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8F00D" w14:textId="3A5C8639" w:rsidR="00DF23B1" w:rsidRPr="00171C93" w:rsidRDefault="00DF23B1" w:rsidP="00A20E26">
      <w:pPr>
        <w:bidi/>
        <w:jc w:val="center"/>
        <w:rPr>
          <w:rFonts w:ascii="David" w:hAnsi="David" w:cs="David"/>
          <w:sz w:val="24"/>
          <w:szCs w:val="24"/>
          <w:rtl/>
        </w:rPr>
      </w:pPr>
    </w:p>
    <w:p w14:paraId="0A960BF5" w14:textId="395561EA" w:rsidR="00C33838" w:rsidRPr="00171C93" w:rsidRDefault="00C33838" w:rsidP="00A20E26">
      <w:pPr>
        <w:bidi/>
        <w:jc w:val="center"/>
        <w:rPr>
          <w:rFonts w:ascii="David" w:hAnsi="David" w:cs="David"/>
          <w:sz w:val="24"/>
          <w:szCs w:val="24"/>
          <w:rtl/>
        </w:rPr>
      </w:pPr>
    </w:p>
    <w:p w14:paraId="1B9A126B" w14:textId="77777777" w:rsidR="00C33838" w:rsidRPr="00171C93" w:rsidRDefault="00C33838" w:rsidP="00A20E26">
      <w:pPr>
        <w:bidi/>
        <w:jc w:val="center"/>
        <w:rPr>
          <w:rFonts w:ascii="David" w:hAnsi="David" w:cs="David"/>
          <w:sz w:val="24"/>
          <w:szCs w:val="24"/>
          <w:rtl/>
        </w:rPr>
      </w:pPr>
    </w:p>
    <w:p w14:paraId="23016A49" w14:textId="2553ADEE" w:rsidR="00DF23B1" w:rsidRPr="00171C93" w:rsidRDefault="00DF23B1" w:rsidP="009B150B">
      <w:pPr>
        <w:bidi/>
        <w:spacing w:line="276" w:lineRule="auto"/>
        <w:jc w:val="center"/>
        <w:rPr>
          <w:rFonts w:ascii="David" w:hAnsi="David" w:cs="David"/>
          <w:sz w:val="24"/>
          <w:szCs w:val="24"/>
          <w:rtl/>
        </w:rPr>
      </w:pPr>
      <w:r w:rsidRPr="00171C93">
        <w:rPr>
          <w:rFonts w:ascii="David" w:hAnsi="David" w:cs="David"/>
          <w:sz w:val="24"/>
          <w:szCs w:val="24"/>
          <w:rtl/>
        </w:rPr>
        <w:t xml:space="preserve">ניתוח כמותי של ניכור הורי בתיקי </w:t>
      </w:r>
      <w:r w:rsidR="00496F64" w:rsidRPr="00171C93">
        <w:rPr>
          <w:rFonts w:ascii="David" w:hAnsi="David" w:cs="David"/>
          <w:sz w:val="24"/>
          <w:szCs w:val="24"/>
          <w:rtl/>
        </w:rPr>
        <w:t>בית</w:t>
      </w:r>
      <w:r w:rsidRPr="00171C93">
        <w:rPr>
          <w:rFonts w:ascii="David" w:hAnsi="David" w:cs="David"/>
          <w:sz w:val="24"/>
          <w:szCs w:val="24"/>
          <w:rtl/>
        </w:rPr>
        <w:t xml:space="preserve"> המשפט הישראל</w:t>
      </w:r>
      <w:r w:rsidR="00496F64" w:rsidRPr="00171C93">
        <w:rPr>
          <w:rFonts w:ascii="David" w:hAnsi="David" w:cs="David"/>
          <w:sz w:val="24"/>
          <w:szCs w:val="24"/>
          <w:rtl/>
        </w:rPr>
        <w:t>י</w:t>
      </w:r>
    </w:p>
    <w:p w14:paraId="0A46DB98" w14:textId="5B631A54" w:rsidR="00DF23B1" w:rsidRPr="00171C93" w:rsidRDefault="00DF23B1" w:rsidP="009B150B">
      <w:pPr>
        <w:bidi/>
        <w:spacing w:line="276" w:lineRule="auto"/>
        <w:jc w:val="center"/>
        <w:rPr>
          <w:rFonts w:ascii="David" w:hAnsi="David" w:cs="David"/>
          <w:sz w:val="24"/>
          <w:szCs w:val="24"/>
          <w:rtl/>
        </w:rPr>
      </w:pPr>
    </w:p>
    <w:p w14:paraId="03F5E6A1" w14:textId="44D4AC06" w:rsidR="00DF23B1" w:rsidRPr="00171C93" w:rsidRDefault="00DF23B1" w:rsidP="009B150B">
      <w:pPr>
        <w:bidi/>
        <w:spacing w:line="276" w:lineRule="auto"/>
        <w:jc w:val="center"/>
        <w:rPr>
          <w:rFonts w:ascii="David" w:hAnsi="David" w:cs="David"/>
          <w:sz w:val="24"/>
          <w:szCs w:val="24"/>
          <w:rtl/>
        </w:rPr>
      </w:pPr>
      <w:r w:rsidRPr="00171C93">
        <w:rPr>
          <w:rFonts w:ascii="David" w:hAnsi="David" w:cs="David"/>
          <w:sz w:val="24"/>
          <w:szCs w:val="24"/>
          <w:rtl/>
        </w:rPr>
        <w:t>מאת</w:t>
      </w:r>
    </w:p>
    <w:p w14:paraId="2DD83CEB" w14:textId="5BA5DBEF" w:rsidR="00DF23B1" w:rsidRPr="00171C93" w:rsidRDefault="00DF23B1" w:rsidP="009B150B">
      <w:pPr>
        <w:bidi/>
        <w:spacing w:line="276" w:lineRule="auto"/>
        <w:jc w:val="center"/>
        <w:rPr>
          <w:rFonts w:ascii="David" w:hAnsi="David" w:cs="David"/>
          <w:sz w:val="24"/>
          <w:szCs w:val="24"/>
          <w:rtl/>
        </w:rPr>
      </w:pPr>
    </w:p>
    <w:p w14:paraId="04F3547E" w14:textId="13667C5B" w:rsidR="00DF23B1" w:rsidRPr="00171C93" w:rsidRDefault="00DF23B1" w:rsidP="009B150B">
      <w:pPr>
        <w:bidi/>
        <w:spacing w:line="276" w:lineRule="auto"/>
        <w:jc w:val="center"/>
        <w:rPr>
          <w:rFonts w:ascii="David" w:hAnsi="David" w:cs="David"/>
          <w:sz w:val="24"/>
          <w:szCs w:val="24"/>
          <w:rtl/>
        </w:rPr>
      </w:pPr>
      <w:r w:rsidRPr="00171C93">
        <w:rPr>
          <w:rFonts w:ascii="David" w:hAnsi="David" w:cs="David"/>
          <w:sz w:val="24"/>
          <w:szCs w:val="24"/>
          <w:rtl/>
        </w:rPr>
        <w:t>ר' דוד ויסקופף</w:t>
      </w:r>
    </w:p>
    <w:p w14:paraId="503FCFF0" w14:textId="3B18FCD6" w:rsidR="00DF23B1" w:rsidRPr="00171C93" w:rsidRDefault="00DF23B1" w:rsidP="009B150B">
      <w:pPr>
        <w:bidi/>
        <w:spacing w:line="276" w:lineRule="auto"/>
        <w:jc w:val="center"/>
        <w:rPr>
          <w:rFonts w:ascii="David" w:hAnsi="David" w:cs="David"/>
          <w:sz w:val="24"/>
          <w:szCs w:val="24"/>
          <w:rtl/>
        </w:rPr>
      </w:pPr>
    </w:p>
    <w:p w14:paraId="3C0E44B8" w14:textId="77777777" w:rsidR="00D603A4" w:rsidRPr="00171C93" w:rsidRDefault="00D603A4" w:rsidP="009B150B">
      <w:pPr>
        <w:bidi/>
        <w:spacing w:line="276" w:lineRule="auto"/>
        <w:jc w:val="center"/>
        <w:rPr>
          <w:rFonts w:ascii="David" w:hAnsi="David" w:cs="David"/>
          <w:sz w:val="24"/>
          <w:szCs w:val="24"/>
        </w:rPr>
      </w:pPr>
    </w:p>
    <w:p w14:paraId="646829B1" w14:textId="77777777" w:rsidR="00D603A4" w:rsidRPr="00171C93" w:rsidRDefault="00D603A4" w:rsidP="009B150B">
      <w:pPr>
        <w:bidi/>
        <w:spacing w:line="276" w:lineRule="auto"/>
        <w:jc w:val="center"/>
        <w:rPr>
          <w:rFonts w:ascii="David" w:hAnsi="David" w:cs="David"/>
          <w:sz w:val="24"/>
          <w:szCs w:val="24"/>
          <w:rtl/>
        </w:rPr>
      </w:pPr>
    </w:p>
    <w:p w14:paraId="48A85EA1" w14:textId="0A6F2196" w:rsidR="00DF23B1" w:rsidRPr="00171C93" w:rsidRDefault="00DF23B1" w:rsidP="009B150B">
      <w:pPr>
        <w:bidi/>
        <w:spacing w:line="276" w:lineRule="auto"/>
        <w:jc w:val="center"/>
        <w:rPr>
          <w:rFonts w:ascii="David" w:hAnsi="David" w:cs="David"/>
          <w:sz w:val="24"/>
          <w:szCs w:val="24"/>
          <w:rtl/>
        </w:rPr>
      </w:pPr>
      <w:r w:rsidRPr="00171C93">
        <w:rPr>
          <w:rFonts w:ascii="David" w:hAnsi="David" w:cs="David"/>
          <w:sz w:val="24"/>
          <w:szCs w:val="24"/>
          <w:rtl/>
        </w:rPr>
        <w:t>דיסרטציה</w:t>
      </w:r>
    </w:p>
    <w:p w14:paraId="41A2F210" w14:textId="232D386A" w:rsidR="00496F64" w:rsidRPr="00171C93" w:rsidRDefault="00496F64" w:rsidP="009B150B">
      <w:pPr>
        <w:bidi/>
        <w:spacing w:line="276" w:lineRule="auto"/>
        <w:jc w:val="center"/>
        <w:rPr>
          <w:rFonts w:ascii="David" w:hAnsi="David" w:cs="David"/>
          <w:sz w:val="24"/>
          <w:szCs w:val="24"/>
          <w:rtl/>
        </w:rPr>
      </w:pPr>
    </w:p>
    <w:p w14:paraId="18DA03DE" w14:textId="01ADE2D6" w:rsidR="00496F64" w:rsidRPr="00171C93" w:rsidRDefault="00496F64" w:rsidP="009B150B">
      <w:pPr>
        <w:bidi/>
        <w:spacing w:line="276" w:lineRule="auto"/>
        <w:jc w:val="center"/>
        <w:rPr>
          <w:rFonts w:ascii="David" w:hAnsi="David" w:cs="David"/>
          <w:sz w:val="24"/>
          <w:szCs w:val="24"/>
          <w:rtl/>
        </w:rPr>
      </w:pPr>
      <w:r w:rsidRPr="00171C93">
        <w:rPr>
          <w:rFonts w:ascii="David" w:hAnsi="David" w:cs="David"/>
          <w:sz w:val="24"/>
          <w:szCs w:val="24"/>
          <w:rtl/>
        </w:rPr>
        <w:t>תורגם מאנגלית לעברית ע"י דייב גוטמן</w:t>
      </w:r>
    </w:p>
    <w:p w14:paraId="1400BF10" w14:textId="7BAE8128" w:rsidR="00DF23B1" w:rsidRPr="00171C93" w:rsidRDefault="00DF23B1" w:rsidP="009B150B">
      <w:pPr>
        <w:bidi/>
        <w:spacing w:line="276" w:lineRule="auto"/>
        <w:jc w:val="center"/>
        <w:rPr>
          <w:rFonts w:ascii="David" w:hAnsi="David" w:cs="David"/>
          <w:sz w:val="24"/>
          <w:szCs w:val="24"/>
          <w:rtl/>
        </w:rPr>
      </w:pPr>
    </w:p>
    <w:p w14:paraId="709DCC25" w14:textId="70ADA7F1" w:rsidR="00DF23B1" w:rsidRPr="00171C93" w:rsidRDefault="00DF23B1" w:rsidP="009B150B">
      <w:pPr>
        <w:bidi/>
        <w:spacing w:line="276" w:lineRule="auto"/>
        <w:jc w:val="center"/>
        <w:rPr>
          <w:rFonts w:ascii="David" w:hAnsi="David" w:cs="David"/>
          <w:sz w:val="24"/>
          <w:szCs w:val="24"/>
          <w:rtl/>
        </w:rPr>
      </w:pPr>
    </w:p>
    <w:p w14:paraId="27B25974" w14:textId="77777777" w:rsidR="00D603A4" w:rsidRPr="00171C93" w:rsidRDefault="00D603A4" w:rsidP="009B150B">
      <w:pPr>
        <w:bidi/>
        <w:spacing w:line="276" w:lineRule="auto"/>
        <w:jc w:val="center"/>
        <w:rPr>
          <w:rFonts w:ascii="David" w:hAnsi="David" w:cs="David"/>
          <w:sz w:val="24"/>
          <w:szCs w:val="24"/>
          <w:rtl/>
        </w:rPr>
      </w:pPr>
    </w:p>
    <w:p w14:paraId="5110B62C" w14:textId="0B145FF8" w:rsidR="00DF23B1" w:rsidRPr="00171C93" w:rsidRDefault="00C337E9" w:rsidP="009B150B">
      <w:pPr>
        <w:bidi/>
        <w:spacing w:line="276" w:lineRule="auto"/>
        <w:jc w:val="center"/>
        <w:rPr>
          <w:rFonts w:ascii="David" w:hAnsi="David" w:cs="David"/>
          <w:sz w:val="24"/>
          <w:szCs w:val="24"/>
          <w:rtl/>
        </w:rPr>
      </w:pPr>
      <w:r w:rsidRPr="00171C93">
        <w:rPr>
          <w:rFonts w:ascii="David" w:hAnsi="David" w:cs="David"/>
          <w:sz w:val="24"/>
          <w:szCs w:val="24"/>
          <w:rtl/>
        </w:rPr>
        <w:t>מוגש כמילוי חלקי של הדרישות</w:t>
      </w:r>
    </w:p>
    <w:p w14:paraId="7E4F4A6D" w14:textId="315DD715" w:rsidR="00C337E9" w:rsidRPr="00171C93" w:rsidRDefault="00C337E9" w:rsidP="009B150B">
      <w:pPr>
        <w:bidi/>
        <w:spacing w:line="276" w:lineRule="auto"/>
        <w:jc w:val="center"/>
        <w:rPr>
          <w:rFonts w:ascii="David" w:hAnsi="David" w:cs="David"/>
          <w:sz w:val="24"/>
          <w:szCs w:val="24"/>
          <w:rtl/>
        </w:rPr>
      </w:pPr>
      <w:r w:rsidRPr="00171C93">
        <w:rPr>
          <w:rFonts w:ascii="David" w:hAnsi="David" w:cs="David"/>
          <w:sz w:val="24"/>
          <w:szCs w:val="24"/>
          <w:rtl/>
        </w:rPr>
        <w:t>עבור התואר</w:t>
      </w:r>
    </w:p>
    <w:p w14:paraId="781106C2" w14:textId="799B958A" w:rsidR="00C337E9" w:rsidRPr="00171C93" w:rsidRDefault="00C337E9" w:rsidP="009B150B">
      <w:pPr>
        <w:bidi/>
        <w:spacing w:line="276" w:lineRule="auto"/>
        <w:jc w:val="center"/>
        <w:rPr>
          <w:rFonts w:ascii="David" w:hAnsi="David" w:cs="David"/>
          <w:sz w:val="24"/>
          <w:szCs w:val="24"/>
          <w:rtl/>
        </w:rPr>
      </w:pPr>
      <w:r w:rsidRPr="00171C93">
        <w:rPr>
          <w:rFonts w:ascii="David" w:hAnsi="David" w:cs="David"/>
          <w:sz w:val="24"/>
          <w:szCs w:val="24"/>
          <w:rtl/>
        </w:rPr>
        <w:t xml:space="preserve">דוקטור לפסיכולוגיה בפסיכולוגיה ארגונית </w:t>
      </w:r>
      <w:r w:rsidR="00C67653" w:rsidRPr="00171C93">
        <w:rPr>
          <w:rFonts w:ascii="David" w:hAnsi="David" w:cs="David"/>
          <w:sz w:val="24"/>
          <w:szCs w:val="24"/>
          <w:rtl/>
        </w:rPr>
        <w:t>אנושית</w:t>
      </w:r>
    </w:p>
    <w:p w14:paraId="60C4BDCD" w14:textId="1ED14EAD" w:rsidR="00C67653" w:rsidRPr="00171C93" w:rsidRDefault="001B2DE5" w:rsidP="009B150B">
      <w:pPr>
        <w:bidi/>
        <w:spacing w:line="276" w:lineRule="auto"/>
        <w:jc w:val="center"/>
        <w:rPr>
          <w:rFonts w:ascii="David" w:hAnsi="David" w:cs="David"/>
          <w:sz w:val="24"/>
          <w:szCs w:val="24"/>
          <w:rtl/>
        </w:rPr>
      </w:pPr>
      <w:r w:rsidRPr="00171C93">
        <w:rPr>
          <w:rFonts w:ascii="David" w:hAnsi="David" w:cs="David"/>
          <w:sz w:val="24"/>
          <w:szCs w:val="24"/>
          <w:rtl/>
        </w:rPr>
        <w:t>בהתמקדות ב</w:t>
      </w:r>
      <w:r w:rsidR="00C67653" w:rsidRPr="00171C93">
        <w:rPr>
          <w:rFonts w:ascii="David" w:hAnsi="David" w:cs="David"/>
          <w:sz w:val="24"/>
          <w:szCs w:val="24"/>
          <w:rtl/>
        </w:rPr>
        <w:t>הנהגה ארגונית</w:t>
      </w:r>
    </w:p>
    <w:p w14:paraId="195E63A3" w14:textId="55211A76" w:rsidR="00C67653" w:rsidRPr="00171C93" w:rsidRDefault="00C67653" w:rsidP="009B150B">
      <w:pPr>
        <w:bidi/>
        <w:spacing w:line="276" w:lineRule="auto"/>
        <w:jc w:val="center"/>
        <w:rPr>
          <w:rFonts w:ascii="David" w:hAnsi="David" w:cs="David"/>
          <w:sz w:val="24"/>
          <w:szCs w:val="24"/>
          <w:rtl/>
        </w:rPr>
      </w:pPr>
    </w:p>
    <w:p w14:paraId="72010E2F" w14:textId="4E75F59A" w:rsidR="00C67653" w:rsidRPr="00171C93" w:rsidRDefault="00C67653" w:rsidP="009B150B">
      <w:pPr>
        <w:bidi/>
        <w:spacing w:line="276" w:lineRule="auto"/>
        <w:jc w:val="center"/>
        <w:rPr>
          <w:rFonts w:ascii="David" w:hAnsi="David" w:cs="David"/>
          <w:sz w:val="24"/>
          <w:szCs w:val="24"/>
        </w:rPr>
      </w:pPr>
      <w:r w:rsidRPr="00171C93">
        <w:rPr>
          <w:rFonts w:ascii="David" w:hAnsi="David" w:cs="David"/>
          <w:sz w:val="24"/>
          <w:szCs w:val="24"/>
        </w:rPr>
        <w:t>Touro University Worldwide, 2022</w:t>
      </w:r>
    </w:p>
    <w:p w14:paraId="2AEC329A" w14:textId="425E043A" w:rsidR="00C67653" w:rsidRPr="00171C93" w:rsidRDefault="00C67653" w:rsidP="009B150B">
      <w:pPr>
        <w:bidi/>
        <w:spacing w:line="276" w:lineRule="auto"/>
        <w:rPr>
          <w:rFonts w:ascii="David" w:hAnsi="David" w:cs="David"/>
          <w:sz w:val="24"/>
          <w:szCs w:val="24"/>
        </w:rPr>
      </w:pPr>
    </w:p>
    <w:p w14:paraId="2BD50D72" w14:textId="2407B8AE" w:rsidR="00C67653" w:rsidRPr="00171C93" w:rsidRDefault="009B6383" w:rsidP="009B150B">
      <w:pPr>
        <w:bidi/>
        <w:spacing w:line="276" w:lineRule="auto"/>
        <w:rPr>
          <w:rFonts w:ascii="David" w:hAnsi="David" w:cs="David"/>
          <w:sz w:val="24"/>
          <w:szCs w:val="24"/>
          <w:rtl/>
        </w:rPr>
      </w:pPr>
      <w:r w:rsidRPr="00171C93">
        <w:rPr>
          <w:rFonts w:ascii="David" w:hAnsi="David" w:cs="David"/>
          <w:sz w:val="24"/>
          <w:szCs w:val="24"/>
          <w:rtl/>
        </w:rPr>
        <w:t>ועדת הדוקטורט:</w:t>
      </w:r>
    </w:p>
    <w:p w14:paraId="57449E16" w14:textId="7E7198A4" w:rsidR="009B6383" w:rsidRPr="00171C93" w:rsidRDefault="009B6383" w:rsidP="009B150B">
      <w:pPr>
        <w:bidi/>
        <w:spacing w:line="276" w:lineRule="auto"/>
        <w:rPr>
          <w:rFonts w:ascii="David" w:hAnsi="David" w:cs="David"/>
          <w:sz w:val="24"/>
          <w:szCs w:val="24"/>
          <w:rtl/>
        </w:rPr>
      </w:pPr>
    </w:p>
    <w:p w14:paraId="66F9C5EF" w14:textId="195A2F88" w:rsidR="009B6383" w:rsidRPr="00171C93" w:rsidRDefault="009B6383" w:rsidP="009B150B">
      <w:pPr>
        <w:bidi/>
        <w:spacing w:line="276" w:lineRule="auto"/>
        <w:rPr>
          <w:rFonts w:ascii="David" w:hAnsi="David" w:cs="David"/>
          <w:sz w:val="24"/>
          <w:szCs w:val="24"/>
          <w:rtl/>
        </w:rPr>
      </w:pPr>
      <w:r w:rsidRPr="00171C93">
        <w:rPr>
          <w:rFonts w:ascii="David" w:hAnsi="David" w:cs="David"/>
          <w:sz w:val="24"/>
          <w:szCs w:val="24"/>
          <w:rtl/>
        </w:rPr>
        <w:t>ג'סיקה שומכר, דוקטור לפסיכולוגיה, ראש הועדה</w:t>
      </w:r>
    </w:p>
    <w:p w14:paraId="33DE4614" w14:textId="28A02C63" w:rsidR="009B6383" w:rsidRPr="00171C93" w:rsidRDefault="009B6383" w:rsidP="009B150B">
      <w:pPr>
        <w:bidi/>
        <w:spacing w:line="276" w:lineRule="auto"/>
        <w:rPr>
          <w:rFonts w:ascii="David" w:hAnsi="David" w:cs="David"/>
          <w:sz w:val="24"/>
          <w:szCs w:val="24"/>
          <w:rtl/>
        </w:rPr>
      </w:pPr>
      <w:r w:rsidRPr="00171C93">
        <w:rPr>
          <w:rFonts w:ascii="David" w:hAnsi="David" w:cs="David"/>
          <w:sz w:val="24"/>
          <w:szCs w:val="24"/>
          <w:rtl/>
        </w:rPr>
        <w:t>דון קמפבל, דוקטור לחינוך, ועדה</w:t>
      </w:r>
    </w:p>
    <w:p w14:paraId="23D39C98" w14:textId="4722AA43" w:rsidR="009B6383" w:rsidRPr="00171C93" w:rsidRDefault="009B6383" w:rsidP="009B150B">
      <w:pPr>
        <w:bidi/>
        <w:spacing w:line="276" w:lineRule="auto"/>
        <w:rPr>
          <w:rFonts w:ascii="David" w:hAnsi="David" w:cs="David"/>
          <w:sz w:val="24"/>
          <w:szCs w:val="24"/>
          <w:rtl/>
        </w:rPr>
      </w:pPr>
      <w:r w:rsidRPr="00171C93">
        <w:rPr>
          <w:rFonts w:ascii="David" w:hAnsi="David" w:cs="David"/>
          <w:sz w:val="24"/>
          <w:szCs w:val="24"/>
          <w:rtl/>
        </w:rPr>
        <w:t>מיכאל המלין, דר', ועדה</w:t>
      </w:r>
    </w:p>
    <w:p w14:paraId="17EAB9D0" w14:textId="14BD3ECE" w:rsidR="0085441F" w:rsidRPr="00171C93" w:rsidRDefault="009B6383" w:rsidP="009B150B">
      <w:pPr>
        <w:bidi/>
        <w:spacing w:line="276" w:lineRule="auto"/>
        <w:rPr>
          <w:rFonts w:ascii="David" w:hAnsi="David" w:cs="David"/>
          <w:sz w:val="24"/>
          <w:szCs w:val="24"/>
          <w:rtl/>
        </w:rPr>
      </w:pPr>
      <w:r w:rsidRPr="00171C93">
        <w:rPr>
          <w:rFonts w:ascii="David" w:hAnsi="David" w:cs="David"/>
          <w:sz w:val="24"/>
          <w:szCs w:val="24"/>
          <w:rtl/>
        </w:rPr>
        <w:t>יאיר ממן, דר', ועדה</w:t>
      </w:r>
    </w:p>
    <w:p w14:paraId="613843BD" w14:textId="77777777" w:rsidR="00C33838" w:rsidRPr="00171C93" w:rsidRDefault="00C33838" w:rsidP="009B150B">
      <w:pPr>
        <w:bidi/>
        <w:spacing w:line="276" w:lineRule="auto"/>
        <w:rPr>
          <w:rFonts w:ascii="David" w:hAnsi="David" w:cs="David"/>
          <w:sz w:val="24"/>
          <w:szCs w:val="24"/>
        </w:rPr>
        <w:sectPr w:rsidR="00C33838" w:rsidRPr="00171C93" w:rsidSect="00AF5C7A">
          <w:headerReference w:type="default" r:id="rId8"/>
          <w:pgSz w:w="11907" w:h="16840" w:code="9"/>
          <w:pgMar w:top="1440" w:right="1440" w:bottom="1440" w:left="1440" w:header="709" w:footer="709" w:gutter="0"/>
          <w:cols w:space="708"/>
          <w:docGrid w:linePitch="360"/>
        </w:sectPr>
      </w:pPr>
    </w:p>
    <w:p w14:paraId="4E9DBF35" w14:textId="7F60D965" w:rsidR="009B6383" w:rsidRPr="00171C93" w:rsidRDefault="0085441F" w:rsidP="004046E7">
      <w:pPr>
        <w:bidi/>
        <w:spacing w:line="276" w:lineRule="auto"/>
        <w:rPr>
          <w:rFonts w:ascii="David" w:hAnsi="David" w:cs="David"/>
          <w:sz w:val="24"/>
          <w:szCs w:val="24"/>
          <w:lang w:val="pt-BR"/>
        </w:rPr>
      </w:pPr>
      <w:r w:rsidRPr="00171C93">
        <w:rPr>
          <w:rFonts w:ascii="David" w:hAnsi="David" w:cs="David"/>
          <w:sz w:val="24"/>
          <w:szCs w:val="24"/>
          <w:lang w:val="pt-BR"/>
        </w:rPr>
        <w:lastRenderedPageBreak/>
        <w:t>DocuSign Envelope ID: B1118E35-3CD5-482ª-B998-4888860DFCC39</w:t>
      </w:r>
    </w:p>
    <w:p w14:paraId="4180FF63" w14:textId="6E57C86B" w:rsidR="0085441F" w:rsidRPr="00171C93" w:rsidRDefault="0085441F" w:rsidP="004046E7">
      <w:pPr>
        <w:bidi/>
        <w:spacing w:line="276" w:lineRule="auto"/>
        <w:rPr>
          <w:rFonts w:ascii="David" w:hAnsi="David" w:cs="David"/>
          <w:sz w:val="24"/>
          <w:szCs w:val="24"/>
          <w:rtl/>
          <w:lang w:val="pt-BR"/>
        </w:rPr>
      </w:pPr>
    </w:p>
    <w:p w14:paraId="38B09E6B" w14:textId="77777777" w:rsidR="009901C0" w:rsidRPr="00171C93" w:rsidRDefault="009901C0" w:rsidP="004046E7">
      <w:pPr>
        <w:bidi/>
        <w:spacing w:line="276" w:lineRule="auto"/>
        <w:rPr>
          <w:rFonts w:ascii="David" w:hAnsi="David" w:cs="David"/>
          <w:sz w:val="24"/>
          <w:szCs w:val="24"/>
          <w:lang w:val="pt-BR"/>
        </w:rPr>
      </w:pPr>
    </w:p>
    <w:p w14:paraId="7B7A7D9C" w14:textId="441887AE" w:rsidR="0085441F" w:rsidRPr="00171C93" w:rsidRDefault="0085441F" w:rsidP="004046E7">
      <w:pPr>
        <w:bidi/>
        <w:spacing w:line="276" w:lineRule="auto"/>
        <w:jc w:val="center"/>
        <w:rPr>
          <w:rFonts w:ascii="David" w:hAnsi="David" w:cs="David"/>
          <w:sz w:val="24"/>
          <w:szCs w:val="24"/>
          <w:rtl/>
          <w:lang w:val="pt-BR"/>
        </w:rPr>
      </w:pPr>
      <w:r w:rsidRPr="00171C93">
        <w:rPr>
          <w:rFonts w:ascii="David" w:hAnsi="David" w:cs="David"/>
          <w:sz w:val="24"/>
          <w:szCs w:val="24"/>
          <w:rtl/>
          <w:lang w:val="pt-BR"/>
        </w:rPr>
        <w:t>אוניברסיטת טורו העולמית</w:t>
      </w:r>
    </w:p>
    <w:p w14:paraId="7C19EC95" w14:textId="11D5A69A" w:rsidR="0085441F" w:rsidRPr="00171C93" w:rsidRDefault="0085441F" w:rsidP="004046E7">
      <w:pPr>
        <w:bidi/>
        <w:spacing w:line="276" w:lineRule="auto"/>
        <w:jc w:val="center"/>
        <w:rPr>
          <w:rFonts w:ascii="David" w:hAnsi="David" w:cs="David"/>
          <w:sz w:val="24"/>
          <w:szCs w:val="24"/>
          <w:rtl/>
          <w:lang w:val="pt-BR"/>
        </w:rPr>
      </w:pPr>
      <w:r w:rsidRPr="00171C93">
        <w:rPr>
          <w:rFonts w:ascii="David" w:hAnsi="David" w:cs="David"/>
          <w:sz w:val="24"/>
          <w:szCs w:val="24"/>
          <w:rtl/>
          <w:lang w:val="pt-BR"/>
        </w:rPr>
        <w:t>בית הספר לפסיכולוגיה</w:t>
      </w:r>
    </w:p>
    <w:p w14:paraId="4C652741" w14:textId="570EA7EB" w:rsidR="0085441F" w:rsidRPr="00171C93" w:rsidRDefault="0085441F" w:rsidP="004046E7">
      <w:pPr>
        <w:bidi/>
        <w:spacing w:line="276" w:lineRule="auto"/>
        <w:jc w:val="center"/>
        <w:rPr>
          <w:rFonts w:ascii="David" w:hAnsi="David" w:cs="David"/>
          <w:sz w:val="24"/>
          <w:szCs w:val="24"/>
          <w:rtl/>
          <w:lang w:val="pt-BR"/>
        </w:rPr>
      </w:pPr>
      <w:r w:rsidRPr="00171C93">
        <w:rPr>
          <w:rFonts w:ascii="David" w:hAnsi="David" w:cs="David"/>
          <w:sz w:val="24"/>
          <w:szCs w:val="24"/>
          <w:rtl/>
          <w:lang w:val="pt-BR"/>
        </w:rPr>
        <w:t>לוס אלמיטוס, קליפורניה 90720</w:t>
      </w:r>
    </w:p>
    <w:p w14:paraId="684CD0F7" w14:textId="65F97177" w:rsidR="0085441F" w:rsidRPr="00171C93" w:rsidRDefault="0085441F" w:rsidP="004046E7">
      <w:pPr>
        <w:bidi/>
        <w:spacing w:line="276" w:lineRule="auto"/>
        <w:jc w:val="center"/>
        <w:rPr>
          <w:rFonts w:ascii="David" w:hAnsi="David" w:cs="David"/>
          <w:sz w:val="24"/>
          <w:szCs w:val="24"/>
          <w:rtl/>
          <w:lang w:val="pt-BR"/>
        </w:rPr>
      </w:pPr>
    </w:p>
    <w:p w14:paraId="2D82C4FD" w14:textId="7F852F03" w:rsidR="0085441F" w:rsidRPr="00171C93" w:rsidRDefault="0085441F" w:rsidP="004046E7">
      <w:pPr>
        <w:bidi/>
        <w:spacing w:line="276" w:lineRule="auto"/>
        <w:jc w:val="center"/>
        <w:rPr>
          <w:rFonts w:ascii="David" w:hAnsi="David" w:cs="David"/>
          <w:sz w:val="24"/>
          <w:szCs w:val="24"/>
          <w:rtl/>
          <w:lang w:val="pt-BR"/>
        </w:rPr>
      </w:pPr>
      <w:r w:rsidRPr="00171C93">
        <w:rPr>
          <w:rFonts w:ascii="David" w:hAnsi="David" w:cs="David"/>
          <w:sz w:val="24"/>
          <w:szCs w:val="24"/>
          <w:rtl/>
          <w:lang w:val="pt-BR"/>
        </w:rPr>
        <w:t>ניתוח כמותי של ניכור הורי בתיקי בית המשפט הישראלי</w:t>
      </w:r>
    </w:p>
    <w:p w14:paraId="33698F6F" w14:textId="73B06D36" w:rsidR="0085441F" w:rsidRPr="00171C93" w:rsidRDefault="0085441F" w:rsidP="004046E7">
      <w:pPr>
        <w:bidi/>
        <w:spacing w:line="276" w:lineRule="auto"/>
        <w:rPr>
          <w:rFonts w:ascii="David" w:hAnsi="David" w:cs="David"/>
          <w:sz w:val="24"/>
          <w:szCs w:val="24"/>
          <w:rtl/>
          <w:lang w:val="pt-BR"/>
        </w:rPr>
      </w:pPr>
    </w:p>
    <w:p w14:paraId="525AB34B" w14:textId="0B131E6D" w:rsidR="0085441F" w:rsidRPr="00171C93" w:rsidRDefault="0085441F" w:rsidP="004046E7">
      <w:pPr>
        <w:bidi/>
        <w:spacing w:line="276" w:lineRule="auto"/>
        <w:rPr>
          <w:rFonts w:ascii="David" w:hAnsi="David" w:cs="David"/>
          <w:i/>
          <w:iCs/>
          <w:sz w:val="24"/>
          <w:szCs w:val="24"/>
          <w:rtl/>
          <w:lang w:val="pt-BR"/>
        </w:rPr>
      </w:pPr>
      <w:r w:rsidRPr="00171C93">
        <w:rPr>
          <w:rFonts w:ascii="David" w:hAnsi="David" w:cs="David"/>
          <w:i/>
          <w:iCs/>
          <w:sz w:val="24"/>
          <w:szCs w:val="24"/>
          <w:rtl/>
          <w:lang w:val="pt-BR"/>
        </w:rPr>
        <w:t>דיסרטציה, מאת</w:t>
      </w:r>
    </w:p>
    <w:p w14:paraId="778301E1" w14:textId="77EBFD1C" w:rsidR="0085441F" w:rsidRPr="00171C93" w:rsidRDefault="0085441F" w:rsidP="004046E7">
      <w:pPr>
        <w:bidi/>
        <w:spacing w:line="276" w:lineRule="auto"/>
        <w:rPr>
          <w:rFonts w:ascii="David" w:hAnsi="David" w:cs="David"/>
          <w:sz w:val="24"/>
          <w:szCs w:val="24"/>
          <w:rtl/>
          <w:lang w:val="pt-BR"/>
        </w:rPr>
      </w:pPr>
    </w:p>
    <w:p w14:paraId="335A1C6D" w14:textId="741112BA" w:rsidR="0085441F" w:rsidRPr="00171C93" w:rsidRDefault="0085441F" w:rsidP="004046E7">
      <w:pPr>
        <w:bidi/>
        <w:spacing w:line="276" w:lineRule="auto"/>
        <w:jc w:val="center"/>
        <w:rPr>
          <w:rFonts w:ascii="David" w:hAnsi="David" w:cs="David"/>
          <w:sz w:val="24"/>
          <w:szCs w:val="24"/>
          <w:u w:val="single"/>
          <w:rtl/>
          <w:lang w:val="pt-BR"/>
        </w:rPr>
      </w:pPr>
      <w:r w:rsidRPr="00171C93">
        <w:rPr>
          <w:rFonts w:ascii="David" w:hAnsi="David" w:cs="David"/>
          <w:sz w:val="24"/>
          <w:szCs w:val="24"/>
          <w:u w:val="single"/>
          <w:rtl/>
          <w:lang w:val="pt-BR"/>
        </w:rPr>
        <w:t>ר. דוד ויסקופף</w:t>
      </w:r>
    </w:p>
    <w:p w14:paraId="4E085CE2" w14:textId="31E038EC" w:rsidR="0085441F" w:rsidRPr="00171C93" w:rsidRDefault="0085441F" w:rsidP="004046E7">
      <w:pPr>
        <w:bidi/>
        <w:spacing w:line="276" w:lineRule="auto"/>
        <w:rPr>
          <w:rFonts w:ascii="David" w:hAnsi="David" w:cs="David"/>
          <w:sz w:val="24"/>
          <w:szCs w:val="24"/>
          <w:rtl/>
          <w:lang w:val="pt-BR"/>
        </w:rPr>
      </w:pPr>
    </w:p>
    <w:p w14:paraId="01F48204" w14:textId="06AB32D7" w:rsidR="0085441F" w:rsidRPr="00171C93" w:rsidRDefault="0085441F" w:rsidP="004046E7">
      <w:pPr>
        <w:bidi/>
        <w:spacing w:line="276" w:lineRule="auto"/>
        <w:rPr>
          <w:rFonts w:ascii="David" w:hAnsi="David" w:cs="David"/>
          <w:i/>
          <w:iCs/>
          <w:sz w:val="24"/>
          <w:szCs w:val="24"/>
          <w:rtl/>
          <w:lang w:val="pt-BR"/>
        </w:rPr>
      </w:pPr>
      <w:r w:rsidRPr="00171C93">
        <w:rPr>
          <w:rFonts w:ascii="David" w:hAnsi="David" w:cs="David"/>
          <w:i/>
          <w:iCs/>
          <w:sz w:val="24"/>
          <w:szCs w:val="24"/>
          <w:rtl/>
          <w:lang w:val="pt-BR"/>
        </w:rPr>
        <w:t xml:space="preserve">הוגשה </w:t>
      </w:r>
      <w:r w:rsidR="0038726B" w:rsidRPr="00171C93">
        <w:rPr>
          <w:rFonts w:ascii="David" w:hAnsi="David" w:cs="David"/>
          <w:i/>
          <w:iCs/>
          <w:sz w:val="24"/>
          <w:szCs w:val="24"/>
          <w:rtl/>
          <w:lang w:val="pt-BR"/>
        </w:rPr>
        <w:t xml:space="preserve">לפקולטת אוניברסיטת טורו העולמית תוך מילוי חלקי של הדרישות </w:t>
      </w:r>
      <w:r w:rsidR="00D603A4" w:rsidRPr="00171C93">
        <w:rPr>
          <w:rFonts w:ascii="David" w:hAnsi="David" w:cs="David"/>
          <w:i/>
          <w:iCs/>
          <w:sz w:val="24"/>
          <w:szCs w:val="24"/>
          <w:rtl/>
          <w:lang w:val="pt-BR"/>
        </w:rPr>
        <w:t>עבור</w:t>
      </w:r>
      <w:r w:rsidR="0038726B" w:rsidRPr="00171C93">
        <w:rPr>
          <w:rFonts w:ascii="David" w:hAnsi="David" w:cs="David"/>
          <w:i/>
          <w:iCs/>
          <w:sz w:val="24"/>
          <w:szCs w:val="24"/>
          <w:rtl/>
          <w:lang w:val="pt-BR"/>
        </w:rPr>
        <w:t xml:space="preserve"> </w:t>
      </w:r>
      <w:r w:rsidR="00D603A4" w:rsidRPr="00171C93">
        <w:rPr>
          <w:rFonts w:ascii="David" w:hAnsi="David" w:cs="David"/>
          <w:i/>
          <w:iCs/>
          <w:sz w:val="24"/>
          <w:szCs w:val="24"/>
          <w:rtl/>
          <w:lang w:val="pt-BR"/>
        </w:rPr>
        <w:t>ה</w:t>
      </w:r>
      <w:r w:rsidR="0038726B" w:rsidRPr="00171C93">
        <w:rPr>
          <w:rFonts w:ascii="David" w:hAnsi="David" w:cs="David"/>
          <w:i/>
          <w:iCs/>
          <w:sz w:val="24"/>
          <w:szCs w:val="24"/>
          <w:rtl/>
          <w:lang w:val="pt-BR"/>
        </w:rPr>
        <w:t>תואר</w:t>
      </w:r>
    </w:p>
    <w:p w14:paraId="0B1FD152" w14:textId="77777777" w:rsidR="00116787" w:rsidRPr="00171C93" w:rsidRDefault="00116787" w:rsidP="004046E7">
      <w:pPr>
        <w:bidi/>
        <w:spacing w:line="276" w:lineRule="auto"/>
        <w:rPr>
          <w:rFonts w:ascii="David" w:hAnsi="David" w:cs="David"/>
          <w:i/>
          <w:iCs/>
          <w:sz w:val="24"/>
          <w:szCs w:val="24"/>
          <w:rtl/>
          <w:lang w:val="pt-BR"/>
        </w:rPr>
      </w:pPr>
    </w:p>
    <w:p w14:paraId="4A3B908F" w14:textId="15EBD002" w:rsidR="0038726B" w:rsidRPr="00171C93" w:rsidRDefault="0038726B" w:rsidP="004046E7">
      <w:pPr>
        <w:bidi/>
        <w:spacing w:line="276" w:lineRule="auto"/>
        <w:jc w:val="center"/>
        <w:rPr>
          <w:rFonts w:ascii="David" w:hAnsi="David" w:cs="David"/>
          <w:b/>
          <w:bCs/>
          <w:sz w:val="24"/>
          <w:szCs w:val="24"/>
          <w:rtl/>
          <w:lang w:val="pt-BR"/>
        </w:rPr>
      </w:pPr>
      <w:r w:rsidRPr="00171C93">
        <w:rPr>
          <w:rFonts w:ascii="David" w:hAnsi="David" w:cs="David"/>
          <w:b/>
          <w:bCs/>
          <w:sz w:val="24"/>
          <w:szCs w:val="24"/>
          <w:rtl/>
          <w:lang w:val="pt-BR"/>
        </w:rPr>
        <w:t>דוקטורט  בפסיכולוגיה אנושית וארגונית</w:t>
      </w:r>
    </w:p>
    <w:p w14:paraId="1297997F" w14:textId="5CE85C86" w:rsidR="0038726B" w:rsidRPr="00171C93" w:rsidRDefault="0038726B" w:rsidP="004046E7">
      <w:pPr>
        <w:bidi/>
        <w:spacing w:line="276" w:lineRule="auto"/>
        <w:rPr>
          <w:rFonts w:ascii="David" w:hAnsi="David" w:cs="David"/>
          <w:sz w:val="24"/>
          <w:szCs w:val="24"/>
          <w:rtl/>
          <w:lang w:val="pt-BR"/>
        </w:rPr>
      </w:pPr>
    </w:p>
    <w:p w14:paraId="59327425" w14:textId="1F8D5132" w:rsidR="0038726B" w:rsidRPr="00171C93" w:rsidRDefault="0038726B" w:rsidP="004046E7">
      <w:pPr>
        <w:bidi/>
        <w:spacing w:line="276" w:lineRule="auto"/>
        <w:rPr>
          <w:rFonts w:ascii="David" w:hAnsi="David" w:cs="David"/>
          <w:sz w:val="24"/>
          <w:szCs w:val="24"/>
          <w:rtl/>
          <w:lang w:val="pt-BR"/>
        </w:rPr>
      </w:pPr>
      <w:r w:rsidRPr="00171C93">
        <w:rPr>
          <w:rFonts w:ascii="David" w:hAnsi="David" w:cs="David"/>
          <w:i/>
          <w:iCs/>
          <w:sz w:val="24"/>
          <w:szCs w:val="24"/>
          <w:rtl/>
          <w:lang w:val="pt-BR"/>
        </w:rPr>
        <w:t>אושר</w:t>
      </w:r>
      <w:r w:rsidR="00116787" w:rsidRPr="00171C93">
        <w:rPr>
          <w:rFonts w:ascii="David" w:hAnsi="David" w:cs="David"/>
          <w:i/>
          <w:iCs/>
          <w:sz w:val="24"/>
          <w:szCs w:val="24"/>
          <w:rtl/>
          <w:lang w:val="pt-BR"/>
        </w:rPr>
        <w:t>ה</w:t>
      </w:r>
      <w:r w:rsidRPr="00171C93">
        <w:rPr>
          <w:rFonts w:ascii="David" w:hAnsi="David" w:cs="David"/>
          <w:i/>
          <w:iCs/>
          <w:sz w:val="24"/>
          <w:szCs w:val="24"/>
          <w:rtl/>
          <w:lang w:val="pt-BR"/>
        </w:rPr>
        <w:t xml:space="preserve"> ע"י</w:t>
      </w:r>
      <w:r w:rsidRPr="00171C93">
        <w:rPr>
          <w:rFonts w:ascii="David" w:hAnsi="David" w:cs="David"/>
          <w:sz w:val="24"/>
          <w:szCs w:val="24"/>
          <w:rtl/>
          <w:lang w:val="pt-BR"/>
        </w:rPr>
        <w:t xml:space="preserve">: </w:t>
      </w:r>
      <w:r w:rsidR="00116787" w:rsidRPr="00171C93">
        <w:rPr>
          <w:rFonts w:ascii="David" w:hAnsi="David" w:cs="David"/>
          <w:noProof/>
          <w:sz w:val="24"/>
          <w:szCs w:val="24"/>
        </w:rPr>
        <w:drawing>
          <wp:inline distT="0" distB="0" distL="0" distR="0" wp14:anchorId="0B70C0BC" wp14:editId="7F9EB067">
            <wp:extent cx="28575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57500" cy="609600"/>
                    </a:xfrm>
                    <a:prstGeom prst="rect">
                      <a:avLst/>
                    </a:prstGeom>
                  </pic:spPr>
                </pic:pic>
              </a:graphicData>
            </a:graphic>
          </wp:inline>
        </w:drawing>
      </w:r>
    </w:p>
    <w:p w14:paraId="7D285AE5" w14:textId="7CE3614C" w:rsidR="0038726B" w:rsidRPr="00171C93" w:rsidRDefault="00976CE2" w:rsidP="004046E7">
      <w:pPr>
        <w:bidi/>
        <w:spacing w:line="276" w:lineRule="auto"/>
        <w:ind w:firstLine="1020"/>
        <w:rPr>
          <w:rFonts w:ascii="David" w:hAnsi="David" w:cs="David"/>
          <w:sz w:val="24"/>
          <w:szCs w:val="24"/>
          <w:rtl/>
        </w:rPr>
      </w:pPr>
      <w:r w:rsidRPr="00171C93">
        <w:rPr>
          <w:rFonts w:ascii="David" w:hAnsi="David" w:cs="David"/>
          <w:sz w:val="24"/>
          <w:szCs w:val="24"/>
          <w:rtl/>
        </w:rPr>
        <w:t>דר' שליה לואיס, ראש האוניברסיטה</w:t>
      </w:r>
    </w:p>
    <w:p w14:paraId="3A18992B" w14:textId="6D9384C7" w:rsidR="00116787" w:rsidRPr="00171C93" w:rsidRDefault="00116787" w:rsidP="004046E7">
      <w:pPr>
        <w:bidi/>
        <w:spacing w:line="276" w:lineRule="auto"/>
        <w:ind w:firstLine="1020"/>
        <w:rPr>
          <w:rFonts w:ascii="David" w:hAnsi="David" w:cs="David"/>
          <w:sz w:val="24"/>
          <w:szCs w:val="24"/>
          <w:rtl/>
        </w:rPr>
      </w:pPr>
      <w:r w:rsidRPr="00171C93">
        <w:rPr>
          <w:rFonts w:ascii="David" w:hAnsi="David" w:cs="David"/>
          <w:noProof/>
          <w:sz w:val="24"/>
          <w:szCs w:val="24"/>
        </w:rPr>
        <w:drawing>
          <wp:inline distT="0" distB="0" distL="0" distR="0" wp14:anchorId="4F59C78C" wp14:editId="42491D00">
            <wp:extent cx="2876550" cy="466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76550" cy="466725"/>
                    </a:xfrm>
                    <a:prstGeom prst="rect">
                      <a:avLst/>
                    </a:prstGeom>
                  </pic:spPr>
                </pic:pic>
              </a:graphicData>
            </a:graphic>
          </wp:inline>
        </w:drawing>
      </w:r>
    </w:p>
    <w:p w14:paraId="16A336C0" w14:textId="3E9E648D" w:rsidR="00976CE2" w:rsidRPr="00171C93" w:rsidRDefault="00976CE2" w:rsidP="004046E7">
      <w:pPr>
        <w:bidi/>
        <w:spacing w:line="276" w:lineRule="auto"/>
        <w:ind w:firstLine="1020"/>
        <w:rPr>
          <w:rFonts w:ascii="David" w:hAnsi="David" w:cs="David"/>
          <w:sz w:val="24"/>
          <w:szCs w:val="24"/>
          <w:rtl/>
        </w:rPr>
      </w:pPr>
      <w:r w:rsidRPr="00171C93">
        <w:rPr>
          <w:rFonts w:ascii="David" w:hAnsi="David" w:cs="David"/>
          <w:sz w:val="24"/>
          <w:szCs w:val="24"/>
          <w:rtl/>
        </w:rPr>
        <w:t>דר' אלדווין דומינגו, מנהל בית הספר לפסיכולוגיה</w:t>
      </w:r>
    </w:p>
    <w:p w14:paraId="7882CD2D" w14:textId="4D064197" w:rsidR="00976CE2" w:rsidRPr="00171C93" w:rsidRDefault="00976CE2" w:rsidP="004046E7">
      <w:pPr>
        <w:bidi/>
        <w:spacing w:line="276" w:lineRule="auto"/>
        <w:rPr>
          <w:rFonts w:ascii="David" w:hAnsi="David" w:cs="David"/>
          <w:sz w:val="24"/>
          <w:szCs w:val="24"/>
          <w:rtl/>
        </w:rPr>
      </w:pPr>
    </w:p>
    <w:p w14:paraId="040F1CA5" w14:textId="38015788" w:rsidR="00976CE2" w:rsidRPr="00171C93" w:rsidRDefault="00976CE2" w:rsidP="004046E7">
      <w:pPr>
        <w:bidi/>
        <w:spacing w:line="276" w:lineRule="auto"/>
        <w:ind w:left="978" w:hanging="978"/>
        <w:rPr>
          <w:rFonts w:ascii="David" w:hAnsi="David" w:cs="David"/>
          <w:sz w:val="24"/>
          <w:szCs w:val="24"/>
          <w:rtl/>
        </w:rPr>
      </w:pPr>
      <w:r w:rsidRPr="00171C93">
        <w:rPr>
          <w:rFonts w:ascii="David" w:hAnsi="David" w:cs="David"/>
          <w:i/>
          <w:iCs/>
          <w:sz w:val="24"/>
          <w:szCs w:val="24"/>
          <w:rtl/>
        </w:rPr>
        <w:t>תאריך</w:t>
      </w:r>
      <w:r w:rsidRPr="00171C93">
        <w:rPr>
          <w:rFonts w:ascii="David" w:hAnsi="David" w:cs="David"/>
          <w:sz w:val="24"/>
          <w:szCs w:val="24"/>
          <w:rtl/>
        </w:rPr>
        <w:t>:</w:t>
      </w:r>
      <w:r w:rsidRPr="00171C93">
        <w:rPr>
          <w:rFonts w:ascii="David" w:hAnsi="David" w:cs="David"/>
          <w:sz w:val="24"/>
          <w:szCs w:val="24"/>
          <w:rtl/>
        </w:rPr>
        <w:tab/>
      </w:r>
      <w:r w:rsidRPr="00171C93">
        <w:rPr>
          <w:rFonts w:ascii="David" w:hAnsi="David" w:cs="David"/>
          <w:sz w:val="24"/>
          <w:szCs w:val="24"/>
          <w:u w:val="single"/>
          <w:rtl/>
        </w:rPr>
        <w:t>ה-12 באפריל, 2022</w:t>
      </w:r>
    </w:p>
    <w:p w14:paraId="4909F15E" w14:textId="1D7D7319" w:rsidR="00976CE2" w:rsidRPr="00171C93" w:rsidRDefault="00976CE2" w:rsidP="004046E7">
      <w:pPr>
        <w:bidi/>
        <w:spacing w:line="276" w:lineRule="auto"/>
        <w:rPr>
          <w:rFonts w:ascii="David" w:hAnsi="David" w:cs="David"/>
          <w:sz w:val="24"/>
          <w:szCs w:val="24"/>
          <w:rtl/>
        </w:rPr>
      </w:pPr>
    </w:p>
    <w:p w14:paraId="70B558A6" w14:textId="3F5C7A6D" w:rsidR="00976CE2" w:rsidRPr="00171C93" w:rsidRDefault="00976CE2" w:rsidP="004046E7">
      <w:pPr>
        <w:bidi/>
        <w:spacing w:line="276" w:lineRule="auto"/>
        <w:rPr>
          <w:rFonts w:ascii="David" w:hAnsi="David" w:cs="David"/>
          <w:i/>
          <w:iCs/>
          <w:sz w:val="24"/>
          <w:szCs w:val="24"/>
          <w:rtl/>
        </w:rPr>
      </w:pPr>
      <w:r w:rsidRPr="00171C93">
        <w:rPr>
          <w:rFonts w:ascii="David" w:hAnsi="David" w:cs="David"/>
          <w:i/>
          <w:iCs/>
          <w:sz w:val="24"/>
          <w:szCs w:val="24"/>
          <w:rtl/>
        </w:rPr>
        <w:t xml:space="preserve">אנו החתומים מטה מאשרים כי קראנו דיסרטציה זו ואנו מאשרים אותה כהולמת </w:t>
      </w:r>
      <w:r w:rsidR="00251846" w:rsidRPr="00171C93">
        <w:rPr>
          <w:rFonts w:ascii="David" w:hAnsi="David" w:cs="David"/>
          <w:i/>
          <w:iCs/>
          <w:sz w:val="24"/>
          <w:szCs w:val="24"/>
          <w:rtl/>
        </w:rPr>
        <w:t>מבחינת היקף ואיכות לתואר דוקטור בפסיכולוגיה אנושית וארגונית.</w:t>
      </w:r>
    </w:p>
    <w:p w14:paraId="59D17885" w14:textId="540966C0" w:rsidR="00251846" w:rsidRPr="00171C93" w:rsidRDefault="00251846" w:rsidP="004046E7">
      <w:pPr>
        <w:bidi/>
        <w:spacing w:line="276" w:lineRule="auto"/>
        <w:rPr>
          <w:rFonts w:ascii="David" w:hAnsi="David" w:cs="David"/>
          <w:sz w:val="24"/>
          <w:szCs w:val="24"/>
          <w:rtl/>
        </w:rPr>
      </w:pPr>
    </w:p>
    <w:p w14:paraId="10AEEE3A" w14:textId="47BD29B2" w:rsidR="00251846" w:rsidRPr="00171C93" w:rsidRDefault="00251846" w:rsidP="004046E7">
      <w:pPr>
        <w:bidi/>
        <w:spacing w:line="276" w:lineRule="auto"/>
        <w:rPr>
          <w:rFonts w:ascii="David" w:hAnsi="David" w:cs="David"/>
          <w:i/>
          <w:iCs/>
          <w:sz w:val="24"/>
          <w:szCs w:val="24"/>
          <w:rtl/>
        </w:rPr>
      </w:pPr>
      <w:r w:rsidRPr="00171C93">
        <w:rPr>
          <w:rFonts w:ascii="David" w:hAnsi="David" w:cs="David"/>
          <w:i/>
          <w:iCs/>
          <w:sz w:val="24"/>
          <w:szCs w:val="24"/>
          <w:rtl/>
        </w:rPr>
        <w:t>ועדת הדיסרטציה:</w:t>
      </w:r>
    </w:p>
    <w:p w14:paraId="3EF579D1" w14:textId="7ADD6803" w:rsidR="00251846" w:rsidRPr="00171C93" w:rsidRDefault="00251846" w:rsidP="004046E7">
      <w:pPr>
        <w:bidi/>
        <w:spacing w:line="276" w:lineRule="auto"/>
        <w:rPr>
          <w:rFonts w:ascii="David" w:hAnsi="David" w:cs="David"/>
          <w:sz w:val="24"/>
          <w:szCs w:val="24"/>
          <w:rtl/>
        </w:rPr>
      </w:pPr>
    </w:p>
    <w:p w14:paraId="1AEC3A3F" w14:textId="1DC0FF6F" w:rsidR="00B05671" w:rsidRPr="00171C93" w:rsidRDefault="00B05671" w:rsidP="004046E7">
      <w:pPr>
        <w:bidi/>
        <w:spacing w:line="276" w:lineRule="auto"/>
        <w:rPr>
          <w:rFonts w:ascii="David" w:hAnsi="David" w:cs="David"/>
          <w:sz w:val="24"/>
          <w:szCs w:val="24"/>
          <w:rtl/>
        </w:rPr>
      </w:pPr>
      <w:r w:rsidRPr="00171C93">
        <w:rPr>
          <w:rFonts w:ascii="David" w:hAnsi="David" w:cs="David"/>
          <w:noProof/>
          <w:sz w:val="24"/>
          <w:szCs w:val="24"/>
        </w:rPr>
        <w:drawing>
          <wp:inline distT="0" distB="0" distL="0" distR="0" wp14:anchorId="56B17258" wp14:editId="707C8796">
            <wp:extent cx="2895600" cy="438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95600" cy="438150"/>
                    </a:xfrm>
                    <a:prstGeom prst="rect">
                      <a:avLst/>
                    </a:prstGeom>
                  </pic:spPr>
                </pic:pic>
              </a:graphicData>
            </a:graphic>
          </wp:inline>
        </w:drawing>
      </w:r>
      <w:r w:rsidRPr="00171C93">
        <w:rPr>
          <w:rFonts w:ascii="David" w:hAnsi="David" w:cs="David"/>
          <w:sz w:val="24"/>
          <w:szCs w:val="24"/>
          <w:rtl/>
        </w:rPr>
        <w:tab/>
      </w:r>
      <w:r w:rsidRPr="00171C93">
        <w:rPr>
          <w:rFonts w:ascii="David" w:hAnsi="David" w:cs="David"/>
          <w:noProof/>
          <w:sz w:val="24"/>
          <w:szCs w:val="24"/>
        </w:rPr>
        <w:drawing>
          <wp:inline distT="0" distB="0" distL="0" distR="0" wp14:anchorId="1013FA87" wp14:editId="697EBF2B">
            <wp:extent cx="2486025" cy="4381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86025" cy="438150"/>
                    </a:xfrm>
                    <a:prstGeom prst="rect">
                      <a:avLst/>
                    </a:prstGeom>
                  </pic:spPr>
                </pic:pic>
              </a:graphicData>
            </a:graphic>
          </wp:inline>
        </w:drawing>
      </w:r>
    </w:p>
    <w:p w14:paraId="75AC3346" w14:textId="0454F0C4" w:rsidR="00251846" w:rsidRPr="00171C93" w:rsidRDefault="00251846" w:rsidP="004046E7">
      <w:pPr>
        <w:bidi/>
        <w:spacing w:line="276" w:lineRule="auto"/>
        <w:rPr>
          <w:rFonts w:ascii="David" w:hAnsi="David" w:cs="David"/>
          <w:sz w:val="24"/>
          <w:szCs w:val="24"/>
          <w:rtl/>
        </w:rPr>
      </w:pPr>
      <w:r w:rsidRPr="00171C93">
        <w:rPr>
          <w:rFonts w:ascii="David" w:hAnsi="David" w:cs="David"/>
          <w:sz w:val="24"/>
          <w:szCs w:val="24"/>
          <w:rtl/>
        </w:rPr>
        <w:t>דר' ג'סיקה שומ</w:t>
      </w:r>
      <w:r w:rsidR="009901C0" w:rsidRPr="00171C93">
        <w:rPr>
          <w:rFonts w:ascii="David" w:hAnsi="David" w:cs="David"/>
          <w:sz w:val="24"/>
          <w:szCs w:val="24"/>
          <w:rtl/>
        </w:rPr>
        <w:t>אכר</w:t>
      </w:r>
      <w:r w:rsidRPr="00171C93">
        <w:rPr>
          <w:rFonts w:ascii="David" w:hAnsi="David" w:cs="David"/>
          <w:sz w:val="24"/>
          <w:szCs w:val="24"/>
          <w:rtl/>
        </w:rPr>
        <w:tab/>
        <w:t>יו"ר</w:t>
      </w:r>
      <w:r w:rsidRPr="00171C93">
        <w:rPr>
          <w:rFonts w:ascii="David" w:hAnsi="David" w:cs="David"/>
          <w:sz w:val="24"/>
          <w:szCs w:val="24"/>
          <w:rtl/>
        </w:rPr>
        <w:tab/>
      </w:r>
      <w:r w:rsidRPr="00171C93">
        <w:rPr>
          <w:rFonts w:ascii="David" w:hAnsi="David" w:cs="David"/>
          <w:sz w:val="24"/>
          <w:szCs w:val="24"/>
          <w:rtl/>
        </w:rPr>
        <w:tab/>
      </w:r>
      <w:r w:rsidR="00B05671" w:rsidRPr="00171C93">
        <w:rPr>
          <w:rFonts w:ascii="David" w:hAnsi="David" w:cs="David"/>
          <w:sz w:val="24"/>
          <w:szCs w:val="24"/>
          <w:rtl/>
        </w:rPr>
        <w:tab/>
      </w:r>
      <w:r w:rsidR="00B05671" w:rsidRPr="00171C93">
        <w:rPr>
          <w:rFonts w:ascii="David" w:hAnsi="David" w:cs="David"/>
          <w:sz w:val="24"/>
          <w:szCs w:val="24"/>
          <w:rtl/>
        </w:rPr>
        <w:tab/>
      </w:r>
      <w:r w:rsidRPr="00171C93">
        <w:rPr>
          <w:rFonts w:ascii="David" w:hAnsi="David" w:cs="David"/>
          <w:sz w:val="24"/>
          <w:szCs w:val="24"/>
          <w:rtl/>
        </w:rPr>
        <w:t>דר' יאיר ממן</w:t>
      </w:r>
      <w:r w:rsidRPr="00171C93">
        <w:rPr>
          <w:rFonts w:ascii="David" w:hAnsi="David" w:cs="David"/>
          <w:sz w:val="24"/>
          <w:szCs w:val="24"/>
          <w:rtl/>
        </w:rPr>
        <w:tab/>
      </w:r>
      <w:r w:rsidRPr="00171C93">
        <w:rPr>
          <w:rFonts w:ascii="David" w:hAnsi="David" w:cs="David"/>
          <w:sz w:val="24"/>
          <w:szCs w:val="24"/>
          <w:rtl/>
        </w:rPr>
        <w:tab/>
        <w:t>חבר</w:t>
      </w:r>
    </w:p>
    <w:p w14:paraId="4B9BFC08" w14:textId="3A20A76F" w:rsidR="00251846" w:rsidRPr="00171C93" w:rsidRDefault="00251846" w:rsidP="004046E7">
      <w:pPr>
        <w:bidi/>
        <w:spacing w:line="276" w:lineRule="auto"/>
        <w:rPr>
          <w:rFonts w:ascii="David" w:hAnsi="David" w:cs="David"/>
          <w:sz w:val="24"/>
          <w:szCs w:val="24"/>
          <w:rtl/>
        </w:rPr>
      </w:pPr>
    </w:p>
    <w:p w14:paraId="11C40FB7" w14:textId="6C657704" w:rsidR="00251846" w:rsidRPr="00171C93" w:rsidRDefault="00B05671" w:rsidP="004046E7">
      <w:pPr>
        <w:bidi/>
        <w:spacing w:line="276" w:lineRule="auto"/>
        <w:rPr>
          <w:rFonts w:ascii="David" w:hAnsi="David" w:cs="David"/>
          <w:sz w:val="24"/>
          <w:szCs w:val="24"/>
          <w:rtl/>
        </w:rPr>
      </w:pPr>
      <w:r w:rsidRPr="00171C93">
        <w:rPr>
          <w:rFonts w:ascii="David" w:hAnsi="David" w:cs="David"/>
          <w:noProof/>
          <w:sz w:val="24"/>
          <w:szCs w:val="24"/>
        </w:rPr>
        <w:drawing>
          <wp:inline distT="0" distB="0" distL="0" distR="0" wp14:anchorId="12BA3E48" wp14:editId="0DF3FDDE">
            <wp:extent cx="2895600" cy="457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95600" cy="457200"/>
                    </a:xfrm>
                    <a:prstGeom prst="rect">
                      <a:avLst/>
                    </a:prstGeom>
                  </pic:spPr>
                </pic:pic>
              </a:graphicData>
            </a:graphic>
          </wp:inline>
        </w:drawing>
      </w:r>
      <w:r w:rsidRPr="00171C93">
        <w:rPr>
          <w:rFonts w:ascii="David" w:hAnsi="David" w:cs="David"/>
          <w:sz w:val="24"/>
          <w:szCs w:val="24"/>
          <w:rtl/>
        </w:rPr>
        <w:tab/>
      </w:r>
      <w:r w:rsidRPr="00171C93">
        <w:rPr>
          <w:rFonts w:ascii="David" w:hAnsi="David" w:cs="David"/>
          <w:noProof/>
          <w:sz w:val="24"/>
          <w:szCs w:val="24"/>
        </w:rPr>
        <w:drawing>
          <wp:inline distT="0" distB="0" distL="0" distR="0" wp14:anchorId="0B93D7A8" wp14:editId="385B752E">
            <wp:extent cx="2438234" cy="430816"/>
            <wp:effectExtent l="0" t="0" r="63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46344" cy="432249"/>
                    </a:xfrm>
                    <a:prstGeom prst="rect">
                      <a:avLst/>
                    </a:prstGeom>
                  </pic:spPr>
                </pic:pic>
              </a:graphicData>
            </a:graphic>
          </wp:inline>
        </w:drawing>
      </w:r>
    </w:p>
    <w:p w14:paraId="4FFFD712" w14:textId="5759BE26" w:rsidR="00251846" w:rsidRPr="00171C93" w:rsidRDefault="009901C0" w:rsidP="004046E7">
      <w:pPr>
        <w:bidi/>
        <w:spacing w:line="276" w:lineRule="auto"/>
        <w:rPr>
          <w:rFonts w:ascii="David" w:hAnsi="David" w:cs="David"/>
          <w:sz w:val="24"/>
          <w:szCs w:val="24"/>
          <w:rtl/>
        </w:rPr>
      </w:pPr>
      <w:r w:rsidRPr="00171C93">
        <w:rPr>
          <w:rFonts w:ascii="David" w:hAnsi="David" w:cs="David"/>
          <w:sz w:val="24"/>
          <w:szCs w:val="24"/>
          <w:rtl/>
        </w:rPr>
        <w:t>דר' דון קמפבל</w:t>
      </w:r>
      <w:r w:rsidRPr="00171C93">
        <w:rPr>
          <w:rFonts w:ascii="David" w:hAnsi="David" w:cs="David"/>
          <w:sz w:val="24"/>
          <w:szCs w:val="24"/>
          <w:rtl/>
        </w:rPr>
        <w:tab/>
      </w:r>
      <w:r w:rsidRPr="00171C93">
        <w:rPr>
          <w:rFonts w:ascii="David" w:hAnsi="David" w:cs="David"/>
          <w:sz w:val="24"/>
          <w:szCs w:val="24"/>
          <w:rtl/>
        </w:rPr>
        <w:tab/>
        <w:t>חבר</w:t>
      </w:r>
      <w:r w:rsidR="00B05671" w:rsidRPr="00171C93">
        <w:rPr>
          <w:rFonts w:ascii="David" w:hAnsi="David" w:cs="David"/>
          <w:sz w:val="24"/>
          <w:szCs w:val="24"/>
          <w:rtl/>
        </w:rPr>
        <w:t>ה</w:t>
      </w:r>
      <w:r w:rsidRPr="00171C93">
        <w:rPr>
          <w:rFonts w:ascii="David" w:hAnsi="David" w:cs="David"/>
          <w:sz w:val="24"/>
          <w:szCs w:val="24"/>
          <w:rtl/>
        </w:rPr>
        <w:tab/>
      </w:r>
      <w:r w:rsidRPr="00171C93">
        <w:rPr>
          <w:rFonts w:ascii="David" w:hAnsi="David" w:cs="David"/>
          <w:sz w:val="24"/>
          <w:szCs w:val="24"/>
          <w:rtl/>
        </w:rPr>
        <w:tab/>
      </w:r>
      <w:r w:rsidR="00B05671" w:rsidRPr="00171C93">
        <w:rPr>
          <w:rFonts w:ascii="David" w:hAnsi="David" w:cs="David"/>
          <w:sz w:val="24"/>
          <w:szCs w:val="24"/>
          <w:rtl/>
        </w:rPr>
        <w:tab/>
      </w:r>
      <w:r w:rsidR="00B05671" w:rsidRPr="00171C93">
        <w:rPr>
          <w:rFonts w:ascii="David" w:hAnsi="David" w:cs="David"/>
          <w:sz w:val="24"/>
          <w:szCs w:val="24"/>
          <w:rtl/>
        </w:rPr>
        <w:tab/>
      </w:r>
      <w:r w:rsidRPr="00171C93">
        <w:rPr>
          <w:rFonts w:ascii="David" w:hAnsi="David" w:cs="David"/>
          <w:sz w:val="24"/>
          <w:szCs w:val="24"/>
          <w:rtl/>
        </w:rPr>
        <w:t>דר' מיכאל המלין</w:t>
      </w:r>
      <w:r w:rsidRPr="00171C93">
        <w:rPr>
          <w:rFonts w:ascii="David" w:hAnsi="David" w:cs="David"/>
          <w:sz w:val="24"/>
          <w:szCs w:val="24"/>
          <w:rtl/>
        </w:rPr>
        <w:tab/>
      </w:r>
      <w:r w:rsidRPr="00171C93">
        <w:rPr>
          <w:rFonts w:ascii="David" w:hAnsi="David" w:cs="David"/>
          <w:sz w:val="24"/>
          <w:szCs w:val="24"/>
          <w:rtl/>
        </w:rPr>
        <w:tab/>
        <w:t>חבר</w:t>
      </w:r>
    </w:p>
    <w:p w14:paraId="2FC799B7" w14:textId="1760D0AF" w:rsidR="00251846" w:rsidRPr="00171C93" w:rsidRDefault="00251846" w:rsidP="00A20E26">
      <w:pPr>
        <w:bidi/>
        <w:rPr>
          <w:rFonts w:ascii="David" w:hAnsi="David" w:cs="David"/>
          <w:sz w:val="24"/>
          <w:szCs w:val="24"/>
          <w:rtl/>
        </w:rPr>
      </w:pPr>
    </w:p>
    <w:p w14:paraId="3EAB177C" w14:textId="77777777" w:rsidR="00251846" w:rsidRPr="00171C93" w:rsidRDefault="00251846" w:rsidP="00A20E26">
      <w:pPr>
        <w:bidi/>
        <w:rPr>
          <w:rFonts w:ascii="David" w:hAnsi="David" w:cs="David"/>
          <w:sz w:val="24"/>
          <w:szCs w:val="24"/>
          <w:rtl/>
        </w:rPr>
      </w:pPr>
    </w:p>
    <w:p w14:paraId="55982784" w14:textId="77777777" w:rsidR="009B6383" w:rsidRPr="00171C93" w:rsidRDefault="009B6383" w:rsidP="00A20E26">
      <w:pPr>
        <w:bidi/>
        <w:rPr>
          <w:rFonts w:ascii="David" w:hAnsi="David" w:cs="David"/>
          <w:sz w:val="24"/>
          <w:szCs w:val="24"/>
          <w:rtl/>
        </w:rPr>
      </w:pPr>
      <w:r w:rsidRPr="00171C93">
        <w:rPr>
          <w:rFonts w:ascii="David" w:hAnsi="David" w:cs="David"/>
          <w:sz w:val="24"/>
          <w:szCs w:val="24"/>
          <w:rtl/>
        </w:rPr>
        <w:br w:type="page"/>
      </w:r>
    </w:p>
    <w:p w14:paraId="39134418" w14:textId="77777777" w:rsidR="00664679" w:rsidRPr="00171C93" w:rsidRDefault="00664679" w:rsidP="00A20E26">
      <w:pPr>
        <w:bidi/>
        <w:jc w:val="center"/>
        <w:rPr>
          <w:rFonts w:ascii="David" w:hAnsi="David" w:cs="David"/>
          <w:sz w:val="24"/>
          <w:szCs w:val="24"/>
          <w:rtl/>
        </w:rPr>
      </w:pPr>
    </w:p>
    <w:p w14:paraId="2533FAF2" w14:textId="77777777" w:rsidR="00664679" w:rsidRPr="00171C93" w:rsidRDefault="00664679" w:rsidP="00A20E26">
      <w:pPr>
        <w:bidi/>
        <w:jc w:val="center"/>
        <w:rPr>
          <w:rFonts w:ascii="David" w:hAnsi="David" w:cs="David"/>
          <w:sz w:val="24"/>
          <w:szCs w:val="24"/>
          <w:rtl/>
        </w:rPr>
      </w:pPr>
    </w:p>
    <w:p w14:paraId="5C3E6F82" w14:textId="77777777" w:rsidR="00664679" w:rsidRPr="00171C93" w:rsidRDefault="00664679" w:rsidP="00A20E26">
      <w:pPr>
        <w:bidi/>
        <w:jc w:val="center"/>
        <w:rPr>
          <w:rFonts w:ascii="David" w:hAnsi="David" w:cs="David"/>
          <w:sz w:val="24"/>
          <w:szCs w:val="24"/>
          <w:rtl/>
        </w:rPr>
      </w:pPr>
    </w:p>
    <w:p w14:paraId="18E5C008" w14:textId="77777777" w:rsidR="00664679" w:rsidRPr="00171C93" w:rsidRDefault="00664679" w:rsidP="00A20E26">
      <w:pPr>
        <w:bidi/>
        <w:jc w:val="center"/>
        <w:rPr>
          <w:rFonts w:ascii="David" w:hAnsi="David" w:cs="David"/>
          <w:sz w:val="24"/>
          <w:szCs w:val="24"/>
          <w:rtl/>
        </w:rPr>
      </w:pPr>
    </w:p>
    <w:p w14:paraId="6B52E50E" w14:textId="77777777" w:rsidR="00664679" w:rsidRPr="00171C93" w:rsidRDefault="00664679" w:rsidP="00A20E26">
      <w:pPr>
        <w:bidi/>
        <w:jc w:val="center"/>
        <w:rPr>
          <w:rFonts w:ascii="David" w:hAnsi="David" w:cs="David"/>
          <w:sz w:val="24"/>
          <w:szCs w:val="24"/>
          <w:rtl/>
        </w:rPr>
      </w:pPr>
    </w:p>
    <w:p w14:paraId="7C93CB88" w14:textId="77777777" w:rsidR="00664679" w:rsidRPr="00171C93" w:rsidRDefault="00664679" w:rsidP="00A20E26">
      <w:pPr>
        <w:bidi/>
        <w:jc w:val="center"/>
        <w:rPr>
          <w:rFonts w:ascii="David" w:hAnsi="David" w:cs="David"/>
          <w:sz w:val="24"/>
          <w:szCs w:val="24"/>
          <w:rtl/>
        </w:rPr>
      </w:pPr>
    </w:p>
    <w:p w14:paraId="49049B7D" w14:textId="77777777" w:rsidR="00664679" w:rsidRPr="00171C93" w:rsidRDefault="00664679" w:rsidP="00A20E26">
      <w:pPr>
        <w:bidi/>
        <w:jc w:val="center"/>
        <w:rPr>
          <w:rFonts w:ascii="David" w:hAnsi="David" w:cs="David"/>
          <w:sz w:val="24"/>
          <w:szCs w:val="24"/>
          <w:rtl/>
        </w:rPr>
      </w:pPr>
    </w:p>
    <w:p w14:paraId="080D4228" w14:textId="77777777" w:rsidR="00664679" w:rsidRPr="00171C93" w:rsidRDefault="00664679" w:rsidP="00A20E26">
      <w:pPr>
        <w:bidi/>
        <w:jc w:val="center"/>
        <w:rPr>
          <w:rFonts w:ascii="David" w:hAnsi="David" w:cs="David"/>
          <w:sz w:val="24"/>
          <w:szCs w:val="24"/>
          <w:rtl/>
        </w:rPr>
      </w:pPr>
    </w:p>
    <w:p w14:paraId="0FF98AD3" w14:textId="77777777" w:rsidR="00664679" w:rsidRPr="00171C93" w:rsidRDefault="00664679" w:rsidP="00A20E26">
      <w:pPr>
        <w:bidi/>
        <w:jc w:val="center"/>
        <w:rPr>
          <w:rFonts w:ascii="David" w:hAnsi="David" w:cs="David"/>
          <w:sz w:val="24"/>
          <w:szCs w:val="24"/>
          <w:rtl/>
        </w:rPr>
      </w:pPr>
    </w:p>
    <w:p w14:paraId="4DCA3DC2" w14:textId="77777777" w:rsidR="00664679" w:rsidRPr="00171C93" w:rsidRDefault="00664679" w:rsidP="00A20E26">
      <w:pPr>
        <w:bidi/>
        <w:jc w:val="center"/>
        <w:rPr>
          <w:rFonts w:ascii="David" w:hAnsi="David" w:cs="David"/>
          <w:sz w:val="24"/>
          <w:szCs w:val="24"/>
          <w:rtl/>
        </w:rPr>
      </w:pPr>
    </w:p>
    <w:p w14:paraId="194289AF" w14:textId="77777777" w:rsidR="00664679" w:rsidRPr="00171C93" w:rsidRDefault="00664679" w:rsidP="00A20E26">
      <w:pPr>
        <w:bidi/>
        <w:jc w:val="center"/>
        <w:rPr>
          <w:rFonts w:ascii="David" w:hAnsi="David" w:cs="David"/>
          <w:sz w:val="24"/>
          <w:szCs w:val="24"/>
          <w:rtl/>
        </w:rPr>
      </w:pPr>
    </w:p>
    <w:p w14:paraId="6EA601A5" w14:textId="77777777" w:rsidR="00664679" w:rsidRPr="00171C93" w:rsidRDefault="00664679" w:rsidP="00A20E26">
      <w:pPr>
        <w:bidi/>
        <w:jc w:val="center"/>
        <w:rPr>
          <w:rFonts w:ascii="David" w:hAnsi="David" w:cs="David"/>
          <w:sz w:val="24"/>
          <w:szCs w:val="24"/>
          <w:rtl/>
        </w:rPr>
      </w:pPr>
    </w:p>
    <w:p w14:paraId="3E6E4416" w14:textId="77777777" w:rsidR="00664679" w:rsidRPr="00171C93" w:rsidRDefault="00664679" w:rsidP="00A20E26">
      <w:pPr>
        <w:bidi/>
        <w:jc w:val="center"/>
        <w:rPr>
          <w:rFonts w:ascii="David" w:hAnsi="David" w:cs="David"/>
          <w:sz w:val="24"/>
          <w:szCs w:val="24"/>
          <w:rtl/>
        </w:rPr>
      </w:pPr>
    </w:p>
    <w:p w14:paraId="7EA00E6D" w14:textId="77777777" w:rsidR="00664679" w:rsidRPr="00171C93" w:rsidRDefault="00664679" w:rsidP="00A20E26">
      <w:pPr>
        <w:bidi/>
        <w:jc w:val="center"/>
        <w:rPr>
          <w:rFonts w:ascii="David" w:hAnsi="David" w:cs="David"/>
          <w:sz w:val="24"/>
          <w:szCs w:val="24"/>
          <w:rtl/>
        </w:rPr>
      </w:pPr>
    </w:p>
    <w:p w14:paraId="5755AA83" w14:textId="77777777" w:rsidR="00664679" w:rsidRPr="00171C93" w:rsidRDefault="00664679" w:rsidP="00A20E26">
      <w:pPr>
        <w:bidi/>
        <w:jc w:val="center"/>
        <w:rPr>
          <w:rFonts w:ascii="David" w:hAnsi="David" w:cs="David"/>
          <w:sz w:val="24"/>
          <w:szCs w:val="24"/>
          <w:rtl/>
        </w:rPr>
      </w:pPr>
    </w:p>
    <w:p w14:paraId="7057C677" w14:textId="77777777" w:rsidR="00664679" w:rsidRPr="00171C93" w:rsidRDefault="00664679" w:rsidP="00A20E26">
      <w:pPr>
        <w:bidi/>
        <w:jc w:val="center"/>
        <w:rPr>
          <w:rFonts w:ascii="David" w:hAnsi="David" w:cs="David"/>
          <w:sz w:val="24"/>
          <w:szCs w:val="24"/>
          <w:rtl/>
        </w:rPr>
      </w:pPr>
    </w:p>
    <w:p w14:paraId="4280883F" w14:textId="77777777" w:rsidR="00664679" w:rsidRPr="00171C93" w:rsidRDefault="00664679" w:rsidP="00A20E26">
      <w:pPr>
        <w:bidi/>
        <w:jc w:val="center"/>
        <w:rPr>
          <w:rFonts w:ascii="David" w:hAnsi="David" w:cs="David"/>
          <w:sz w:val="24"/>
          <w:szCs w:val="24"/>
          <w:rtl/>
        </w:rPr>
      </w:pPr>
    </w:p>
    <w:p w14:paraId="51D2FACC" w14:textId="77777777" w:rsidR="00664679" w:rsidRPr="00171C93" w:rsidRDefault="00664679" w:rsidP="00A20E26">
      <w:pPr>
        <w:bidi/>
        <w:jc w:val="center"/>
        <w:rPr>
          <w:rFonts w:ascii="David" w:hAnsi="David" w:cs="David"/>
          <w:sz w:val="24"/>
          <w:szCs w:val="24"/>
          <w:rtl/>
        </w:rPr>
      </w:pPr>
    </w:p>
    <w:p w14:paraId="743697C1" w14:textId="77777777" w:rsidR="00664679" w:rsidRPr="00171C93" w:rsidRDefault="00664679" w:rsidP="00A20E26">
      <w:pPr>
        <w:bidi/>
        <w:jc w:val="center"/>
        <w:rPr>
          <w:rFonts w:ascii="David" w:hAnsi="David" w:cs="David"/>
          <w:sz w:val="24"/>
          <w:szCs w:val="24"/>
          <w:rtl/>
        </w:rPr>
      </w:pPr>
    </w:p>
    <w:p w14:paraId="67E13E1A" w14:textId="77777777" w:rsidR="00664679" w:rsidRPr="00171C93" w:rsidRDefault="00664679" w:rsidP="00A20E26">
      <w:pPr>
        <w:bidi/>
        <w:jc w:val="center"/>
        <w:rPr>
          <w:rFonts w:ascii="David" w:hAnsi="David" w:cs="David"/>
          <w:sz w:val="24"/>
          <w:szCs w:val="24"/>
          <w:rtl/>
        </w:rPr>
      </w:pPr>
    </w:p>
    <w:p w14:paraId="0BC1B531" w14:textId="77777777" w:rsidR="00664679" w:rsidRPr="00171C93" w:rsidRDefault="00664679" w:rsidP="00A20E26">
      <w:pPr>
        <w:bidi/>
        <w:jc w:val="center"/>
        <w:rPr>
          <w:rFonts w:ascii="David" w:hAnsi="David" w:cs="David"/>
          <w:sz w:val="24"/>
          <w:szCs w:val="24"/>
          <w:rtl/>
        </w:rPr>
      </w:pPr>
    </w:p>
    <w:p w14:paraId="341B4D12" w14:textId="77777777" w:rsidR="00664679" w:rsidRPr="00171C93" w:rsidRDefault="00664679" w:rsidP="00A20E26">
      <w:pPr>
        <w:bidi/>
        <w:jc w:val="center"/>
        <w:rPr>
          <w:rFonts w:ascii="David" w:hAnsi="David" w:cs="David"/>
          <w:sz w:val="24"/>
          <w:szCs w:val="24"/>
          <w:rtl/>
        </w:rPr>
      </w:pPr>
    </w:p>
    <w:p w14:paraId="3F0057E2" w14:textId="77777777" w:rsidR="00664679" w:rsidRPr="00171C93" w:rsidRDefault="00664679" w:rsidP="00A20E26">
      <w:pPr>
        <w:bidi/>
        <w:jc w:val="center"/>
        <w:rPr>
          <w:rFonts w:ascii="David" w:hAnsi="David" w:cs="David"/>
          <w:sz w:val="24"/>
          <w:szCs w:val="24"/>
          <w:rtl/>
        </w:rPr>
      </w:pPr>
    </w:p>
    <w:p w14:paraId="0804198F" w14:textId="77777777" w:rsidR="00664679" w:rsidRPr="00171C93" w:rsidRDefault="00664679" w:rsidP="00A20E26">
      <w:pPr>
        <w:bidi/>
        <w:jc w:val="center"/>
        <w:rPr>
          <w:rFonts w:ascii="David" w:hAnsi="David" w:cs="David"/>
          <w:sz w:val="24"/>
          <w:szCs w:val="24"/>
          <w:rtl/>
        </w:rPr>
      </w:pPr>
    </w:p>
    <w:p w14:paraId="7F2FCF9D" w14:textId="77777777" w:rsidR="00664679" w:rsidRPr="00171C93" w:rsidRDefault="00664679" w:rsidP="00A20E26">
      <w:pPr>
        <w:bidi/>
        <w:jc w:val="center"/>
        <w:rPr>
          <w:rFonts w:ascii="David" w:hAnsi="David" w:cs="David"/>
          <w:sz w:val="24"/>
          <w:szCs w:val="24"/>
          <w:rtl/>
        </w:rPr>
      </w:pPr>
    </w:p>
    <w:p w14:paraId="7A5A6394" w14:textId="77777777" w:rsidR="00664679" w:rsidRPr="00171C93" w:rsidRDefault="00664679" w:rsidP="00A20E26">
      <w:pPr>
        <w:bidi/>
        <w:jc w:val="center"/>
        <w:rPr>
          <w:rFonts w:ascii="David" w:hAnsi="David" w:cs="David"/>
          <w:sz w:val="24"/>
          <w:szCs w:val="24"/>
          <w:rtl/>
        </w:rPr>
      </w:pPr>
    </w:p>
    <w:p w14:paraId="599EE54A" w14:textId="77777777" w:rsidR="00664679" w:rsidRPr="00171C93" w:rsidRDefault="00664679" w:rsidP="00A20E26">
      <w:pPr>
        <w:bidi/>
        <w:jc w:val="center"/>
        <w:rPr>
          <w:rFonts w:ascii="David" w:hAnsi="David" w:cs="David"/>
          <w:sz w:val="24"/>
          <w:szCs w:val="24"/>
          <w:rtl/>
        </w:rPr>
      </w:pPr>
    </w:p>
    <w:p w14:paraId="09F6F4BE" w14:textId="77777777" w:rsidR="00664679" w:rsidRPr="00171C93" w:rsidRDefault="00664679" w:rsidP="00A20E26">
      <w:pPr>
        <w:bidi/>
        <w:jc w:val="center"/>
        <w:rPr>
          <w:rFonts w:ascii="David" w:hAnsi="David" w:cs="David"/>
          <w:sz w:val="24"/>
          <w:szCs w:val="24"/>
          <w:rtl/>
        </w:rPr>
      </w:pPr>
    </w:p>
    <w:p w14:paraId="472ACA39" w14:textId="77777777" w:rsidR="00664679" w:rsidRPr="00171C93" w:rsidRDefault="00664679" w:rsidP="00A20E26">
      <w:pPr>
        <w:bidi/>
        <w:jc w:val="center"/>
        <w:rPr>
          <w:rFonts w:ascii="David" w:hAnsi="David" w:cs="David"/>
          <w:sz w:val="24"/>
          <w:szCs w:val="24"/>
          <w:rtl/>
        </w:rPr>
      </w:pPr>
    </w:p>
    <w:p w14:paraId="4CBEB76D" w14:textId="77777777" w:rsidR="00664679" w:rsidRPr="00171C93" w:rsidRDefault="00664679" w:rsidP="00A20E26">
      <w:pPr>
        <w:bidi/>
        <w:jc w:val="center"/>
        <w:rPr>
          <w:rFonts w:ascii="David" w:hAnsi="David" w:cs="David"/>
          <w:sz w:val="24"/>
          <w:szCs w:val="24"/>
          <w:rtl/>
        </w:rPr>
      </w:pPr>
    </w:p>
    <w:p w14:paraId="63E60133" w14:textId="77777777" w:rsidR="00664679" w:rsidRPr="00171C93" w:rsidRDefault="00664679" w:rsidP="00A20E26">
      <w:pPr>
        <w:bidi/>
        <w:jc w:val="center"/>
        <w:rPr>
          <w:rFonts w:ascii="David" w:hAnsi="David" w:cs="David"/>
          <w:sz w:val="24"/>
          <w:szCs w:val="24"/>
          <w:rtl/>
        </w:rPr>
      </w:pPr>
    </w:p>
    <w:p w14:paraId="7C0CDA5E" w14:textId="77777777" w:rsidR="00664679" w:rsidRPr="00171C93" w:rsidRDefault="00664679" w:rsidP="00A20E26">
      <w:pPr>
        <w:bidi/>
        <w:jc w:val="center"/>
        <w:rPr>
          <w:rFonts w:ascii="David" w:hAnsi="David" w:cs="David"/>
          <w:sz w:val="24"/>
          <w:szCs w:val="24"/>
          <w:rtl/>
        </w:rPr>
      </w:pPr>
    </w:p>
    <w:p w14:paraId="7E89E11E" w14:textId="77777777" w:rsidR="00664679" w:rsidRPr="00171C93" w:rsidRDefault="00664679" w:rsidP="00A20E26">
      <w:pPr>
        <w:bidi/>
        <w:jc w:val="center"/>
        <w:rPr>
          <w:rFonts w:ascii="David" w:hAnsi="David" w:cs="David"/>
          <w:sz w:val="24"/>
          <w:szCs w:val="24"/>
          <w:rtl/>
        </w:rPr>
      </w:pPr>
    </w:p>
    <w:p w14:paraId="0B73FC57" w14:textId="77777777" w:rsidR="00664679" w:rsidRPr="00171C93" w:rsidRDefault="00664679" w:rsidP="00A20E26">
      <w:pPr>
        <w:bidi/>
        <w:jc w:val="center"/>
        <w:rPr>
          <w:rFonts w:ascii="David" w:hAnsi="David" w:cs="David"/>
          <w:sz w:val="24"/>
          <w:szCs w:val="24"/>
          <w:rtl/>
        </w:rPr>
      </w:pPr>
    </w:p>
    <w:p w14:paraId="6835A091" w14:textId="77777777" w:rsidR="00664679" w:rsidRPr="00171C93" w:rsidRDefault="00664679" w:rsidP="00A20E26">
      <w:pPr>
        <w:bidi/>
        <w:jc w:val="center"/>
        <w:rPr>
          <w:rFonts w:ascii="David" w:hAnsi="David" w:cs="David"/>
          <w:sz w:val="24"/>
          <w:szCs w:val="24"/>
          <w:rtl/>
        </w:rPr>
      </w:pPr>
    </w:p>
    <w:p w14:paraId="64F69A30" w14:textId="77777777" w:rsidR="00664679" w:rsidRPr="00171C93" w:rsidRDefault="00664679" w:rsidP="00A20E26">
      <w:pPr>
        <w:bidi/>
        <w:jc w:val="center"/>
        <w:rPr>
          <w:rFonts w:ascii="David" w:hAnsi="David" w:cs="David"/>
          <w:sz w:val="24"/>
          <w:szCs w:val="24"/>
          <w:rtl/>
        </w:rPr>
      </w:pPr>
    </w:p>
    <w:p w14:paraId="2982B9BD" w14:textId="77777777" w:rsidR="00664679" w:rsidRPr="00171C93" w:rsidRDefault="00664679" w:rsidP="00A20E26">
      <w:pPr>
        <w:bidi/>
        <w:jc w:val="center"/>
        <w:rPr>
          <w:rFonts w:ascii="David" w:hAnsi="David" w:cs="David"/>
          <w:sz w:val="24"/>
          <w:szCs w:val="24"/>
          <w:rtl/>
        </w:rPr>
      </w:pPr>
    </w:p>
    <w:p w14:paraId="33D89F93" w14:textId="77777777" w:rsidR="00664679" w:rsidRPr="00171C93" w:rsidRDefault="00664679" w:rsidP="00A20E26">
      <w:pPr>
        <w:bidi/>
        <w:jc w:val="center"/>
        <w:rPr>
          <w:rFonts w:ascii="David" w:hAnsi="David" w:cs="David"/>
          <w:sz w:val="24"/>
          <w:szCs w:val="24"/>
          <w:rtl/>
        </w:rPr>
      </w:pPr>
    </w:p>
    <w:p w14:paraId="651BCD2A" w14:textId="77777777" w:rsidR="00664679" w:rsidRPr="00171C93" w:rsidRDefault="00664679" w:rsidP="00A20E26">
      <w:pPr>
        <w:bidi/>
        <w:jc w:val="center"/>
        <w:rPr>
          <w:rFonts w:ascii="David" w:hAnsi="David" w:cs="David"/>
          <w:sz w:val="24"/>
          <w:szCs w:val="24"/>
          <w:rtl/>
        </w:rPr>
      </w:pPr>
    </w:p>
    <w:p w14:paraId="24FAB365" w14:textId="77777777" w:rsidR="00664679" w:rsidRPr="00171C93" w:rsidRDefault="00664679" w:rsidP="00A20E26">
      <w:pPr>
        <w:bidi/>
        <w:jc w:val="center"/>
        <w:rPr>
          <w:rFonts w:ascii="David" w:hAnsi="David" w:cs="David"/>
          <w:sz w:val="24"/>
          <w:szCs w:val="24"/>
          <w:rtl/>
        </w:rPr>
      </w:pPr>
    </w:p>
    <w:p w14:paraId="4310FF5C" w14:textId="77777777" w:rsidR="00664679" w:rsidRPr="00171C93" w:rsidRDefault="00664679" w:rsidP="00A20E26">
      <w:pPr>
        <w:bidi/>
        <w:jc w:val="center"/>
        <w:rPr>
          <w:rFonts w:ascii="David" w:hAnsi="David" w:cs="David"/>
          <w:sz w:val="24"/>
          <w:szCs w:val="24"/>
          <w:rtl/>
        </w:rPr>
      </w:pPr>
    </w:p>
    <w:p w14:paraId="00E37AAC" w14:textId="40C0E4A9" w:rsidR="009B6383" w:rsidRPr="00171C93" w:rsidRDefault="00D02E71" w:rsidP="004046E7">
      <w:pPr>
        <w:bidi/>
        <w:spacing w:line="276" w:lineRule="auto"/>
        <w:jc w:val="center"/>
        <w:rPr>
          <w:rFonts w:ascii="David" w:hAnsi="David" w:cs="David"/>
          <w:sz w:val="24"/>
          <w:szCs w:val="24"/>
          <w:rtl/>
        </w:rPr>
      </w:pPr>
      <w:r w:rsidRPr="00171C93">
        <w:rPr>
          <w:rFonts w:ascii="David" w:hAnsi="David" w:cs="David"/>
          <w:sz w:val="24"/>
          <w:szCs w:val="24"/>
          <w:rtl/>
        </w:rPr>
        <w:t>© 2022</w:t>
      </w:r>
    </w:p>
    <w:p w14:paraId="484CD0C8" w14:textId="5DBD5FD6" w:rsidR="00D02E71" w:rsidRPr="00171C93" w:rsidRDefault="00D02E71" w:rsidP="004046E7">
      <w:pPr>
        <w:bidi/>
        <w:spacing w:line="276" w:lineRule="auto"/>
        <w:jc w:val="center"/>
        <w:rPr>
          <w:rFonts w:ascii="David" w:hAnsi="David" w:cs="David"/>
          <w:sz w:val="24"/>
          <w:szCs w:val="24"/>
          <w:rtl/>
        </w:rPr>
      </w:pPr>
      <w:r w:rsidRPr="00171C93">
        <w:rPr>
          <w:rFonts w:ascii="David" w:hAnsi="David" w:cs="David"/>
          <w:sz w:val="24"/>
          <w:szCs w:val="24"/>
          <w:rtl/>
        </w:rPr>
        <w:t>ר' דוד ויסקופף</w:t>
      </w:r>
    </w:p>
    <w:p w14:paraId="3BF48ED1" w14:textId="45275B1F" w:rsidR="00D02E71" w:rsidRPr="00171C93" w:rsidRDefault="00D02E71" w:rsidP="004046E7">
      <w:pPr>
        <w:bidi/>
        <w:spacing w:line="276" w:lineRule="auto"/>
        <w:jc w:val="center"/>
        <w:rPr>
          <w:rFonts w:ascii="David" w:hAnsi="David" w:cs="David"/>
          <w:sz w:val="24"/>
          <w:szCs w:val="24"/>
          <w:rtl/>
        </w:rPr>
      </w:pPr>
      <w:r w:rsidRPr="00171C93">
        <w:rPr>
          <w:rFonts w:ascii="David" w:hAnsi="David" w:cs="David"/>
          <w:sz w:val="24"/>
          <w:szCs w:val="24"/>
          <w:rtl/>
        </w:rPr>
        <w:t>כל הזכויות שמורות</w:t>
      </w:r>
    </w:p>
    <w:p w14:paraId="11DF893C" w14:textId="47A07586" w:rsidR="00D02E71" w:rsidRPr="00171C93" w:rsidRDefault="00D02E71" w:rsidP="004046E7">
      <w:pPr>
        <w:bidi/>
        <w:spacing w:line="276" w:lineRule="auto"/>
        <w:jc w:val="center"/>
        <w:rPr>
          <w:rFonts w:ascii="David" w:hAnsi="David" w:cs="David"/>
          <w:sz w:val="24"/>
          <w:szCs w:val="24"/>
          <w:rtl/>
        </w:rPr>
      </w:pPr>
    </w:p>
    <w:p w14:paraId="71C96E64" w14:textId="579CF4ED" w:rsidR="00D02E71" w:rsidRPr="00171C93" w:rsidRDefault="00D02E71" w:rsidP="004046E7">
      <w:pPr>
        <w:bidi/>
        <w:spacing w:line="276" w:lineRule="auto"/>
        <w:jc w:val="center"/>
        <w:rPr>
          <w:rFonts w:ascii="David" w:hAnsi="David" w:cs="David"/>
          <w:sz w:val="24"/>
          <w:szCs w:val="24"/>
          <w:rtl/>
        </w:rPr>
      </w:pPr>
    </w:p>
    <w:p w14:paraId="3B6D1904" w14:textId="25ADBAEC" w:rsidR="00D02E71" w:rsidRPr="00171C93" w:rsidRDefault="00D02E71" w:rsidP="004046E7">
      <w:pPr>
        <w:bidi/>
        <w:spacing w:line="276" w:lineRule="auto"/>
        <w:jc w:val="center"/>
        <w:rPr>
          <w:rFonts w:ascii="David" w:hAnsi="David" w:cs="David"/>
          <w:sz w:val="24"/>
          <w:szCs w:val="24"/>
          <w:rtl/>
        </w:rPr>
      </w:pPr>
      <w:r w:rsidRPr="00171C93">
        <w:rPr>
          <w:rFonts w:ascii="David" w:hAnsi="David" w:cs="David"/>
          <w:sz w:val="24"/>
          <w:szCs w:val="24"/>
          <w:rtl/>
        </w:rPr>
        <w:t>יצירת קשר:</w:t>
      </w:r>
      <w:r w:rsidRPr="00171C93">
        <w:rPr>
          <w:rFonts w:ascii="David" w:hAnsi="David" w:cs="David"/>
          <w:sz w:val="24"/>
          <w:szCs w:val="24"/>
        </w:rPr>
        <w:t xml:space="preserve"> </w:t>
      </w:r>
      <w:hyperlink r:id="rId15" w:history="1">
        <w:r w:rsidRPr="00171C93">
          <w:rPr>
            <w:rStyle w:val="Hyperlink"/>
            <w:rFonts w:ascii="David" w:hAnsi="David" w:cs="David"/>
            <w:sz w:val="24"/>
            <w:szCs w:val="24"/>
          </w:rPr>
          <w:t>rw70@yahoo.com</w:t>
        </w:r>
      </w:hyperlink>
    </w:p>
    <w:p w14:paraId="2524AC41" w14:textId="77777777" w:rsidR="00B03643" w:rsidRPr="00171C93" w:rsidRDefault="00B03643" w:rsidP="004046E7">
      <w:pPr>
        <w:bidi/>
        <w:spacing w:line="276" w:lineRule="auto"/>
        <w:rPr>
          <w:rFonts w:ascii="David" w:hAnsi="David" w:cs="David"/>
          <w:sz w:val="24"/>
          <w:szCs w:val="24"/>
          <w:rtl/>
        </w:rPr>
        <w:sectPr w:rsidR="00B03643" w:rsidRPr="00171C93" w:rsidSect="00AF5C7A">
          <w:headerReference w:type="default" r:id="rId16"/>
          <w:pgSz w:w="11907" w:h="16840" w:code="9"/>
          <w:pgMar w:top="1440" w:right="1440" w:bottom="1440" w:left="1440" w:header="709" w:footer="709" w:gutter="0"/>
          <w:cols w:space="708"/>
          <w:docGrid w:linePitch="360"/>
        </w:sectPr>
      </w:pPr>
    </w:p>
    <w:p w14:paraId="0EAEAB72" w14:textId="4E173139" w:rsidR="00D02E71" w:rsidRPr="00171C93" w:rsidRDefault="00D02E71" w:rsidP="00A20E26">
      <w:pPr>
        <w:pStyle w:val="Heading1"/>
        <w:rPr>
          <w:rFonts w:ascii="David" w:hAnsi="David" w:cs="David"/>
          <w:sz w:val="24"/>
          <w:szCs w:val="24"/>
          <w:rtl/>
        </w:rPr>
      </w:pPr>
      <w:bookmarkStart w:id="0" w:name="_Toc109295107"/>
      <w:bookmarkStart w:id="1" w:name="_Toc109295411"/>
      <w:bookmarkStart w:id="2" w:name="_Toc109659953"/>
      <w:r w:rsidRPr="00171C93">
        <w:rPr>
          <w:rFonts w:ascii="David" w:hAnsi="David" w:cs="David"/>
          <w:sz w:val="24"/>
          <w:szCs w:val="24"/>
          <w:rtl/>
        </w:rPr>
        <w:lastRenderedPageBreak/>
        <w:t>תודות</w:t>
      </w:r>
      <w:bookmarkEnd w:id="0"/>
      <w:bookmarkEnd w:id="1"/>
      <w:bookmarkEnd w:id="2"/>
    </w:p>
    <w:p w14:paraId="6AC83657" w14:textId="1DD99142" w:rsidR="00D02E71" w:rsidRPr="00171C93" w:rsidRDefault="00D02E71" w:rsidP="00A20E26">
      <w:pPr>
        <w:bidi/>
        <w:rPr>
          <w:rFonts w:ascii="David" w:hAnsi="David" w:cs="David"/>
          <w:sz w:val="24"/>
          <w:szCs w:val="24"/>
          <w:rtl/>
        </w:rPr>
      </w:pPr>
    </w:p>
    <w:p w14:paraId="02240171" w14:textId="0A73F949" w:rsidR="004E2904" w:rsidRPr="00171C93" w:rsidRDefault="00D02E71" w:rsidP="004E2904">
      <w:pPr>
        <w:bidi/>
        <w:spacing w:line="360" w:lineRule="auto"/>
        <w:ind w:firstLine="720"/>
        <w:rPr>
          <w:rFonts w:ascii="David" w:hAnsi="David" w:cs="David"/>
          <w:sz w:val="24"/>
          <w:szCs w:val="24"/>
        </w:rPr>
      </w:pPr>
      <w:r w:rsidRPr="00171C93">
        <w:rPr>
          <w:rFonts w:ascii="David" w:hAnsi="David" w:cs="David"/>
          <w:sz w:val="24"/>
          <w:szCs w:val="24"/>
          <w:rtl/>
        </w:rPr>
        <w:t>תודה ל</w:t>
      </w:r>
      <w:r w:rsidR="004E2904" w:rsidRPr="00171C93">
        <w:rPr>
          <w:rFonts w:ascii="David" w:hAnsi="David" w:cs="David"/>
          <w:sz w:val="24"/>
          <w:szCs w:val="24"/>
          <w:rtl/>
        </w:rPr>
        <w:t>רחל סובר ולרקפת לירון ולמוטי לייבל ולתרומים אנונימים שתרמו לתרגום הזה.</w:t>
      </w:r>
    </w:p>
    <w:p w14:paraId="3EA648F3" w14:textId="4FB22D04" w:rsidR="00201E86" w:rsidRPr="00171C93" w:rsidRDefault="004E2904" w:rsidP="004E2904">
      <w:pPr>
        <w:bidi/>
        <w:spacing w:line="360" w:lineRule="auto"/>
        <w:ind w:firstLine="720"/>
        <w:rPr>
          <w:rFonts w:ascii="David" w:hAnsi="David" w:cs="David"/>
          <w:sz w:val="24"/>
          <w:szCs w:val="24"/>
          <w:rtl/>
        </w:rPr>
      </w:pPr>
      <w:r w:rsidRPr="00171C93">
        <w:rPr>
          <w:rFonts w:ascii="David" w:hAnsi="David" w:cs="David"/>
          <w:sz w:val="24"/>
          <w:szCs w:val="24"/>
          <w:rtl/>
        </w:rPr>
        <w:t>התרגום של ה</w:t>
      </w:r>
      <w:r w:rsidR="00201E86" w:rsidRPr="00171C93">
        <w:rPr>
          <w:rFonts w:ascii="David" w:hAnsi="David" w:cs="David"/>
          <w:sz w:val="24"/>
          <w:szCs w:val="24"/>
          <w:rtl/>
        </w:rPr>
        <w:t>דיסרטציה זו התאפשרה הודות לכולכם.</w:t>
      </w:r>
    </w:p>
    <w:p w14:paraId="726061CF" w14:textId="77777777" w:rsidR="00201E86" w:rsidRPr="00171C93" w:rsidRDefault="00201E86" w:rsidP="00A20E26">
      <w:pPr>
        <w:bidi/>
        <w:rPr>
          <w:rFonts w:ascii="David" w:hAnsi="David" w:cs="David"/>
          <w:sz w:val="24"/>
          <w:szCs w:val="24"/>
          <w:rtl/>
        </w:rPr>
      </w:pPr>
      <w:r w:rsidRPr="00171C93">
        <w:rPr>
          <w:rFonts w:ascii="David" w:hAnsi="David" w:cs="David"/>
          <w:sz w:val="24"/>
          <w:szCs w:val="24"/>
          <w:rtl/>
        </w:rPr>
        <w:br w:type="page"/>
      </w:r>
    </w:p>
    <w:p w14:paraId="52208692" w14:textId="4C8EDC94" w:rsidR="00171C93" w:rsidRPr="00171C93" w:rsidRDefault="00171C93" w:rsidP="00171C93">
      <w:pPr>
        <w:bidi/>
        <w:spacing w:line="360" w:lineRule="auto"/>
        <w:rPr>
          <w:rFonts w:ascii="David" w:hAnsi="David" w:cs="David"/>
          <w:i/>
          <w:iCs/>
          <w:sz w:val="24"/>
          <w:szCs w:val="24"/>
        </w:rPr>
      </w:pPr>
      <w:r w:rsidRPr="00171C93">
        <w:rPr>
          <w:rFonts w:ascii="David" w:hAnsi="David" w:cs="David"/>
          <w:i/>
          <w:iCs/>
          <w:sz w:val="24"/>
          <w:szCs w:val="24"/>
          <w:rtl/>
        </w:rPr>
        <w:lastRenderedPageBreak/>
        <w:t>התרגום ל</w:t>
      </w:r>
      <w:r w:rsidR="0020558A" w:rsidRPr="00171C93">
        <w:rPr>
          <w:rFonts w:ascii="David" w:hAnsi="David" w:cs="David"/>
          <w:i/>
          <w:iCs/>
          <w:sz w:val="24"/>
          <w:szCs w:val="24"/>
          <w:rtl/>
        </w:rPr>
        <w:t>דיסרטציה זו מוקדשת ל</w:t>
      </w:r>
      <w:r w:rsidRPr="00171C93">
        <w:rPr>
          <w:rFonts w:ascii="David" w:hAnsi="David" w:cs="David"/>
          <w:i/>
          <w:iCs/>
          <w:sz w:val="24"/>
          <w:szCs w:val="24"/>
          <w:rtl/>
        </w:rPr>
        <w:t>הורים האהובים ז"ל:</w:t>
      </w:r>
    </w:p>
    <w:p w14:paraId="44D76488" w14:textId="2924F3D8" w:rsidR="00171C93" w:rsidRPr="00171C93" w:rsidRDefault="00171C93" w:rsidP="00171C93">
      <w:pPr>
        <w:bidi/>
        <w:spacing w:line="360" w:lineRule="auto"/>
        <w:rPr>
          <w:rFonts w:ascii="David" w:hAnsi="David" w:cs="David"/>
          <w:i/>
          <w:iCs/>
          <w:sz w:val="24"/>
          <w:szCs w:val="24"/>
        </w:rPr>
      </w:pPr>
      <w:r w:rsidRPr="00171C93">
        <w:rPr>
          <w:rFonts w:ascii="David" w:hAnsi="David" w:cs="David"/>
          <w:i/>
          <w:iCs/>
          <w:sz w:val="24"/>
          <w:szCs w:val="24"/>
          <w:rtl/>
        </w:rPr>
        <w:t>אסתר בלה בת לייבל פנחס</w:t>
      </w:r>
    </w:p>
    <w:p w14:paraId="163898EA" w14:textId="4D48DEED" w:rsidR="00171C93" w:rsidRPr="00171C93" w:rsidRDefault="00171C93" w:rsidP="00171C93">
      <w:pPr>
        <w:bidi/>
        <w:spacing w:line="360" w:lineRule="auto"/>
        <w:rPr>
          <w:rFonts w:ascii="David" w:hAnsi="David" w:cs="David"/>
          <w:i/>
          <w:iCs/>
          <w:sz w:val="24"/>
          <w:szCs w:val="24"/>
        </w:rPr>
      </w:pPr>
      <w:r w:rsidRPr="00171C93">
        <w:rPr>
          <w:rFonts w:ascii="David" w:hAnsi="David" w:cs="David"/>
          <w:i/>
          <w:iCs/>
          <w:sz w:val="24"/>
          <w:szCs w:val="24"/>
          <w:rtl/>
        </w:rPr>
        <w:t>אברהם מיכאל הלוי בן שבתאי שמואל הלוי</w:t>
      </w:r>
    </w:p>
    <w:p w14:paraId="144F04E1" w14:textId="2E95EF4C" w:rsidR="00171C93" w:rsidRPr="00171C93" w:rsidRDefault="00171C93" w:rsidP="00171C93">
      <w:pPr>
        <w:bidi/>
        <w:spacing w:line="360" w:lineRule="auto"/>
        <w:rPr>
          <w:rFonts w:ascii="David" w:hAnsi="David" w:cs="David"/>
          <w:i/>
          <w:iCs/>
          <w:sz w:val="24"/>
          <w:szCs w:val="24"/>
        </w:rPr>
      </w:pPr>
      <w:r w:rsidRPr="00171C93">
        <w:rPr>
          <w:rFonts w:ascii="David" w:hAnsi="David" w:cs="David"/>
          <w:i/>
          <w:iCs/>
          <w:sz w:val="24"/>
          <w:szCs w:val="24"/>
          <w:rtl/>
        </w:rPr>
        <w:t>זלדה בת יהודה</w:t>
      </w:r>
    </w:p>
    <w:p w14:paraId="2B9063CB" w14:textId="367AE43C" w:rsidR="00171C93" w:rsidRPr="00171C93" w:rsidRDefault="00171C93" w:rsidP="00171C93">
      <w:pPr>
        <w:bidi/>
        <w:spacing w:line="360" w:lineRule="auto"/>
        <w:rPr>
          <w:rFonts w:ascii="David" w:hAnsi="David" w:cs="David"/>
          <w:i/>
          <w:iCs/>
          <w:sz w:val="24"/>
          <w:szCs w:val="24"/>
          <w:rtl/>
        </w:rPr>
      </w:pPr>
      <w:r w:rsidRPr="00171C93">
        <w:rPr>
          <w:rFonts w:ascii="David" w:hAnsi="David" w:cs="David"/>
          <w:i/>
          <w:iCs/>
          <w:sz w:val="24"/>
          <w:szCs w:val="24"/>
          <w:rtl/>
        </w:rPr>
        <w:t>יצחק בן לב</w:t>
      </w:r>
    </w:p>
    <w:p w14:paraId="26D16AF6" w14:textId="2F20306F" w:rsidR="009E56A6" w:rsidRPr="00171C93" w:rsidRDefault="009E56A6" w:rsidP="000878B7">
      <w:pPr>
        <w:bidi/>
        <w:spacing w:line="360" w:lineRule="auto"/>
        <w:rPr>
          <w:rFonts w:ascii="David" w:hAnsi="David" w:cs="David"/>
          <w:sz w:val="24"/>
          <w:szCs w:val="24"/>
          <w:rtl/>
        </w:rPr>
      </w:pPr>
    </w:p>
    <w:p w14:paraId="5E3C5F74" w14:textId="743EC325" w:rsidR="0020558A" w:rsidRPr="00171C93" w:rsidRDefault="0020558A" w:rsidP="000878B7">
      <w:pPr>
        <w:bidi/>
        <w:spacing w:line="360" w:lineRule="auto"/>
        <w:rPr>
          <w:rFonts w:ascii="David" w:hAnsi="David" w:cs="David"/>
          <w:sz w:val="24"/>
          <w:szCs w:val="24"/>
          <w:rtl/>
        </w:rPr>
      </w:pPr>
      <w:r w:rsidRPr="00171C93">
        <w:rPr>
          <w:rFonts w:ascii="David" w:hAnsi="David" w:cs="David"/>
          <w:sz w:val="24"/>
          <w:szCs w:val="24"/>
          <w:rtl/>
        </w:rPr>
        <w:t>הנה אנכי שלח לכם את אליה הנביא לפני בוא יום יי הגדול והנורא והשיב לב אבות על בנים ולב בנים על אבותם פן אבוא והכיתי את הארץ חרם (מלאכי ג:כג-כד)</w:t>
      </w:r>
    </w:p>
    <w:p w14:paraId="0CCD622F" w14:textId="77777777" w:rsidR="0020558A" w:rsidRPr="00171C93" w:rsidRDefault="0020558A" w:rsidP="00A20E26">
      <w:pPr>
        <w:bidi/>
        <w:rPr>
          <w:rFonts w:ascii="David" w:hAnsi="David" w:cs="David"/>
          <w:sz w:val="24"/>
          <w:szCs w:val="24"/>
          <w:rtl/>
        </w:rPr>
      </w:pPr>
      <w:r w:rsidRPr="00171C93">
        <w:rPr>
          <w:rFonts w:ascii="David" w:hAnsi="David" w:cs="David"/>
          <w:sz w:val="24"/>
          <w:szCs w:val="24"/>
          <w:rtl/>
        </w:rPr>
        <w:br w:type="page"/>
      </w:r>
    </w:p>
    <w:p w14:paraId="542B7164" w14:textId="1FBDE0A0" w:rsidR="0020558A" w:rsidRPr="00171C93" w:rsidRDefault="0020558A" w:rsidP="00A20E26">
      <w:pPr>
        <w:pStyle w:val="Heading1"/>
        <w:rPr>
          <w:rFonts w:ascii="David" w:hAnsi="David" w:cs="David"/>
          <w:sz w:val="24"/>
          <w:szCs w:val="24"/>
          <w:rtl/>
        </w:rPr>
      </w:pPr>
      <w:bookmarkStart w:id="3" w:name="_Toc109295108"/>
      <w:bookmarkStart w:id="4" w:name="_Toc109295412"/>
      <w:bookmarkStart w:id="5" w:name="_Toc109659954"/>
      <w:r w:rsidRPr="00171C93">
        <w:rPr>
          <w:rFonts w:ascii="David" w:hAnsi="David" w:cs="David"/>
          <w:sz w:val="24"/>
          <w:szCs w:val="24"/>
          <w:rtl/>
        </w:rPr>
        <w:lastRenderedPageBreak/>
        <w:t>תקציר</w:t>
      </w:r>
      <w:bookmarkEnd w:id="3"/>
      <w:bookmarkEnd w:id="4"/>
      <w:bookmarkEnd w:id="5"/>
    </w:p>
    <w:p w14:paraId="525F28E0" w14:textId="27AFEF8B" w:rsidR="0020558A" w:rsidRPr="00171C93" w:rsidRDefault="0020558A" w:rsidP="00A20E26">
      <w:pPr>
        <w:bidi/>
        <w:rPr>
          <w:rFonts w:ascii="David" w:hAnsi="David" w:cs="David"/>
          <w:sz w:val="24"/>
          <w:szCs w:val="24"/>
          <w:rtl/>
        </w:rPr>
      </w:pPr>
    </w:p>
    <w:p w14:paraId="23857CFE" w14:textId="2E07577E" w:rsidR="0020558A" w:rsidRPr="00171C93" w:rsidRDefault="006B3CAB" w:rsidP="00171C93">
      <w:pPr>
        <w:bidi/>
        <w:spacing w:line="480" w:lineRule="auto"/>
        <w:rPr>
          <w:rFonts w:ascii="David" w:hAnsi="David" w:cs="David"/>
          <w:sz w:val="24"/>
          <w:szCs w:val="24"/>
          <w:rtl/>
        </w:rPr>
      </w:pPr>
      <w:r w:rsidRPr="00171C93">
        <w:rPr>
          <w:rFonts w:ascii="David" w:hAnsi="David" w:cs="David"/>
          <w:sz w:val="24"/>
          <w:szCs w:val="24"/>
          <w:rtl/>
        </w:rPr>
        <w:t>הניתוח הכמותי כולל שלוש שאלות מחקר.</w:t>
      </w:r>
    </w:p>
    <w:p w14:paraId="6AB44B4C" w14:textId="0FF53620" w:rsidR="006B3CAB" w:rsidRPr="00171C93" w:rsidRDefault="006B3CAB" w:rsidP="00171C93">
      <w:pPr>
        <w:pStyle w:val="ListParagraph"/>
        <w:numPr>
          <w:ilvl w:val="0"/>
          <w:numId w:val="1"/>
        </w:numPr>
        <w:bidi/>
        <w:spacing w:line="480" w:lineRule="auto"/>
        <w:rPr>
          <w:rFonts w:ascii="David" w:hAnsi="David" w:cs="David"/>
          <w:sz w:val="24"/>
          <w:szCs w:val="24"/>
          <w:rtl/>
        </w:rPr>
      </w:pPr>
      <w:r w:rsidRPr="00171C93">
        <w:rPr>
          <w:rFonts w:ascii="David" w:hAnsi="David" w:cs="David"/>
          <w:sz w:val="24"/>
          <w:szCs w:val="24"/>
          <w:rtl/>
        </w:rPr>
        <w:t xml:space="preserve">מהו הקשר בין החלטות בית משפט </w:t>
      </w:r>
      <w:r w:rsidR="00191C17" w:rsidRPr="00171C93">
        <w:rPr>
          <w:rFonts w:ascii="David" w:hAnsi="David" w:cs="David"/>
          <w:sz w:val="24"/>
          <w:szCs w:val="24"/>
          <w:rtl/>
        </w:rPr>
        <w:t>בענייני</w:t>
      </w:r>
      <w:r w:rsidRPr="00171C93">
        <w:rPr>
          <w:rFonts w:ascii="David" w:hAnsi="David" w:cs="David"/>
          <w:sz w:val="24"/>
          <w:szCs w:val="24"/>
          <w:rtl/>
        </w:rPr>
        <w:t xml:space="preserve"> ניכור הורי </w:t>
      </w:r>
      <w:r w:rsidR="00052964" w:rsidRPr="00171C93">
        <w:rPr>
          <w:rFonts w:ascii="David" w:hAnsi="David" w:cs="David"/>
          <w:sz w:val="24"/>
          <w:szCs w:val="24"/>
          <w:rtl/>
        </w:rPr>
        <w:t>ושכיחות</w:t>
      </w:r>
      <w:r w:rsidRPr="00171C93">
        <w:rPr>
          <w:rFonts w:ascii="David" w:hAnsi="David" w:cs="David"/>
          <w:sz w:val="24"/>
          <w:szCs w:val="24"/>
          <w:rtl/>
        </w:rPr>
        <w:t xml:space="preserve"> וחומרת הניכור ההורי?</w:t>
      </w:r>
    </w:p>
    <w:p w14:paraId="01271328" w14:textId="2AECA105" w:rsidR="006B3CAB" w:rsidRPr="00171C93" w:rsidRDefault="006B3CAB" w:rsidP="00171C93">
      <w:pPr>
        <w:pStyle w:val="ListParagraph"/>
        <w:numPr>
          <w:ilvl w:val="0"/>
          <w:numId w:val="1"/>
        </w:numPr>
        <w:bidi/>
        <w:spacing w:line="480" w:lineRule="auto"/>
        <w:rPr>
          <w:rFonts w:ascii="David" w:hAnsi="David" w:cs="David"/>
          <w:sz w:val="24"/>
          <w:szCs w:val="24"/>
          <w:rtl/>
        </w:rPr>
      </w:pPr>
      <w:r w:rsidRPr="00171C93">
        <w:rPr>
          <w:rFonts w:ascii="David" w:hAnsi="David" w:cs="David"/>
          <w:sz w:val="24"/>
          <w:szCs w:val="24"/>
          <w:rtl/>
        </w:rPr>
        <w:t xml:space="preserve">לאור צו בית המשפט העליון של ישראל באוקטובר 2020, מהם </w:t>
      </w:r>
      <w:r w:rsidR="00420C11" w:rsidRPr="00171C93">
        <w:rPr>
          <w:rFonts w:ascii="David" w:hAnsi="David" w:cs="David"/>
          <w:sz w:val="24"/>
          <w:szCs w:val="24"/>
          <w:rtl/>
        </w:rPr>
        <w:t>ה</w:t>
      </w:r>
      <w:r w:rsidRPr="00171C93">
        <w:rPr>
          <w:rFonts w:ascii="David" w:hAnsi="David" w:cs="David"/>
          <w:sz w:val="24"/>
          <w:szCs w:val="24"/>
          <w:rtl/>
        </w:rPr>
        <w:t>צרכי</w:t>
      </w:r>
      <w:r w:rsidR="00420C11" w:rsidRPr="00171C93">
        <w:rPr>
          <w:rFonts w:ascii="David" w:hAnsi="David" w:cs="David"/>
          <w:sz w:val="24"/>
          <w:szCs w:val="24"/>
          <w:rtl/>
        </w:rPr>
        <w:t>ם הנוכחיים</w:t>
      </w:r>
      <w:r w:rsidRPr="00171C93">
        <w:rPr>
          <w:rFonts w:ascii="David" w:hAnsi="David" w:cs="David"/>
          <w:sz w:val="24"/>
          <w:szCs w:val="24"/>
          <w:rtl/>
        </w:rPr>
        <w:t xml:space="preserve"> </w:t>
      </w:r>
      <w:r w:rsidR="00420C11" w:rsidRPr="00171C93">
        <w:rPr>
          <w:rFonts w:ascii="David" w:hAnsi="David" w:cs="David"/>
          <w:sz w:val="24"/>
          <w:szCs w:val="24"/>
          <w:rtl/>
        </w:rPr>
        <w:t>ב</w:t>
      </w:r>
      <w:r w:rsidR="00D2257C" w:rsidRPr="00171C93">
        <w:rPr>
          <w:rFonts w:ascii="David" w:hAnsi="David" w:cs="David"/>
          <w:sz w:val="24"/>
          <w:szCs w:val="24"/>
          <w:rtl/>
        </w:rPr>
        <w:t>טיפול</w:t>
      </w:r>
      <w:r w:rsidRPr="00171C93">
        <w:rPr>
          <w:rFonts w:ascii="David" w:hAnsi="David" w:cs="David"/>
          <w:sz w:val="24"/>
          <w:szCs w:val="24"/>
          <w:rtl/>
        </w:rPr>
        <w:t xml:space="preserve"> </w:t>
      </w:r>
      <w:r w:rsidR="00420C11" w:rsidRPr="00171C93">
        <w:rPr>
          <w:rFonts w:ascii="David" w:hAnsi="David" w:cs="David"/>
          <w:sz w:val="24"/>
          <w:szCs w:val="24"/>
          <w:rtl/>
        </w:rPr>
        <w:t>ב</w:t>
      </w:r>
      <w:r w:rsidR="00295D48" w:rsidRPr="00171C93">
        <w:rPr>
          <w:rFonts w:ascii="David" w:hAnsi="David" w:cs="David"/>
          <w:sz w:val="24"/>
          <w:szCs w:val="24"/>
          <w:rtl/>
        </w:rPr>
        <w:t>תיקי ניכור הורי בישראל?</w:t>
      </w:r>
    </w:p>
    <w:p w14:paraId="7562E8B9" w14:textId="40CE7C5A" w:rsidR="00295D48" w:rsidRPr="00171C93" w:rsidRDefault="00295D48" w:rsidP="00171C93">
      <w:pPr>
        <w:pStyle w:val="ListParagraph"/>
        <w:numPr>
          <w:ilvl w:val="0"/>
          <w:numId w:val="1"/>
        </w:numPr>
        <w:bidi/>
        <w:spacing w:line="480" w:lineRule="auto"/>
        <w:rPr>
          <w:rFonts w:ascii="David" w:hAnsi="David" w:cs="David"/>
          <w:sz w:val="24"/>
          <w:szCs w:val="24"/>
          <w:rtl/>
        </w:rPr>
      </w:pPr>
      <w:r w:rsidRPr="00171C93">
        <w:rPr>
          <w:rFonts w:ascii="David" w:hAnsi="David" w:cs="David"/>
          <w:sz w:val="24"/>
          <w:szCs w:val="24"/>
          <w:rtl/>
        </w:rPr>
        <w:t xml:space="preserve">האם </w:t>
      </w:r>
      <w:r w:rsidR="00F13A06" w:rsidRPr="00171C93">
        <w:rPr>
          <w:rFonts w:ascii="David" w:hAnsi="David" w:cs="David"/>
          <w:sz w:val="24"/>
          <w:szCs w:val="24"/>
          <w:rtl/>
        </w:rPr>
        <w:t>ע</w:t>
      </w:r>
      <w:r w:rsidRPr="00171C93">
        <w:rPr>
          <w:rFonts w:ascii="David" w:hAnsi="David" w:cs="David"/>
          <w:sz w:val="24"/>
          <w:szCs w:val="24"/>
          <w:rtl/>
        </w:rPr>
        <w:t xml:space="preserve">ל מדינת ישראל </w:t>
      </w:r>
      <w:r w:rsidR="00F13A06" w:rsidRPr="00171C93">
        <w:rPr>
          <w:rFonts w:ascii="David" w:hAnsi="David" w:cs="David"/>
          <w:sz w:val="24"/>
          <w:szCs w:val="24"/>
          <w:rtl/>
        </w:rPr>
        <w:t>להרחיב את</w:t>
      </w:r>
      <w:r w:rsidRPr="00171C93">
        <w:rPr>
          <w:rFonts w:ascii="David" w:hAnsi="David" w:cs="David"/>
          <w:sz w:val="24"/>
          <w:szCs w:val="24"/>
          <w:rtl/>
        </w:rPr>
        <w:t xml:space="preserve"> בית המשפט </w:t>
      </w:r>
      <w:r w:rsidR="00FF1148" w:rsidRPr="00171C93">
        <w:rPr>
          <w:rFonts w:ascii="David" w:hAnsi="David" w:cs="David"/>
          <w:sz w:val="24"/>
          <w:szCs w:val="24"/>
          <w:rtl/>
        </w:rPr>
        <w:t>הייעודי</w:t>
      </w:r>
      <w:r w:rsidRPr="00171C93">
        <w:rPr>
          <w:rFonts w:ascii="David" w:hAnsi="David" w:cs="David"/>
          <w:sz w:val="24"/>
          <w:szCs w:val="24"/>
          <w:rtl/>
        </w:rPr>
        <w:t xml:space="preserve"> של ארז שני בענייני ניכור הורי בתל אביב </w:t>
      </w:r>
      <w:r w:rsidR="00D638AF" w:rsidRPr="00171C93">
        <w:rPr>
          <w:rFonts w:ascii="David" w:hAnsi="David" w:cs="David"/>
          <w:sz w:val="24"/>
          <w:szCs w:val="24"/>
          <w:rtl/>
        </w:rPr>
        <w:t>לתשתית</w:t>
      </w:r>
      <w:r w:rsidRPr="00171C93">
        <w:rPr>
          <w:rFonts w:ascii="David" w:hAnsi="David" w:cs="David"/>
          <w:sz w:val="24"/>
          <w:szCs w:val="24"/>
          <w:rtl/>
        </w:rPr>
        <w:t xml:space="preserve"> כלל-ארצית?</w:t>
      </w:r>
    </w:p>
    <w:p w14:paraId="6EE90B0F" w14:textId="7D5A26F9" w:rsidR="00295D48" w:rsidRPr="00171C93" w:rsidRDefault="00295D48" w:rsidP="00171C93">
      <w:pPr>
        <w:bidi/>
        <w:spacing w:line="480" w:lineRule="auto"/>
        <w:rPr>
          <w:rFonts w:ascii="David" w:hAnsi="David" w:cs="David"/>
          <w:sz w:val="24"/>
          <w:szCs w:val="24"/>
          <w:rtl/>
        </w:rPr>
      </w:pPr>
    </w:p>
    <w:p w14:paraId="06960749" w14:textId="5AAFD73F" w:rsidR="00295D48" w:rsidRPr="00171C93" w:rsidRDefault="00295D48" w:rsidP="00171C93">
      <w:pPr>
        <w:bidi/>
        <w:spacing w:line="480" w:lineRule="auto"/>
        <w:rPr>
          <w:rFonts w:ascii="David" w:hAnsi="David" w:cs="David"/>
          <w:sz w:val="24"/>
          <w:szCs w:val="24"/>
          <w:rtl/>
        </w:rPr>
      </w:pPr>
      <w:r w:rsidRPr="00171C93">
        <w:rPr>
          <w:rFonts w:ascii="David" w:hAnsi="David" w:cs="David"/>
          <w:sz w:val="24"/>
          <w:szCs w:val="24"/>
          <w:rtl/>
        </w:rPr>
        <w:t>כדי לענות על שאלו</w:t>
      </w:r>
      <w:r w:rsidR="00F944E6" w:rsidRPr="00171C93">
        <w:rPr>
          <w:rFonts w:ascii="David" w:hAnsi="David" w:cs="David"/>
          <w:sz w:val="24"/>
          <w:szCs w:val="24"/>
          <w:rtl/>
        </w:rPr>
        <w:t>ת</w:t>
      </w:r>
      <w:r w:rsidRPr="00171C93">
        <w:rPr>
          <w:rFonts w:ascii="David" w:hAnsi="David" w:cs="David"/>
          <w:sz w:val="24"/>
          <w:szCs w:val="24"/>
          <w:rtl/>
        </w:rPr>
        <w:t xml:space="preserve"> אלה, </w:t>
      </w:r>
      <w:r w:rsidR="00435CC9">
        <w:rPr>
          <w:rFonts w:ascii="David" w:hAnsi="David" w:cs="David" w:hint="cs"/>
          <w:sz w:val="24"/>
          <w:szCs w:val="24"/>
          <w:rtl/>
        </w:rPr>
        <w:t>נ</w:t>
      </w:r>
      <w:r w:rsidR="00435CC9">
        <w:rPr>
          <w:rFonts w:ascii="David" w:hAnsi="David" w:cs="David"/>
          <w:sz w:val="24"/>
          <w:szCs w:val="24"/>
          <w:rtl/>
        </w:rPr>
        <w:t>פתח</w:t>
      </w:r>
      <w:r w:rsidR="00F944E6" w:rsidRPr="00171C93">
        <w:rPr>
          <w:rFonts w:ascii="David" w:hAnsi="David" w:cs="David"/>
          <w:sz w:val="24"/>
          <w:szCs w:val="24"/>
          <w:rtl/>
        </w:rPr>
        <w:t xml:space="preserve"> בניתוח </w:t>
      </w:r>
      <w:r w:rsidR="00880C5B" w:rsidRPr="00171C93">
        <w:rPr>
          <w:rFonts w:ascii="David" w:hAnsi="David" w:cs="David"/>
          <w:sz w:val="24"/>
          <w:szCs w:val="24"/>
          <w:rtl/>
        </w:rPr>
        <w:t xml:space="preserve">של </w:t>
      </w:r>
      <w:r w:rsidR="0082454A" w:rsidRPr="00171C93">
        <w:rPr>
          <w:rFonts w:ascii="David" w:hAnsi="David" w:cs="David"/>
          <w:sz w:val="24"/>
          <w:szCs w:val="24"/>
          <w:rtl/>
        </w:rPr>
        <w:t>הפסיקה וההלכות</w:t>
      </w:r>
      <w:r w:rsidR="00F944E6" w:rsidRPr="00171C93">
        <w:rPr>
          <w:rFonts w:ascii="David" w:hAnsi="David" w:cs="David"/>
          <w:sz w:val="24"/>
          <w:szCs w:val="24"/>
          <w:rtl/>
        </w:rPr>
        <w:t xml:space="preserve"> של כל 430 החלטות </w:t>
      </w:r>
      <w:r w:rsidR="00084974" w:rsidRPr="00171C93">
        <w:rPr>
          <w:rFonts w:ascii="David" w:hAnsi="David" w:cs="David"/>
          <w:sz w:val="24"/>
          <w:szCs w:val="24"/>
          <w:rtl/>
        </w:rPr>
        <w:t>בתי</w:t>
      </w:r>
      <w:r w:rsidR="00F944E6" w:rsidRPr="00171C93">
        <w:rPr>
          <w:rFonts w:ascii="David" w:hAnsi="David" w:cs="David"/>
          <w:sz w:val="24"/>
          <w:szCs w:val="24"/>
          <w:rtl/>
        </w:rPr>
        <w:t xml:space="preserve"> המשפט בישראל </w:t>
      </w:r>
      <w:r w:rsidR="004F3530" w:rsidRPr="00171C93">
        <w:rPr>
          <w:rFonts w:ascii="David" w:hAnsi="David" w:cs="David"/>
          <w:sz w:val="24"/>
          <w:szCs w:val="24"/>
          <w:rtl/>
        </w:rPr>
        <w:t>בנושא ניכור הורי שפורסמו בין 1996 ל-2020 במאגר הנתונים נבו.</w:t>
      </w:r>
    </w:p>
    <w:p w14:paraId="1F2FA886" w14:textId="7E3981F2" w:rsidR="00A11003" w:rsidRPr="00171C93" w:rsidRDefault="00F33426" w:rsidP="00171C93">
      <w:pPr>
        <w:bidi/>
        <w:spacing w:line="480" w:lineRule="auto"/>
        <w:rPr>
          <w:rFonts w:ascii="David" w:hAnsi="David" w:cs="David"/>
          <w:sz w:val="24"/>
          <w:szCs w:val="24"/>
          <w:rtl/>
        </w:rPr>
      </w:pPr>
      <w:r w:rsidRPr="00171C93">
        <w:rPr>
          <w:rFonts w:ascii="David" w:hAnsi="David" w:cs="David"/>
          <w:sz w:val="24"/>
          <w:szCs w:val="24"/>
          <w:rtl/>
        </w:rPr>
        <w:t xml:space="preserve">המחקר התמקד ב-198 תיקים בהם בית המשפט החליט כי התקיים ניכור הורי במהלך תקופה זו. </w:t>
      </w:r>
      <w:r w:rsidR="00DF1A1B" w:rsidRPr="00171C93">
        <w:rPr>
          <w:rFonts w:ascii="David" w:hAnsi="David" w:cs="David"/>
          <w:sz w:val="24"/>
          <w:szCs w:val="24"/>
          <w:rtl/>
        </w:rPr>
        <w:t xml:space="preserve">לאחר מכן, בוצע ניפוי של 6,084 תיקים שפורסמו בהם היו סימנים לניכור הורי אך לא הייתה בהם התייחסות לניכור הורי. </w:t>
      </w:r>
      <w:r w:rsidR="00664F81" w:rsidRPr="00171C93">
        <w:rPr>
          <w:rFonts w:ascii="David" w:hAnsi="David" w:cs="David"/>
          <w:sz w:val="24"/>
          <w:szCs w:val="24"/>
          <w:rtl/>
        </w:rPr>
        <w:t xml:space="preserve">ניפוי זה בוצע על מנת למצוא החלטות שישמשו כקבוצת ביקורת עבור המחקר. כדי להשיג מטרה זו, בניתוח נעשה שימוש בניתוח תוכן שיטתי כמותי על מנת לזהות תיקים </w:t>
      </w:r>
      <w:r w:rsidR="00721B02" w:rsidRPr="00171C93">
        <w:rPr>
          <w:rFonts w:ascii="David" w:hAnsi="David" w:cs="David"/>
          <w:sz w:val="24"/>
          <w:szCs w:val="24"/>
          <w:rtl/>
        </w:rPr>
        <w:t xml:space="preserve">הדומים ככל הניתן ל-198 התיקים בקבוצת היעד. נמצאו 86 תיקים </w:t>
      </w:r>
      <w:r w:rsidR="00C010E0" w:rsidRPr="00171C93">
        <w:rPr>
          <w:rFonts w:ascii="David" w:hAnsi="David" w:cs="David"/>
          <w:sz w:val="24"/>
          <w:szCs w:val="24"/>
          <w:rtl/>
        </w:rPr>
        <w:t xml:space="preserve">מבתי המשפט בערכאות הנמוכות בעלי דמיון רב לקבוצת היעד. קבוצת היעד גם היא כללה 86 תיקים מבתי משפט בערכאות הנמוכות. לפיכך, במחקר בוצע ניתוח כמותי של </w:t>
      </w:r>
      <w:r w:rsidR="00A46500" w:rsidRPr="00171C93">
        <w:rPr>
          <w:rFonts w:ascii="David" w:hAnsi="David" w:cs="David"/>
          <w:sz w:val="24"/>
          <w:szCs w:val="24"/>
          <w:rtl/>
        </w:rPr>
        <w:t xml:space="preserve">86 התיקים מבתי המשפט בערכאות הנמוכות בקבוצת הביקורת לצורת השוואה עם 86 התיקים מבתי המשפט בערכאות הנמוכות בקבוצת היעד. בעוד שבניתוח נמצאה מובהקות סטטיסטית </w:t>
      </w:r>
      <w:r w:rsidR="007021DC" w:rsidRPr="00171C93">
        <w:rPr>
          <w:rFonts w:ascii="David" w:hAnsi="David" w:cs="David"/>
          <w:sz w:val="24"/>
          <w:szCs w:val="24"/>
          <w:rtl/>
        </w:rPr>
        <w:t xml:space="preserve">מבחינת </w:t>
      </w:r>
      <w:r w:rsidR="00C46775" w:rsidRPr="00171C93">
        <w:rPr>
          <w:rFonts w:ascii="David" w:hAnsi="David" w:cs="David"/>
          <w:sz w:val="24"/>
          <w:szCs w:val="24"/>
          <w:rtl/>
        </w:rPr>
        <w:t xml:space="preserve">משך </w:t>
      </w:r>
      <w:r w:rsidR="007021DC" w:rsidRPr="00171C93">
        <w:rPr>
          <w:rFonts w:ascii="David" w:hAnsi="David" w:cs="David"/>
          <w:sz w:val="24"/>
          <w:szCs w:val="24"/>
          <w:rtl/>
        </w:rPr>
        <w:t xml:space="preserve">זמן וחומרה, הממצא המשמעותי ביותר היה תוכנית פיילוט בתל אביב אשר הקימה בית משפט </w:t>
      </w:r>
      <w:r w:rsidR="00FF1148" w:rsidRPr="00171C93">
        <w:rPr>
          <w:rFonts w:ascii="David" w:hAnsi="David" w:cs="David"/>
          <w:sz w:val="24"/>
          <w:szCs w:val="24"/>
          <w:rtl/>
        </w:rPr>
        <w:t>ייעודי</w:t>
      </w:r>
      <w:r w:rsidR="007021DC" w:rsidRPr="00171C93">
        <w:rPr>
          <w:rFonts w:ascii="David" w:hAnsi="David" w:cs="David"/>
          <w:sz w:val="24"/>
          <w:szCs w:val="24"/>
          <w:rtl/>
        </w:rPr>
        <w:t xml:space="preserve"> ב-2019. בית משפט </w:t>
      </w:r>
      <w:r w:rsidR="00FF1148" w:rsidRPr="00171C93">
        <w:rPr>
          <w:rFonts w:ascii="David" w:hAnsi="David" w:cs="David"/>
          <w:sz w:val="24"/>
          <w:szCs w:val="24"/>
          <w:rtl/>
        </w:rPr>
        <w:t>ייעודי</w:t>
      </w:r>
      <w:r w:rsidR="007021DC" w:rsidRPr="00171C93">
        <w:rPr>
          <w:rFonts w:ascii="David" w:hAnsi="David" w:cs="David"/>
          <w:sz w:val="24"/>
          <w:szCs w:val="24"/>
          <w:rtl/>
        </w:rPr>
        <w:t xml:space="preserve"> זה צמצם משמעותית את </w:t>
      </w:r>
      <w:r w:rsidR="00A945FB" w:rsidRPr="00171C93">
        <w:rPr>
          <w:rFonts w:ascii="David" w:hAnsi="David" w:cs="David"/>
          <w:sz w:val="24"/>
          <w:szCs w:val="24"/>
          <w:rtl/>
        </w:rPr>
        <w:t xml:space="preserve">משך </w:t>
      </w:r>
      <w:r w:rsidR="007021DC" w:rsidRPr="00171C93">
        <w:rPr>
          <w:rFonts w:ascii="David" w:hAnsi="David" w:cs="David"/>
          <w:sz w:val="24"/>
          <w:szCs w:val="24"/>
          <w:rtl/>
        </w:rPr>
        <w:t xml:space="preserve">הזמן, </w:t>
      </w:r>
      <w:r w:rsidR="00052964" w:rsidRPr="00171C93">
        <w:rPr>
          <w:rFonts w:ascii="David" w:hAnsi="David" w:cs="David"/>
          <w:sz w:val="24"/>
          <w:szCs w:val="24"/>
          <w:rtl/>
        </w:rPr>
        <w:t>שכיחות</w:t>
      </w:r>
      <w:r w:rsidR="007021DC" w:rsidRPr="00171C93">
        <w:rPr>
          <w:rFonts w:ascii="David" w:hAnsi="David" w:cs="David"/>
          <w:sz w:val="24"/>
          <w:szCs w:val="24"/>
          <w:rtl/>
        </w:rPr>
        <w:t xml:space="preserve"> וחומרת </w:t>
      </w:r>
      <w:r w:rsidR="00A11003" w:rsidRPr="00171C93">
        <w:rPr>
          <w:rFonts w:ascii="David" w:hAnsi="David" w:cs="David"/>
          <w:sz w:val="24"/>
          <w:szCs w:val="24"/>
          <w:rtl/>
        </w:rPr>
        <w:t xml:space="preserve">הניכור ההורי בהחלטותיו. לפיכך, הניתוח ממליץ על </w:t>
      </w:r>
      <w:r w:rsidR="00F13A06" w:rsidRPr="00171C93">
        <w:rPr>
          <w:rFonts w:ascii="David" w:hAnsi="David" w:cs="David"/>
          <w:sz w:val="24"/>
          <w:szCs w:val="24"/>
          <w:rtl/>
        </w:rPr>
        <w:t>הרחבת</w:t>
      </w:r>
      <w:r w:rsidR="00A11003" w:rsidRPr="00171C93">
        <w:rPr>
          <w:rFonts w:ascii="David" w:hAnsi="David" w:cs="David"/>
          <w:sz w:val="24"/>
          <w:szCs w:val="24"/>
          <w:rtl/>
        </w:rPr>
        <w:t xml:space="preserve"> הפיילוט מתל </w:t>
      </w:r>
      <w:r w:rsidR="00D638AF" w:rsidRPr="00171C93">
        <w:rPr>
          <w:rFonts w:ascii="David" w:hAnsi="David" w:cs="David"/>
          <w:sz w:val="24"/>
          <w:szCs w:val="24"/>
          <w:rtl/>
        </w:rPr>
        <w:t>אביב לתשתית</w:t>
      </w:r>
      <w:r w:rsidR="00A11003" w:rsidRPr="00171C93">
        <w:rPr>
          <w:rFonts w:ascii="David" w:hAnsi="David" w:cs="David"/>
          <w:sz w:val="24"/>
          <w:szCs w:val="24"/>
          <w:rtl/>
        </w:rPr>
        <w:t xml:space="preserve"> כלל-ארצית עם המלצות עבור רשויות ספציפיות בישראל.</w:t>
      </w:r>
    </w:p>
    <w:p w14:paraId="798A31DC" w14:textId="77777777" w:rsidR="00A11003" w:rsidRPr="00171C93" w:rsidRDefault="00A11003" w:rsidP="00A20E26">
      <w:pPr>
        <w:bidi/>
        <w:rPr>
          <w:rFonts w:ascii="David" w:hAnsi="David" w:cs="David"/>
          <w:sz w:val="24"/>
          <w:szCs w:val="24"/>
          <w:rtl/>
        </w:rPr>
      </w:pPr>
      <w:r w:rsidRPr="00171C93">
        <w:rPr>
          <w:rFonts w:ascii="David" w:hAnsi="David" w:cs="David"/>
          <w:sz w:val="24"/>
          <w:szCs w:val="24"/>
          <w:rtl/>
        </w:rPr>
        <w:br w:type="page"/>
      </w:r>
    </w:p>
    <w:p w14:paraId="1DC0A802" w14:textId="34C6848D" w:rsidR="00D9641C" w:rsidRPr="00171C93" w:rsidRDefault="00D9641C" w:rsidP="00A20E26">
      <w:pPr>
        <w:pStyle w:val="Heading1"/>
        <w:rPr>
          <w:rFonts w:ascii="David" w:hAnsi="David" w:cs="David"/>
          <w:sz w:val="24"/>
          <w:szCs w:val="24"/>
          <w:rtl/>
        </w:rPr>
      </w:pPr>
      <w:bookmarkStart w:id="6" w:name="_Toc109295109"/>
      <w:bookmarkStart w:id="7" w:name="_Toc109295413"/>
      <w:bookmarkStart w:id="8" w:name="_Toc109659955"/>
      <w:r w:rsidRPr="00171C93">
        <w:rPr>
          <w:rFonts w:ascii="David" w:hAnsi="David" w:cs="David"/>
          <w:sz w:val="24"/>
          <w:szCs w:val="24"/>
          <w:rtl/>
        </w:rPr>
        <w:lastRenderedPageBreak/>
        <w:t>תוכן עניינים</w:t>
      </w:r>
      <w:bookmarkEnd w:id="6"/>
      <w:bookmarkEnd w:id="7"/>
      <w:bookmarkEnd w:id="8"/>
    </w:p>
    <w:p w14:paraId="3ED7D224" w14:textId="1BA3F3C3" w:rsidR="006C0FD6" w:rsidRPr="00171C93" w:rsidRDefault="006C0FD6" w:rsidP="00282FD8">
      <w:pPr>
        <w:bidi/>
        <w:rPr>
          <w:rFonts w:ascii="David" w:hAnsi="David" w:cs="David"/>
          <w:sz w:val="24"/>
          <w:szCs w:val="24"/>
          <w:rtl/>
        </w:rPr>
      </w:pPr>
    </w:p>
    <w:p w14:paraId="165CBAE1" w14:textId="013E199D" w:rsidR="00FC2AB6" w:rsidRPr="00171C93" w:rsidRDefault="00282FD8" w:rsidP="00FC2AB6">
      <w:pPr>
        <w:pStyle w:val="TOC1"/>
        <w:rPr>
          <w:rFonts w:ascii="David" w:eastAsiaTheme="minorEastAsia" w:hAnsi="David" w:cs="David"/>
          <w:b w:val="0"/>
          <w:bCs w:val="0"/>
          <w:noProof/>
          <w:sz w:val="24"/>
          <w:szCs w:val="24"/>
          <w:rtl/>
        </w:rPr>
      </w:pPr>
      <w:r w:rsidRPr="00171C93">
        <w:rPr>
          <w:rFonts w:ascii="David" w:hAnsi="David" w:cs="David"/>
          <w:b w:val="0"/>
          <w:bCs w:val="0"/>
          <w:sz w:val="24"/>
          <w:szCs w:val="24"/>
          <w:rtl/>
        </w:rPr>
        <w:fldChar w:fldCharType="begin"/>
      </w:r>
      <w:r w:rsidRPr="00171C93">
        <w:rPr>
          <w:rFonts w:ascii="David" w:hAnsi="David" w:cs="David"/>
          <w:b w:val="0"/>
          <w:bCs w:val="0"/>
          <w:sz w:val="24"/>
          <w:szCs w:val="24"/>
          <w:rtl/>
        </w:rPr>
        <w:instrText xml:space="preserve"> </w:instrText>
      </w:r>
      <w:r w:rsidRPr="00171C93">
        <w:rPr>
          <w:rFonts w:ascii="David" w:hAnsi="David" w:cs="David"/>
          <w:b w:val="0"/>
          <w:bCs w:val="0"/>
          <w:sz w:val="24"/>
          <w:szCs w:val="24"/>
        </w:rPr>
        <w:instrText>TOC</w:instrText>
      </w:r>
      <w:r w:rsidRPr="00171C93">
        <w:rPr>
          <w:rFonts w:ascii="David" w:hAnsi="David" w:cs="David"/>
          <w:b w:val="0"/>
          <w:bCs w:val="0"/>
          <w:sz w:val="24"/>
          <w:szCs w:val="24"/>
          <w:rtl/>
        </w:rPr>
        <w:instrText xml:space="preserve"> \</w:instrText>
      </w:r>
      <w:r w:rsidRPr="00171C93">
        <w:rPr>
          <w:rFonts w:ascii="David" w:hAnsi="David" w:cs="David"/>
          <w:b w:val="0"/>
          <w:bCs w:val="0"/>
          <w:sz w:val="24"/>
          <w:szCs w:val="24"/>
        </w:rPr>
        <w:instrText>o "1-3" \h \z \u</w:instrText>
      </w:r>
      <w:r w:rsidRPr="00171C93">
        <w:rPr>
          <w:rFonts w:ascii="David" w:hAnsi="David" w:cs="David"/>
          <w:b w:val="0"/>
          <w:bCs w:val="0"/>
          <w:sz w:val="24"/>
          <w:szCs w:val="24"/>
          <w:rtl/>
        </w:rPr>
        <w:instrText xml:space="preserve"> </w:instrText>
      </w:r>
      <w:r w:rsidRPr="00171C93">
        <w:rPr>
          <w:rFonts w:ascii="David" w:hAnsi="David" w:cs="David"/>
          <w:b w:val="0"/>
          <w:bCs w:val="0"/>
          <w:sz w:val="24"/>
          <w:szCs w:val="24"/>
          <w:rtl/>
        </w:rPr>
        <w:fldChar w:fldCharType="separate"/>
      </w:r>
      <w:hyperlink w:anchor="_Toc109659953" w:history="1">
        <w:r w:rsidR="00FC2AB6" w:rsidRPr="00171C93">
          <w:rPr>
            <w:rStyle w:val="Hyperlink"/>
            <w:rFonts w:ascii="David" w:hAnsi="David" w:cs="David"/>
            <w:b w:val="0"/>
            <w:bCs w:val="0"/>
            <w:noProof/>
            <w:sz w:val="24"/>
            <w:szCs w:val="24"/>
            <w:rtl/>
          </w:rPr>
          <w:t>תודות</w:t>
        </w:r>
        <w:r w:rsidR="00FC2AB6" w:rsidRPr="00171C93">
          <w:rPr>
            <w:rFonts w:ascii="David" w:hAnsi="David" w:cs="David"/>
            <w:b w:val="0"/>
            <w:bCs w:val="0"/>
            <w:noProof/>
            <w:webHidden/>
            <w:sz w:val="24"/>
            <w:szCs w:val="24"/>
            <w:rtl/>
          </w:rPr>
          <w:tab/>
        </w:r>
        <w:r w:rsidR="00FC2AB6" w:rsidRPr="00171C93">
          <w:rPr>
            <w:rFonts w:ascii="David" w:hAnsi="David" w:cs="David"/>
            <w:b w:val="0"/>
            <w:bCs w:val="0"/>
            <w:noProof/>
            <w:webHidden/>
            <w:sz w:val="24"/>
            <w:szCs w:val="24"/>
            <w:rtl/>
          </w:rPr>
          <w:fldChar w:fldCharType="begin"/>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Pr>
          <w:instrText>PAGEREF</w:instrText>
        </w:r>
        <w:r w:rsidR="00FC2AB6" w:rsidRPr="00171C93">
          <w:rPr>
            <w:rFonts w:ascii="David" w:hAnsi="David" w:cs="David"/>
            <w:b w:val="0"/>
            <w:bCs w:val="0"/>
            <w:noProof/>
            <w:webHidden/>
            <w:sz w:val="24"/>
            <w:szCs w:val="24"/>
            <w:rtl/>
          </w:rPr>
          <w:instrText xml:space="preserve"> _</w:instrText>
        </w:r>
        <w:r w:rsidR="00FC2AB6" w:rsidRPr="00171C93">
          <w:rPr>
            <w:rFonts w:ascii="David" w:hAnsi="David" w:cs="David"/>
            <w:b w:val="0"/>
            <w:bCs w:val="0"/>
            <w:noProof/>
            <w:webHidden/>
            <w:sz w:val="24"/>
            <w:szCs w:val="24"/>
          </w:rPr>
          <w:instrText>Toc109659953 \h</w:instrText>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tl/>
          </w:rPr>
        </w:r>
        <w:r w:rsidR="00FC2AB6" w:rsidRPr="00171C93">
          <w:rPr>
            <w:rFonts w:ascii="David" w:hAnsi="David" w:cs="David"/>
            <w:b w:val="0"/>
            <w:bCs w:val="0"/>
            <w:noProof/>
            <w:webHidden/>
            <w:sz w:val="24"/>
            <w:szCs w:val="24"/>
            <w:rtl/>
          </w:rPr>
          <w:fldChar w:fldCharType="separate"/>
        </w:r>
        <w:r w:rsidR="008D0DB7" w:rsidRPr="00171C93">
          <w:rPr>
            <w:rFonts w:ascii="David" w:hAnsi="David" w:cs="David"/>
            <w:b w:val="0"/>
            <w:bCs w:val="0"/>
            <w:noProof/>
            <w:webHidden/>
            <w:sz w:val="24"/>
            <w:szCs w:val="24"/>
          </w:rPr>
          <w:t>iv</w:t>
        </w:r>
        <w:r w:rsidR="00FC2AB6" w:rsidRPr="00171C93">
          <w:rPr>
            <w:rFonts w:ascii="David" w:hAnsi="David" w:cs="David"/>
            <w:b w:val="0"/>
            <w:bCs w:val="0"/>
            <w:noProof/>
            <w:webHidden/>
            <w:sz w:val="24"/>
            <w:szCs w:val="24"/>
            <w:rtl/>
          </w:rPr>
          <w:fldChar w:fldCharType="end"/>
        </w:r>
      </w:hyperlink>
    </w:p>
    <w:p w14:paraId="7E7A0288" w14:textId="53696BC0" w:rsidR="00FC2AB6" w:rsidRPr="00171C93" w:rsidRDefault="00686179" w:rsidP="00FC2AB6">
      <w:pPr>
        <w:pStyle w:val="TOC1"/>
        <w:rPr>
          <w:rFonts w:ascii="David" w:eastAsiaTheme="minorEastAsia" w:hAnsi="David" w:cs="David"/>
          <w:b w:val="0"/>
          <w:bCs w:val="0"/>
          <w:noProof/>
          <w:sz w:val="24"/>
          <w:szCs w:val="24"/>
          <w:rtl/>
        </w:rPr>
      </w:pPr>
      <w:hyperlink w:anchor="_Toc109659954" w:history="1">
        <w:r w:rsidR="00FC2AB6" w:rsidRPr="00171C93">
          <w:rPr>
            <w:rStyle w:val="Hyperlink"/>
            <w:rFonts w:ascii="David" w:hAnsi="David" w:cs="David"/>
            <w:b w:val="0"/>
            <w:bCs w:val="0"/>
            <w:noProof/>
            <w:sz w:val="24"/>
            <w:szCs w:val="24"/>
            <w:rtl/>
          </w:rPr>
          <w:t>תקציר</w:t>
        </w:r>
        <w:r w:rsidR="00FC2AB6" w:rsidRPr="00171C93">
          <w:rPr>
            <w:rFonts w:ascii="David" w:hAnsi="David" w:cs="David"/>
            <w:b w:val="0"/>
            <w:bCs w:val="0"/>
            <w:noProof/>
            <w:webHidden/>
            <w:sz w:val="24"/>
            <w:szCs w:val="24"/>
            <w:rtl/>
          </w:rPr>
          <w:tab/>
        </w:r>
        <w:r w:rsidR="00FC2AB6" w:rsidRPr="00171C93">
          <w:rPr>
            <w:rFonts w:ascii="David" w:hAnsi="David" w:cs="David"/>
            <w:b w:val="0"/>
            <w:bCs w:val="0"/>
            <w:noProof/>
            <w:webHidden/>
            <w:sz w:val="24"/>
            <w:szCs w:val="24"/>
            <w:rtl/>
          </w:rPr>
          <w:fldChar w:fldCharType="begin"/>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Pr>
          <w:instrText>PAGEREF</w:instrText>
        </w:r>
        <w:r w:rsidR="00FC2AB6" w:rsidRPr="00171C93">
          <w:rPr>
            <w:rFonts w:ascii="David" w:hAnsi="David" w:cs="David"/>
            <w:b w:val="0"/>
            <w:bCs w:val="0"/>
            <w:noProof/>
            <w:webHidden/>
            <w:sz w:val="24"/>
            <w:szCs w:val="24"/>
            <w:rtl/>
          </w:rPr>
          <w:instrText xml:space="preserve"> _</w:instrText>
        </w:r>
        <w:r w:rsidR="00FC2AB6" w:rsidRPr="00171C93">
          <w:rPr>
            <w:rFonts w:ascii="David" w:hAnsi="David" w:cs="David"/>
            <w:b w:val="0"/>
            <w:bCs w:val="0"/>
            <w:noProof/>
            <w:webHidden/>
            <w:sz w:val="24"/>
            <w:szCs w:val="24"/>
          </w:rPr>
          <w:instrText>Toc109659954 \h</w:instrText>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tl/>
          </w:rPr>
        </w:r>
        <w:r w:rsidR="00FC2AB6" w:rsidRPr="00171C93">
          <w:rPr>
            <w:rFonts w:ascii="David" w:hAnsi="David" w:cs="David"/>
            <w:b w:val="0"/>
            <w:bCs w:val="0"/>
            <w:noProof/>
            <w:webHidden/>
            <w:sz w:val="24"/>
            <w:szCs w:val="24"/>
            <w:rtl/>
          </w:rPr>
          <w:fldChar w:fldCharType="separate"/>
        </w:r>
        <w:r w:rsidR="008D0DB7" w:rsidRPr="00171C93">
          <w:rPr>
            <w:rFonts w:ascii="David" w:hAnsi="David" w:cs="David"/>
            <w:b w:val="0"/>
            <w:bCs w:val="0"/>
            <w:noProof/>
            <w:webHidden/>
            <w:sz w:val="24"/>
            <w:szCs w:val="24"/>
          </w:rPr>
          <w:t>vi</w:t>
        </w:r>
        <w:r w:rsidR="00FC2AB6" w:rsidRPr="00171C93">
          <w:rPr>
            <w:rFonts w:ascii="David" w:hAnsi="David" w:cs="David"/>
            <w:b w:val="0"/>
            <w:bCs w:val="0"/>
            <w:noProof/>
            <w:webHidden/>
            <w:sz w:val="24"/>
            <w:szCs w:val="24"/>
            <w:rtl/>
          </w:rPr>
          <w:fldChar w:fldCharType="end"/>
        </w:r>
      </w:hyperlink>
    </w:p>
    <w:p w14:paraId="29C00F79" w14:textId="4F2726F0" w:rsidR="00FC2AB6" w:rsidRPr="00171C93" w:rsidRDefault="00686179" w:rsidP="00FC2AB6">
      <w:pPr>
        <w:pStyle w:val="TOC1"/>
        <w:rPr>
          <w:rFonts w:ascii="David" w:eastAsiaTheme="minorEastAsia" w:hAnsi="David" w:cs="David"/>
          <w:b w:val="0"/>
          <w:bCs w:val="0"/>
          <w:noProof/>
          <w:sz w:val="24"/>
          <w:szCs w:val="24"/>
          <w:rtl/>
        </w:rPr>
      </w:pPr>
      <w:hyperlink w:anchor="_Toc109659955" w:history="1">
        <w:r w:rsidR="00FC2AB6" w:rsidRPr="00171C93">
          <w:rPr>
            <w:rStyle w:val="Hyperlink"/>
            <w:rFonts w:ascii="David" w:hAnsi="David" w:cs="David"/>
            <w:b w:val="0"/>
            <w:bCs w:val="0"/>
            <w:noProof/>
            <w:sz w:val="24"/>
            <w:szCs w:val="24"/>
            <w:rtl/>
          </w:rPr>
          <w:t>תוכן עניינים</w:t>
        </w:r>
        <w:r w:rsidR="00FC2AB6" w:rsidRPr="00171C93">
          <w:rPr>
            <w:rFonts w:ascii="David" w:hAnsi="David" w:cs="David"/>
            <w:b w:val="0"/>
            <w:bCs w:val="0"/>
            <w:noProof/>
            <w:webHidden/>
            <w:sz w:val="24"/>
            <w:szCs w:val="24"/>
            <w:rtl/>
          </w:rPr>
          <w:tab/>
        </w:r>
        <w:r w:rsidR="00FC2AB6" w:rsidRPr="00171C93">
          <w:rPr>
            <w:rFonts w:ascii="David" w:hAnsi="David" w:cs="David"/>
            <w:b w:val="0"/>
            <w:bCs w:val="0"/>
            <w:noProof/>
            <w:webHidden/>
            <w:sz w:val="24"/>
            <w:szCs w:val="24"/>
            <w:rtl/>
          </w:rPr>
          <w:fldChar w:fldCharType="begin"/>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Pr>
          <w:instrText>PAGEREF</w:instrText>
        </w:r>
        <w:r w:rsidR="00FC2AB6" w:rsidRPr="00171C93">
          <w:rPr>
            <w:rFonts w:ascii="David" w:hAnsi="David" w:cs="David"/>
            <w:b w:val="0"/>
            <w:bCs w:val="0"/>
            <w:noProof/>
            <w:webHidden/>
            <w:sz w:val="24"/>
            <w:szCs w:val="24"/>
            <w:rtl/>
          </w:rPr>
          <w:instrText xml:space="preserve"> _</w:instrText>
        </w:r>
        <w:r w:rsidR="00FC2AB6" w:rsidRPr="00171C93">
          <w:rPr>
            <w:rFonts w:ascii="David" w:hAnsi="David" w:cs="David"/>
            <w:b w:val="0"/>
            <w:bCs w:val="0"/>
            <w:noProof/>
            <w:webHidden/>
            <w:sz w:val="24"/>
            <w:szCs w:val="24"/>
          </w:rPr>
          <w:instrText>Toc109659955 \h</w:instrText>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tl/>
          </w:rPr>
        </w:r>
        <w:r w:rsidR="00FC2AB6" w:rsidRPr="00171C93">
          <w:rPr>
            <w:rFonts w:ascii="David" w:hAnsi="David" w:cs="David"/>
            <w:b w:val="0"/>
            <w:bCs w:val="0"/>
            <w:noProof/>
            <w:webHidden/>
            <w:sz w:val="24"/>
            <w:szCs w:val="24"/>
            <w:rtl/>
          </w:rPr>
          <w:fldChar w:fldCharType="separate"/>
        </w:r>
        <w:r w:rsidR="008D0DB7" w:rsidRPr="00171C93">
          <w:rPr>
            <w:rFonts w:ascii="David" w:hAnsi="David" w:cs="David"/>
            <w:b w:val="0"/>
            <w:bCs w:val="0"/>
            <w:noProof/>
            <w:webHidden/>
            <w:sz w:val="24"/>
            <w:szCs w:val="24"/>
          </w:rPr>
          <w:t>vii</w:t>
        </w:r>
        <w:r w:rsidR="00FC2AB6" w:rsidRPr="00171C93">
          <w:rPr>
            <w:rFonts w:ascii="David" w:hAnsi="David" w:cs="David"/>
            <w:b w:val="0"/>
            <w:bCs w:val="0"/>
            <w:noProof/>
            <w:webHidden/>
            <w:sz w:val="24"/>
            <w:szCs w:val="24"/>
            <w:rtl/>
          </w:rPr>
          <w:fldChar w:fldCharType="end"/>
        </w:r>
      </w:hyperlink>
    </w:p>
    <w:p w14:paraId="481E565F" w14:textId="23C84821" w:rsidR="00FC2AB6" w:rsidRPr="00171C93" w:rsidRDefault="00686179" w:rsidP="00FC2AB6">
      <w:pPr>
        <w:pStyle w:val="TOC1"/>
        <w:rPr>
          <w:rFonts w:ascii="David" w:eastAsiaTheme="minorEastAsia" w:hAnsi="David" w:cs="David"/>
          <w:b w:val="0"/>
          <w:bCs w:val="0"/>
          <w:noProof/>
          <w:sz w:val="24"/>
          <w:szCs w:val="24"/>
          <w:rtl/>
        </w:rPr>
      </w:pPr>
      <w:hyperlink w:anchor="_Toc109659956" w:history="1">
        <w:r w:rsidR="00FC2AB6" w:rsidRPr="00171C93">
          <w:rPr>
            <w:rStyle w:val="Hyperlink"/>
            <w:rFonts w:ascii="David" w:hAnsi="David" w:cs="David"/>
            <w:b w:val="0"/>
            <w:bCs w:val="0"/>
            <w:noProof/>
            <w:sz w:val="24"/>
            <w:szCs w:val="24"/>
            <w:rtl/>
          </w:rPr>
          <w:t>טבלת איורים</w:t>
        </w:r>
        <w:r w:rsidR="00FC2AB6" w:rsidRPr="00171C93">
          <w:rPr>
            <w:rFonts w:ascii="David" w:hAnsi="David" w:cs="David"/>
            <w:b w:val="0"/>
            <w:bCs w:val="0"/>
            <w:noProof/>
            <w:webHidden/>
            <w:sz w:val="24"/>
            <w:szCs w:val="24"/>
            <w:rtl/>
          </w:rPr>
          <w:tab/>
        </w:r>
        <w:r w:rsidR="00FC2AB6" w:rsidRPr="00171C93">
          <w:rPr>
            <w:rFonts w:ascii="David" w:hAnsi="David" w:cs="David"/>
            <w:b w:val="0"/>
            <w:bCs w:val="0"/>
            <w:noProof/>
            <w:webHidden/>
            <w:sz w:val="24"/>
            <w:szCs w:val="24"/>
            <w:rtl/>
          </w:rPr>
          <w:fldChar w:fldCharType="begin"/>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Pr>
          <w:instrText>PAGEREF</w:instrText>
        </w:r>
        <w:r w:rsidR="00FC2AB6" w:rsidRPr="00171C93">
          <w:rPr>
            <w:rFonts w:ascii="David" w:hAnsi="David" w:cs="David"/>
            <w:b w:val="0"/>
            <w:bCs w:val="0"/>
            <w:noProof/>
            <w:webHidden/>
            <w:sz w:val="24"/>
            <w:szCs w:val="24"/>
            <w:rtl/>
          </w:rPr>
          <w:instrText xml:space="preserve"> _</w:instrText>
        </w:r>
        <w:r w:rsidR="00FC2AB6" w:rsidRPr="00171C93">
          <w:rPr>
            <w:rFonts w:ascii="David" w:hAnsi="David" w:cs="David"/>
            <w:b w:val="0"/>
            <w:bCs w:val="0"/>
            <w:noProof/>
            <w:webHidden/>
            <w:sz w:val="24"/>
            <w:szCs w:val="24"/>
          </w:rPr>
          <w:instrText>Toc109659956 \h</w:instrText>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tl/>
          </w:rPr>
        </w:r>
        <w:r w:rsidR="00FC2AB6" w:rsidRPr="00171C93">
          <w:rPr>
            <w:rFonts w:ascii="David" w:hAnsi="David" w:cs="David"/>
            <w:b w:val="0"/>
            <w:bCs w:val="0"/>
            <w:noProof/>
            <w:webHidden/>
            <w:sz w:val="24"/>
            <w:szCs w:val="24"/>
            <w:rtl/>
          </w:rPr>
          <w:fldChar w:fldCharType="separate"/>
        </w:r>
        <w:r w:rsidR="008D0DB7" w:rsidRPr="00171C93">
          <w:rPr>
            <w:rFonts w:ascii="David" w:hAnsi="David" w:cs="David"/>
            <w:b w:val="0"/>
            <w:bCs w:val="0"/>
            <w:noProof/>
            <w:webHidden/>
            <w:sz w:val="24"/>
            <w:szCs w:val="24"/>
          </w:rPr>
          <w:t>ix</w:t>
        </w:r>
        <w:r w:rsidR="00FC2AB6" w:rsidRPr="00171C93">
          <w:rPr>
            <w:rFonts w:ascii="David" w:hAnsi="David" w:cs="David"/>
            <w:b w:val="0"/>
            <w:bCs w:val="0"/>
            <w:noProof/>
            <w:webHidden/>
            <w:sz w:val="24"/>
            <w:szCs w:val="24"/>
            <w:rtl/>
          </w:rPr>
          <w:fldChar w:fldCharType="end"/>
        </w:r>
      </w:hyperlink>
    </w:p>
    <w:p w14:paraId="4EE443F1" w14:textId="3D489613" w:rsidR="00FC2AB6" w:rsidRPr="00171C93" w:rsidRDefault="00686179" w:rsidP="00FC2AB6">
      <w:pPr>
        <w:pStyle w:val="TOC1"/>
        <w:rPr>
          <w:rFonts w:ascii="David" w:eastAsiaTheme="minorEastAsia" w:hAnsi="David" w:cs="David"/>
          <w:b w:val="0"/>
          <w:bCs w:val="0"/>
          <w:noProof/>
          <w:sz w:val="24"/>
          <w:szCs w:val="24"/>
          <w:rtl/>
        </w:rPr>
      </w:pPr>
      <w:hyperlink w:anchor="_Toc109659957" w:history="1">
        <w:r w:rsidR="00FC2AB6" w:rsidRPr="00171C93">
          <w:rPr>
            <w:rStyle w:val="Hyperlink"/>
            <w:rFonts w:ascii="David" w:hAnsi="David" w:cs="David"/>
            <w:b w:val="0"/>
            <w:bCs w:val="0"/>
            <w:noProof/>
            <w:sz w:val="24"/>
            <w:szCs w:val="24"/>
            <w:rtl/>
          </w:rPr>
          <w:t>פרק 1:</w:t>
        </w:r>
        <w:r w:rsidR="00FC2AB6" w:rsidRPr="00171C93">
          <w:rPr>
            <w:rStyle w:val="Hyperlink"/>
            <w:rFonts w:ascii="David" w:hAnsi="David" w:cs="David"/>
            <w:b w:val="0"/>
            <w:bCs w:val="0"/>
            <w:noProof/>
            <w:sz w:val="24"/>
            <w:szCs w:val="24"/>
          </w:rPr>
          <w:t xml:space="preserve"> </w:t>
        </w:r>
        <w:r w:rsidR="00FC2AB6" w:rsidRPr="00171C93">
          <w:rPr>
            <w:rStyle w:val="Hyperlink"/>
            <w:rFonts w:ascii="David" w:hAnsi="David" w:cs="David"/>
            <w:b w:val="0"/>
            <w:bCs w:val="0"/>
            <w:noProof/>
            <w:sz w:val="24"/>
            <w:szCs w:val="24"/>
            <w:rtl/>
          </w:rPr>
          <w:t>מבוא</w:t>
        </w:r>
        <w:r w:rsidR="00FC2AB6" w:rsidRPr="00171C93">
          <w:rPr>
            <w:rFonts w:ascii="David" w:hAnsi="David" w:cs="David"/>
            <w:b w:val="0"/>
            <w:bCs w:val="0"/>
            <w:noProof/>
            <w:webHidden/>
            <w:sz w:val="24"/>
            <w:szCs w:val="24"/>
            <w:rtl/>
          </w:rPr>
          <w:tab/>
        </w:r>
        <w:r w:rsidR="00FC2AB6" w:rsidRPr="00171C93">
          <w:rPr>
            <w:rFonts w:ascii="David" w:hAnsi="David" w:cs="David"/>
            <w:b w:val="0"/>
            <w:bCs w:val="0"/>
            <w:noProof/>
            <w:webHidden/>
            <w:sz w:val="24"/>
            <w:szCs w:val="24"/>
            <w:rtl/>
          </w:rPr>
          <w:fldChar w:fldCharType="begin"/>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Pr>
          <w:instrText>PAGEREF</w:instrText>
        </w:r>
        <w:r w:rsidR="00FC2AB6" w:rsidRPr="00171C93">
          <w:rPr>
            <w:rFonts w:ascii="David" w:hAnsi="David" w:cs="David"/>
            <w:b w:val="0"/>
            <w:bCs w:val="0"/>
            <w:noProof/>
            <w:webHidden/>
            <w:sz w:val="24"/>
            <w:szCs w:val="24"/>
            <w:rtl/>
          </w:rPr>
          <w:instrText xml:space="preserve"> _</w:instrText>
        </w:r>
        <w:r w:rsidR="00FC2AB6" w:rsidRPr="00171C93">
          <w:rPr>
            <w:rFonts w:ascii="David" w:hAnsi="David" w:cs="David"/>
            <w:b w:val="0"/>
            <w:bCs w:val="0"/>
            <w:noProof/>
            <w:webHidden/>
            <w:sz w:val="24"/>
            <w:szCs w:val="24"/>
          </w:rPr>
          <w:instrText>Toc109659957 \h</w:instrText>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tl/>
          </w:rPr>
        </w:r>
        <w:r w:rsidR="00FC2AB6" w:rsidRPr="00171C93">
          <w:rPr>
            <w:rFonts w:ascii="David" w:hAnsi="David" w:cs="David"/>
            <w:b w:val="0"/>
            <w:bCs w:val="0"/>
            <w:noProof/>
            <w:webHidden/>
            <w:sz w:val="24"/>
            <w:szCs w:val="24"/>
            <w:rtl/>
          </w:rPr>
          <w:fldChar w:fldCharType="separate"/>
        </w:r>
        <w:r w:rsidR="008D0DB7" w:rsidRPr="00171C93">
          <w:rPr>
            <w:rFonts w:ascii="David" w:hAnsi="David" w:cs="David"/>
            <w:b w:val="0"/>
            <w:bCs w:val="0"/>
            <w:noProof/>
            <w:webHidden/>
            <w:sz w:val="24"/>
            <w:szCs w:val="24"/>
            <w:rtl/>
          </w:rPr>
          <w:t>1</w:t>
        </w:r>
        <w:r w:rsidR="00FC2AB6" w:rsidRPr="00171C93">
          <w:rPr>
            <w:rFonts w:ascii="David" w:hAnsi="David" w:cs="David"/>
            <w:b w:val="0"/>
            <w:bCs w:val="0"/>
            <w:noProof/>
            <w:webHidden/>
            <w:sz w:val="24"/>
            <w:szCs w:val="24"/>
            <w:rtl/>
          </w:rPr>
          <w:fldChar w:fldCharType="end"/>
        </w:r>
      </w:hyperlink>
    </w:p>
    <w:p w14:paraId="260F4EB1" w14:textId="62020655"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59958" w:history="1">
        <w:r w:rsidR="00FC2AB6" w:rsidRPr="00171C93">
          <w:rPr>
            <w:rStyle w:val="Hyperlink"/>
            <w:rFonts w:ascii="David" w:hAnsi="David" w:cs="David"/>
            <w:i w:val="0"/>
            <w:iCs w:val="0"/>
            <w:noProof/>
            <w:sz w:val="24"/>
            <w:szCs w:val="24"/>
            <w:rtl/>
          </w:rPr>
          <w:t>רקע</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Toc109659958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1</w:t>
        </w:r>
        <w:r w:rsidR="00FC2AB6" w:rsidRPr="00171C93">
          <w:rPr>
            <w:rFonts w:ascii="David" w:hAnsi="David" w:cs="David"/>
            <w:i w:val="0"/>
            <w:iCs w:val="0"/>
            <w:noProof/>
            <w:webHidden/>
            <w:sz w:val="24"/>
            <w:szCs w:val="24"/>
            <w:rtl/>
          </w:rPr>
          <w:fldChar w:fldCharType="end"/>
        </w:r>
      </w:hyperlink>
    </w:p>
    <w:p w14:paraId="344AA37C" w14:textId="2F826D10"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59959" w:history="1">
        <w:r w:rsidR="00FC2AB6" w:rsidRPr="00171C93">
          <w:rPr>
            <w:rStyle w:val="Hyperlink"/>
            <w:rFonts w:ascii="David" w:hAnsi="David" w:cs="David"/>
            <w:i w:val="0"/>
            <w:iCs w:val="0"/>
            <w:noProof/>
            <w:sz w:val="24"/>
            <w:szCs w:val="24"/>
            <w:rtl/>
          </w:rPr>
          <w:t>הצהרת הבעיה</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Toc109659959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2</w:t>
        </w:r>
        <w:r w:rsidR="00FC2AB6" w:rsidRPr="00171C93">
          <w:rPr>
            <w:rFonts w:ascii="David" w:hAnsi="David" w:cs="David"/>
            <w:i w:val="0"/>
            <w:iCs w:val="0"/>
            <w:noProof/>
            <w:webHidden/>
            <w:sz w:val="24"/>
            <w:szCs w:val="24"/>
            <w:rtl/>
          </w:rPr>
          <w:fldChar w:fldCharType="end"/>
        </w:r>
      </w:hyperlink>
    </w:p>
    <w:p w14:paraId="2E6E94F4" w14:textId="1D4F2E54"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59960" w:history="1">
        <w:r w:rsidR="00FC2AB6" w:rsidRPr="00171C93">
          <w:rPr>
            <w:rStyle w:val="Hyperlink"/>
            <w:rFonts w:ascii="David" w:hAnsi="David" w:cs="David"/>
            <w:i w:val="0"/>
            <w:iCs w:val="0"/>
            <w:noProof/>
            <w:sz w:val="24"/>
            <w:szCs w:val="24"/>
            <w:rtl/>
          </w:rPr>
          <w:t>תשתית רעיונית</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Toc109659960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5</w:t>
        </w:r>
        <w:r w:rsidR="00FC2AB6" w:rsidRPr="00171C93">
          <w:rPr>
            <w:rFonts w:ascii="David" w:hAnsi="David" w:cs="David"/>
            <w:i w:val="0"/>
            <w:iCs w:val="0"/>
            <w:noProof/>
            <w:webHidden/>
            <w:sz w:val="24"/>
            <w:szCs w:val="24"/>
            <w:rtl/>
          </w:rPr>
          <w:fldChar w:fldCharType="end"/>
        </w:r>
      </w:hyperlink>
    </w:p>
    <w:p w14:paraId="6355245D" w14:textId="0187005A"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59961" w:history="1">
        <w:r w:rsidR="00FC2AB6" w:rsidRPr="00171C93">
          <w:rPr>
            <w:rStyle w:val="Hyperlink"/>
            <w:rFonts w:ascii="David" w:hAnsi="David" w:cs="David"/>
            <w:i w:val="0"/>
            <w:iCs w:val="0"/>
            <w:noProof/>
            <w:sz w:val="24"/>
            <w:szCs w:val="24"/>
            <w:rtl/>
          </w:rPr>
          <w:t>שאלות מחקר</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Toc109659961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6</w:t>
        </w:r>
        <w:r w:rsidR="00FC2AB6" w:rsidRPr="00171C93">
          <w:rPr>
            <w:rFonts w:ascii="David" w:hAnsi="David" w:cs="David"/>
            <w:i w:val="0"/>
            <w:iCs w:val="0"/>
            <w:noProof/>
            <w:webHidden/>
            <w:sz w:val="24"/>
            <w:szCs w:val="24"/>
            <w:rtl/>
          </w:rPr>
          <w:fldChar w:fldCharType="end"/>
        </w:r>
      </w:hyperlink>
    </w:p>
    <w:p w14:paraId="5460E7D0" w14:textId="32576BF1" w:rsidR="00FC2AB6" w:rsidRPr="00171C93" w:rsidRDefault="00686179" w:rsidP="00FC2AB6">
      <w:pPr>
        <w:pStyle w:val="TOC1"/>
        <w:rPr>
          <w:rFonts w:ascii="David" w:eastAsiaTheme="minorEastAsia" w:hAnsi="David" w:cs="David"/>
          <w:b w:val="0"/>
          <w:bCs w:val="0"/>
          <w:noProof/>
          <w:sz w:val="24"/>
          <w:szCs w:val="24"/>
          <w:rtl/>
        </w:rPr>
      </w:pPr>
      <w:hyperlink w:anchor="_Toc109659962" w:history="1">
        <w:r w:rsidR="00FC2AB6" w:rsidRPr="00171C93">
          <w:rPr>
            <w:rStyle w:val="Hyperlink"/>
            <w:rFonts w:ascii="David" w:hAnsi="David" w:cs="David"/>
            <w:b w:val="0"/>
            <w:bCs w:val="0"/>
            <w:noProof/>
            <w:sz w:val="24"/>
            <w:szCs w:val="24"/>
            <w:rtl/>
          </w:rPr>
          <w:t>פרק 2:</w:t>
        </w:r>
        <w:r w:rsidR="00FC2AB6" w:rsidRPr="00171C93">
          <w:rPr>
            <w:rStyle w:val="Hyperlink"/>
            <w:rFonts w:ascii="David" w:hAnsi="David" w:cs="David"/>
            <w:b w:val="0"/>
            <w:bCs w:val="0"/>
            <w:noProof/>
            <w:sz w:val="24"/>
            <w:szCs w:val="24"/>
          </w:rPr>
          <w:t xml:space="preserve"> </w:t>
        </w:r>
        <w:r w:rsidR="00FC2AB6" w:rsidRPr="00171C93">
          <w:rPr>
            <w:rStyle w:val="Hyperlink"/>
            <w:rFonts w:ascii="David" w:hAnsi="David" w:cs="David"/>
            <w:b w:val="0"/>
            <w:bCs w:val="0"/>
            <w:noProof/>
            <w:sz w:val="24"/>
            <w:szCs w:val="24"/>
            <w:rtl/>
          </w:rPr>
          <w:t>סקירת ספרות</w:t>
        </w:r>
        <w:r w:rsidR="00FC2AB6" w:rsidRPr="00171C93">
          <w:rPr>
            <w:rFonts w:ascii="David" w:hAnsi="David" w:cs="David"/>
            <w:b w:val="0"/>
            <w:bCs w:val="0"/>
            <w:noProof/>
            <w:webHidden/>
            <w:sz w:val="24"/>
            <w:szCs w:val="24"/>
            <w:rtl/>
          </w:rPr>
          <w:tab/>
        </w:r>
        <w:r w:rsidR="00FC2AB6" w:rsidRPr="00171C93">
          <w:rPr>
            <w:rFonts w:ascii="David" w:hAnsi="David" w:cs="David"/>
            <w:b w:val="0"/>
            <w:bCs w:val="0"/>
            <w:noProof/>
            <w:webHidden/>
            <w:sz w:val="24"/>
            <w:szCs w:val="24"/>
            <w:rtl/>
          </w:rPr>
          <w:fldChar w:fldCharType="begin"/>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Pr>
          <w:instrText>PAGEREF</w:instrText>
        </w:r>
        <w:r w:rsidR="00FC2AB6" w:rsidRPr="00171C93">
          <w:rPr>
            <w:rFonts w:ascii="David" w:hAnsi="David" w:cs="David"/>
            <w:b w:val="0"/>
            <w:bCs w:val="0"/>
            <w:noProof/>
            <w:webHidden/>
            <w:sz w:val="24"/>
            <w:szCs w:val="24"/>
            <w:rtl/>
          </w:rPr>
          <w:instrText xml:space="preserve"> _</w:instrText>
        </w:r>
        <w:r w:rsidR="00FC2AB6" w:rsidRPr="00171C93">
          <w:rPr>
            <w:rFonts w:ascii="David" w:hAnsi="David" w:cs="David"/>
            <w:b w:val="0"/>
            <w:bCs w:val="0"/>
            <w:noProof/>
            <w:webHidden/>
            <w:sz w:val="24"/>
            <w:szCs w:val="24"/>
          </w:rPr>
          <w:instrText>Toc109659962 \h</w:instrText>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tl/>
          </w:rPr>
        </w:r>
        <w:r w:rsidR="00FC2AB6" w:rsidRPr="00171C93">
          <w:rPr>
            <w:rFonts w:ascii="David" w:hAnsi="David" w:cs="David"/>
            <w:b w:val="0"/>
            <w:bCs w:val="0"/>
            <w:noProof/>
            <w:webHidden/>
            <w:sz w:val="24"/>
            <w:szCs w:val="24"/>
            <w:rtl/>
          </w:rPr>
          <w:fldChar w:fldCharType="separate"/>
        </w:r>
        <w:r w:rsidR="008D0DB7" w:rsidRPr="00171C93">
          <w:rPr>
            <w:rFonts w:ascii="David" w:hAnsi="David" w:cs="David"/>
            <w:b w:val="0"/>
            <w:bCs w:val="0"/>
            <w:noProof/>
            <w:webHidden/>
            <w:sz w:val="24"/>
            <w:szCs w:val="24"/>
            <w:rtl/>
          </w:rPr>
          <w:t>7</w:t>
        </w:r>
        <w:r w:rsidR="00FC2AB6" w:rsidRPr="00171C93">
          <w:rPr>
            <w:rFonts w:ascii="David" w:hAnsi="David" w:cs="David"/>
            <w:b w:val="0"/>
            <w:bCs w:val="0"/>
            <w:noProof/>
            <w:webHidden/>
            <w:sz w:val="24"/>
            <w:szCs w:val="24"/>
            <w:rtl/>
          </w:rPr>
          <w:fldChar w:fldCharType="end"/>
        </w:r>
      </w:hyperlink>
    </w:p>
    <w:p w14:paraId="24AA0336" w14:textId="25BA415E"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59963" w:history="1">
        <w:r w:rsidR="00FC2AB6" w:rsidRPr="00171C93">
          <w:rPr>
            <w:rStyle w:val="Hyperlink"/>
            <w:rFonts w:ascii="David" w:hAnsi="David" w:cs="David"/>
            <w:i w:val="0"/>
            <w:iCs w:val="0"/>
            <w:noProof/>
            <w:sz w:val="24"/>
            <w:szCs w:val="24"/>
            <w:rtl/>
          </w:rPr>
          <w:t>פרסומים בינלאומיים</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Toc109659963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7</w:t>
        </w:r>
        <w:r w:rsidR="00FC2AB6" w:rsidRPr="00171C93">
          <w:rPr>
            <w:rFonts w:ascii="David" w:hAnsi="David" w:cs="David"/>
            <w:i w:val="0"/>
            <w:iCs w:val="0"/>
            <w:noProof/>
            <w:webHidden/>
            <w:sz w:val="24"/>
            <w:szCs w:val="24"/>
            <w:rtl/>
          </w:rPr>
          <w:fldChar w:fldCharType="end"/>
        </w:r>
      </w:hyperlink>
    </w:p>
    <w:p w14:paraId="2949F0A1" w14:textId="1361FB14" w:rsidR="00FC2AB6" w:rsidRPr="00171C93" w:rsidRDefault="00686179" w:rsidP="00FC2AB6">
      <w:pPr>
        <w:pStyle w:val="TOC3"/>
        <w:tabs>
          <w:tab w:val="right" w:leader="dot" w:pos="9017"/>
        </w:tabs>
        <w:rPr>
          <w:rFonts w:ascii="David" w:eastAsiaTheme="minorEastAsia" w:hAnsi="David" w:cs="David"/>
          <w:noProof/>
          <w:sz w:val="24"/>
          <w:szCs w:val="24"/>
          <w:rtl/>
        </w:rPr>
      </w:pPr>
      <w:hyperlink w:anchor="_Toc109659964" w:history="1">
        <w:r w:rsidR="00FC2AB6" w:rsidRPr="00171C93">
          <w:rPr>
            <w:rStyle w:val="Hyperlink"/>
            <w:rFonts w:ascii="David" w:hAnsi="David" w:cs="David"/>
            <w:noProof/>
            <w:sz w:val="24"/>
            <w:szCs w:val="24"/>
            <w:rtl/>
          </w:rPr>
          <w:t>ספקנים</w:t>
        </w:r>
        <w:r w:rsidR="00FC2AB6" w:rsidRPr="00171C93">
          <w:rPr>
            <w:rFonts w:ascii="David" w:hAnsi="David" w:cs="David"/>
            <w:noProof/>
            <w:webHidden/>
            <w:sz w:val="24"/>
            <w:szCs w:val="24"/>
            <w:rtl/>
          </w:rPr>
          <w:tab/>
        </w:r>
        <w:r w:rsidR="00FC2AB6" w:rsidRPr="00171C93">
          <w:rPr>
            <w:rFonts w:ascii="David" w:hAnsi="David" w:cs="David"/>
            <w:noProof/>
            <w:webHidden/>
            <w:sz w:val="24"/>
            <w:szCs w:val="24"/>
            <w:rtl/>
          </w:rPr>
          <w:fldChar w:fldCharType="begin"/>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Pr>
          <w:instrText>PAGEREF</w:instrText>
        </w:r>
        <w:r w:rsidR="00FC2AB6" w:rsidRPr="00171C93">
          <w:rPr>
            <w:rFonts w:ascii="David" w:hAnsi="David" w:cs="David"/>
            <w:noProof/>
            <w:webHidden/>
            <w:sz w:val="24"/>
            <w:szCs w:val="24"/>
            <w:rtl/>
          </w:rPr>
          <w:instrText xml:space="preserve"> _</w:instrText>
        </w:r>
        <w:r w:rsidR="00FC2AB6" w:rsidRPr="00171C93">
          <w:rPr>
            <w:rFonts w:ascii="David" w:hAnsi="David" w:cs="David"/>
            <w:noProof/>
            <w:webHidden/>
            <w:sz w:val="24"/>
            <w:szCs w:val="24"/>
          </w:rPr>
          <w:instrText>Toc109659964 \h</w:instrText>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tl/>
          </w:rPr>
        </w:r>
        <w:r w:rsidR="00FC2AB6" w:rsidRPr="00171C93">
          <w:rPr>
            <w:rFonts w:ascii="David" w:hAnsi="David" w:cs="David"/>
            <w:noProof/>
            <w:webHidden/>
            <w:sz w:val="24"/>
            <w:szCs w:val="24"/>
            <w:rtl/>
          </w:rPr>
          <w:fldChar w:fldCharType="separate"/>
        </w:r>
        <w:r w:rsidR="008D0DB7" w:rsidRPr="00171C93">
          <w:rPr>
            <w:rFonts w:ascii="David" w:hAnsi="David" w:cs="David"/>
            <w:noProof/>
            <w:webHidden/>
            <w:sz w:val="24"/>
            <w:szCs w:val="24"/>
            <w:rtl/>
          </w:rPr>
          <w:t>7</w:t>
        </w:r>
        <w:r w:rsidR="00FC2AB6" w:rsidRPr="00171C93">
          <w:rPr>
            <w:rFonts w:ascii="David" w:hAnsi="David" w:cs="David"/>
            <w:noProof/>
            <w:webHidden/>
            <w:sz w:val="24"/>
            <w:szCs w:val="24"/>
            <w:rtl/>
          </w:rPr>
          <w:fldChar w:fldCharType="end"/>
        </w:r>
      </w:hyperlink>
    </w:p>
    <w:p w14:paraId="14A12B4E" w14:textId="16E50EF1" w:rsidR="00FC2AB6" w:rsidRPr="00171C93" w:rsidRDefault="00686179" w:rsidP="00FC2AB6">
      <w:pPr>
        <w:pStyle w:val="TOC3"/>
        <w:tabs>
          <w:tab w:val="right" w:leader="dot" w:pos="9017"/>
        </w:tabs>
        <w:rPr>
          <w:rFonts w:ascii="David" w:eastAsiaTheme="minorEastAsia" w:hAnsi="David" w:cs="David"/>
          <w:noProof/>
          <w:sz w:val="24"/>
          <w:szCs w:val="24"/>
          <w:rtl/>
        </w:rPr>
      </w:pPr>
      <w:hyperlink w:anchor="_Toc109659965" w:history="1">
        <w:r w:rsidR="00FC2AB6" w:rsidRPr="00171C93">
          <w:rPr>
            <w:rStyle w:val="Hyperlink"/>
            <w:rFonts w:ascii="David" w:hAnsi="David" w:cs="David"/>
            <w:noProof/>
            <w:sz w:val="24"/>
            <w:szCs w:val="24"/>
            <w:rtl/>
          </w:rPr>
          <w:t>תומכים</w:t>
        </w:r>
        <w:r w:rsidR="00FC2AB6" w:rsidRPr="00171C93">
          <w:rPr>
            <w:rFonts w:ascii="David" w:hAnsi="David" w:cs="David"/>
            <w:noProof/>
            <w:webHidden/>
            <w:sz w:val="24"/>
            <w:szCs w:val="24"/>
            <w:rtl/>
          </w:rPr>
          <w:tab/>
        </w:r>
        <w:r w:rsidR="00FC2AB6" w:rsidRPr="00171C93">
          <w:rPr>
            <w:rFonts w:ascii="David" w:hAnsi="David" w:cs="David"/>
            <w:noProof/>
            <w:webHidden/>
            <w:sz w:val="24"/>
            <w:szCs w:val="24"/>
            <w:rtl/>
          </w:rPr>
          <w:fldChar w:fldCharType="begin"/>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Pr>
          <w:instrText>PAGEREF</w:instrText>
        </w:r>
        <w:r w:rsidR="00FC2AB6" w:rsidRPr="00171C93">
          <w:rPr>
            <w:rFonts w:ascii="David" w:hAnsi="David" w:cs="David"/>
            <w:noProof/>
            <w:webHidden/>
            <w:sz w:val="24"/>
            <w:szCs w:val="24"/>
            <w:rtl/>
          </w:rPr>
          <w:instrText xml:space="preserve"> _</w:instrText>
        </w:r>
        <w:r w:rsidR="00FC2AB6" w:rsidRPr="00171C93">
          <w:rPr>
            <w:rFonts w:ascii="David" w:hAnsi="David" w:cs="David"/>
            <w:noProof/>
            <w:webHidden/>
            <w:sz w:val="24"/>
            <w:szCs w:val="24"/>
          </w:rPr>
          <w:instrText>Toc109659965 \h</w:instrText>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tl/>
          </w:rPr>
        </w:r>
        <w:r w:rsidR="00FC2AB6" w:rsidRPr="00171C93">
          <w:rPr>
            <w:rFonts w:ascii="David" w:hAnsi="David" w:cs="David"/>
            <w:noProof/>
            <w:webHidden/>
            <w:sz w:val="24"/>
            <w:szCs w:val="24"/>
            <w:rtl/>
          </w:rPr>
          <w:fldChar w:fldCharType="separate"/>
        </w:r>
        <w:r w:rsidR="008D0DB7" w:rsidRPr="00171C93">
          <w:rPr>
            <w:rFonts w:ascii="David" w:hAnsi="David" w:cs="David"/>
            <w:noProof/>
            <w:webHidden/>
            <w:sz w:val="24"/>
            <w:szCs w:val="24"/>
            <w:rtl/>
          </w:rPr>
          <w:t>8</w:t>
        </w:r>
        <w:r w:rsidR="00FC2AB6" w:rsidRPr="00171C93">
          <w:rPr>
            <w:rFonts w:ascii="David" w:hAnsi="David" w:cs="David"/>
            <w:noProof/>
            <w:webHidden/>
            <w:sz w:val="24"/>
            <w:szCs w:val="24"/>
            <w:rtl/>
          </w:rPr>
          <w:fldChar w:fldCharType="end"/>
        </w:r>
      </w:hyperlink>
    </w:p>
    <w:p w14:paraId="06070883" w14:textId="420388F5"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59966" w:history="1">
        <w:r w:rsidR="00FC2AB6" w:rsidRPr="00171C93">
          <w:rPr>
            <w:rStyle w:val="Hyperlink"/>
            <w:rFonts w:ascii="David" w:hAnsi="David" w:cs="David"/>
            <w:i w:val="0"/>
            <w:iCs w:val="0"/>
            <w:noProof/>
            <w:sz w:val="24"/>
            <w:szCs w:val="24"/>
            <w:rtl/>
          </w:rPr>
          <w:t>פרסומים ישראליים</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Toc109659966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10</w:t>
        </w:r>
        <w:r w:rsidR="00FC2AB6" w:rsidRPr="00171C93">
          <w:rPr>
            <w:rFonts w:ascii="David" w:hAnsi="David" w:cs="David"/>
            <w:i w:val="0"/>
            <w:iCs w:val="0"/>
            <w:noProof/>
            <w:webHidden/>
            <w:sz w:val="24"/>
            <w:szCs w:val="24"/>
            <w:rtl/>
          </w:rPr>
          <w:fldChar w:fldCharType="end"/>
        </w:r>
      </w:hyperlink>
    </w:p>
    <w:p w14:paraId="56DE2D68" w14:textId="3E6ED725"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59967" w:history="1">
        <w:r w:rsidR="00FC2AB6" w:rsidRPr="00171C93">
          <w:rPr>
            <w:rStyle w:val="Hyperlink"/>
            <w:rFonts w:ascii="David" w:hAnsi="David" w:cs="David"/>
            <w:i w:val="0"/>
            <w:iCs w:val="0"/>
            <w:noProof/>
            <w:sz w:val="24"/>
            <w:szCs w:val="24"/>
            <w:rtl/>
          </w:rPr>
          <w:t>הפסיקה וההלכות בישראל</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Toc109659967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11</w:t>
        </w:r>
        <w:r w:rsidR="00FC2AB6" w:rsidRPr="00171C93">
          <w:rPr>
            <w:rFonts w:ascii="David" w:hAnsi="David" w:cs="David"/>
            <w:i w:val="0"/>
            <w:iCs w:val="0"/>
            <w:noProof/>
            <w:webHidden/>
            <w:sz w:val="24"/>
            <w:szCs w:val="24"/>
            <w:rtl/>
          </w:rPr>
          <w:fldChar w:fldCharType="end"/>
        </w:r>
      </w:hyperlink>
    </w:p>
    <w:p w14:paraId="2480C1E1" w14:textId="6B5B804C"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59968" w:history="1">
        <w:r w:rsidR="00FC2AB6" w:rsidRPr="00171C93">
          <w:rPr>
            <w:rStyle w:val="Hyperlink"/>
            <w:rFonts w:ascii="David" w:hAnsi="David" w:cs="David"/>
            <w:i w:val="0"/>
            <w:iCs w:val="0"/>
            <w:noProof/>
            <w:sz w:val="24"/>
            <w:szCs w:val="24"/>
            <w:rtl/>
          </w:rPr>
          <w:t>סיכום</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Toc109659968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13</w:t>
        </w:r>
        <w:r w:rsidR="00FC2AB6" w:rsidRPr="00171C93">
          <w:rPr>
            <w:rFonts w:ascii="David" w:hAnsi="David" w:cs="David"/>
            <w:i w:val="0"/>
            <w:iCs w:val="0"/>
            <w:noProof/>
            <w:webHidden/>
            <w:sz w:val="24"/>
            <w:szCs w:val="24"/>
            <w:rtl/>
          </w:rPr>
          <w:fldChar w:fldCharType="end"/>
        </w:r>
      </w:hyperlink>
    </w:p>
    <w:p w14:paraId="7A9A9912" w14:textId="65EFA3E6" w:rsidR="00FC2AB6" w:rsidRPr="00171C93" w:rsidRDefault="00686179" w:rsidP="00FC2AB6">
      <w:pPr>
        <w:pStyle w:val="TOC1"/>
        <w:rPr>
          <w:rFonts w:ascii="David" w:eastAsiaTheme="minorEastAsia" w:hAnsi="David" w:cs="David"/>
          <w:b w:val="0"/>
          <w:bCs w:val="0"/>
          <w:noProof/>
          <w:sz w:val="24"/>
          <w:szCs w:val="24"/>
          <w:rtl/>
        </w:rPr>
      </w:pPr>
      <w:hyperlink w:anchor="_Toc109659969" w:history="1">
        <w:r w:rsidR="00FC2AB6" w:rsidRPr="00171C93">
          <w:rPr>
            <w:rStyle w:val="Hyperlink"/>
            <w:rFonts w:ascii="David" w:hAnsi="David" w:cs="David"/>
            <w:b w:val="0"/>
            <w:bCs w:val="0"/>
            <w:noProof/>
            <w:sz w:val="24"/>
            <w:szCs w:val="24"/>
            <w:rtl/>
          </w:rPr>
          <w:t>פרק 3:</w:t>
        </w:r>
        <w:r w:rsidR="00FC2AB6" w:rsidRPr="00171C93">
          <w:rPr>
            <w:rStyle w:val="Hyperlink"/>
            <w:rFonts w:ascii="David" w:hAnsi="David" w:cs="David"/>
            <w:b w:val="0"/>
            <w:bCs w:val="0"/>
            <w:noProof/>
            <w:sz w:val="24"/>
            <w:szCs w:val="24"/>
          </w:rPr>
          <w:t xml:space="preserve"> </w:t>
        </w:r>
        <w:r w:rsidR="00FC2AB6" w:rsidRPr="00171C93">
          <w:rPr>
            <w:rStyle w:val="Hyperlink"/>
            <w:rFonts w:ascii="David" w:hAnsi="David" w:cs="David"/>
            <w:b w:val="0"/>
            <w:bCs w:val="0"/>
            <w:noProof/>
            <w:sz w:val="24"/>
            <w:szCs w:val="24"/>
            <w:rtl/>
          </w:rPr>
          <w:t>מתודולוגיה</w:t>
        </w:r>
        <w:r w:rsidR="00FC2AB6" w:rsidRPr="00171C93">
          <w:rPr>
            <w:rFonts w:ascii="David" w:hAnsi="David" w:cs="David"/>
            <w:b w:val="0"/>
            <w:bCs w:val="0"/>
            <w:noProof/>
            <w:webHidden/>
            <w:sz w:val="24"/>
            <w:szCs w:val="24"/>
            <w:rtl/>
          </w:rPr>
          <w:tab/>
        </w:r>
        <w:r w:rsidR="00FC2AB6" w:rsidRPr="00171C93">
          <w:rPr>
            <w:rFonts w:ascii="David" w:hAnsi="David" w:cs="David"/>
            <w:b w:val="0"/>
            <w:bCs w:val="0"/>
            <w:noProof/>
            <w:webHidden/>
            <w:sz w:val="24"/>
            <w:szCs w:val="24"/>
            <w:rtl/>
          </w:rPr>
          <w:fldChar w:fldCharType="begin"/>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Pr>
          <w:instrText>PAGEREF</w:instrText>
        </w:r>
        <w:r w:rsidR="00FC2AB6" w:rsidRPr="00171C93">
          <w:rPr>
            <w:rFonts w:ascii="David" w:hAnsi="David" w:cs="David"/>
            <w:b w:val="0"/>
            <w:bCs w:val="0"/>
            <w:noProof/>
            <w:webHidden/>
            <w:sz w:val="24"/>
            <w:szCs w:val="24"/>
            <w:rtl/>
          </w:rPr>
          <w:instrText xml:space="preserve"> _</w:instrText>
        </w:r>
        <w:r w:rsidR="00FC2AB6" w:rsidRPr="00171C93">
          <w:rPr>
            <w:rFonts w:ascii="David" w:hAnsi="David" w:cs="David"/>
            <w:b w:val="0"/>
            <w:bCs w:val="0"/>
            <w:noProof/>
            <w:webHidden/>
            <w:sz w:val="24"/>
            <w:szCs w:val="24"/>
          </w:rPr>
          <w:instrText>Toc109659969 \h</w:instrText>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tl/>
          </w:rPr>
        </w:r>
        <w:r w:rsidR="00FC2AB6" w:rsidRPr="00171C93">
          <w:rPr>
            <w:rFonts w:ascii="David" w:hAnsi="David" w:cs="David"/>
            <w:b w:val="0"/>
            <w:bCs w:val="0"/>
            <w:noProof/>
            <w:webHidden/>
            <w:sz w:val="24"/>
            <w:szCs w:val="24"/>
            <w:rtl/>
          </w:rPr>
          <w:fldChar w:fldCharType="separate"/>
        </w:r>
        <w:r w:rsidR="008D0DB7" w:rsidRPr="00171C93">
          <w:rPr>
            <w:rFonts w:ascii="David" w:hAnsi="David" w:cs="David"/>
            <w:b w:val="0"/>
            <w:bCs w:val="0"/>
            <w:noProof/>
            <w:webHidden/>
            <w:sz w:val="24"/>
            <w:szCs w:val="24"/>
            <w:rtl/>
          </w:rPr>
          <w:t>14</w:t>
        </w:r>
        <w:r w:rsidR="00FC2AB6" w:rsidRPr="00171C93">
          <w:rPr>
            <w:rFonts w:ascii="David" w:hAnsi="David" w:cs="David"/>
            <w:b w:val="0"/>
            <w:bCs w:val="0"/>
            <w:noProof/>
            <w:webHidden/>
            <w:sz w:val="24"/>
            <w:szCs w:val="24"/>
            <w:rtl/>
          </w:rPr>
          <w:fldChar w:fldCharType="end"/>
        </w:r>
      </w:hyperlink>
    </w:p>
    <w:p w14:paraId="17EF3A8F" w14:textId="16D84DF0"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59970" w:history="1">
        <w:r w:rsidR="00FC2AB6" w:rsidRPr="00171C93">
          <w:rPr>
            <w:rStyle w:val="Hyperlink"/>
            <w:rFonts w:ascii="David" w:hAnsi="David" w:cs="David"/>
            <w:i w:val="0"/>
            <w:iCs w:val="0"/>
            <w:noProof/>
            <w:sz w:val="24"/>
            <w:szCs w:val="24"/>
            <w:rtl/>
          </w:rPr>
          <w:t>אוכלוסייה ומדגם</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Toc109659970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14</w:t>
        </w:r>
        <w:r w:rsidR="00FC2AB6" w:rsidRPr="00171C93">
          <w:rPr>
            <w:rFonts w:ascii="David" w:hAnsi="David" w:cs="David"/>
            <w:i w:val="0"/>
            <w:iCs w:val="0"/>
            <w:noProof/>
            <w:webHidden/>
            <w:sz w:val="24"/>
            <w:szCs w:val="24"/>
            <w:rtl/>
          </w:rPr>
          <w:fldChar w:fldCharType="end"/>
        </w:r>
      </w:hyperlink>
    </w:p>
    <w:p w14:paraId="4FA62C88" w14:textId="4B2D465E"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59971" w:history="1">
        <w:r w:rsidR="00FC2AB6" w:rsidRPr="00171C93">
          <w:rPr>
            <w:rStyle w:val="Hyperlink"/>
            <w:rFonts w:ascii="David" w:hAnsi="David" w:cs="David"/>
            <w:i w:val="0"/>
            <w:iCs w:val="0"/>
            <w:noProof/>
            <w:sz w:val="24"/>
            <w:szCs w:val="24"/>
            <w:rtl/>
          </w:rPr>
          <w:t>מכשור והליך</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Toc109659971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15</w:t>
        </w:r>
        <w:r w:rsidR="00FC2AB6" w:rsidRPr="00171C93">
          <w:rPr>
            <w:rFonts w:ascii="David" w:hAnsi="David" w:cs="David"/>
            <w:i w:val="0"/>
            <w:iCs w:val="0"/>
            <w:noProof/>
            <w:webHidden/>
            <w:sz w:val="24"/>
            <w:szCs w:val="24"/>
            <w:rtl/>
          </w:rPr>
          <w:fldChar w:fldCharType="end"/>
        </w:r>
      </w:hyperlink>
    </w:p>
    <w:p w14:paraId="35073A2B" w14:textId="1ED550ED"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59972" w:history="1">
        <w:r w:rsidR="00FC2AB6" w:rsidRPr="00171C93">
          <w:rPr>
            <w:rStyle w:val="Hyperlink"/>
            <w:rFonts w:ascii="David" w:hAnsi="David" w:cs="David"/>
            <w:i w:val="0"/>
            <w:iCs w:val="0"/>
            <w:noProof/>
            <w:sz w:val="24"/>
            <w:szCs w:val="24"/>
            <w:rtl/>
          </w:rPr>
          <w:t>ניתוח נתונים</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Toc109659972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15</w:t>
        </w:r>
        <w:r w:rsidR="00FC2AB6" w:rsidRPr="00171C93">
          <w:rPr>
            <w:rFonts w:ascii="David" w:hAnsi="David" w:cs="David"/>
            <w:i w:val="0"/>
            <w:iCs w:val="0"/>
            <w:noProof/>
            <w:webHidden/>
            <w:sz w:val="24"/>
            <w:szCs w:val="24"/>
            <w:rtl/>
          </w:rPr>
          <w:fldChar w:fldCharType="end"/>
        </w:r>
      </w:hyperlink>
    </w:p>
    <w:p w14:paraId="714F5883" w14:textId="081A0486" w:rsidR="00FC2AB6" w:rsidRPr="00171C93" w:rsidRDefault="00686179" w:rsidP="00FC2AB6">
      <w:pPr>
        <w:pStyle w:val="TOC1"/>
        <w:rPr>
          <w:rFonts w:ascii="David" w:eastAsiaTheme="minorEastAsia" w:hAnsi="David" w:cs="David"/>
          <w:b w:val="0"/>
          <w:bCs w:val="0"/>
          <w:noProof/>
          <w:sz w:val="24"/>
          <w:szCs w:val="24"/>
          <w:rtl/>
        </w:rPr>
      </w:pPr>
      <w:hyperlink w:anchor="_Toc109659973" w:history="1">
        <w:r w:rsidR="00FC2AB6" w:rsidRPr="00171C93">
          <w:rPr>
            <w:rStyle w:val="Hyperlink"/>
            <w:rFonts w:ascii="David" w:hAnsi="David" w:cs="David"/>
            <w:b w:val="0"/>
            <w:bCs w:val="0"/>
            <w:noProof/>
            <w:sz w:val="24"/>
            <w:szCs w:val="24"/>
            <w:rtl/>
          </w:rPr>
          <w:t>פרק 4:</w:t>
        </w:r>
        <w:r w:rsidR="00FC2AB6" w:rsidRPr="00171C93">
          <w:rPr>
            <w:rStyle w:val="Hyperlink"/>
            <w:rFonts w:ascii="David" w:hAnsi="David" w:cs="David"/>
            <w:b w:val="0"/>
            <w:bCs w:val="0"/>
            <w:noProof/>
            <w:sz w:val="24"/>
            <w:szCs w:val="24"/>
          </w:rPr>
          <w:t xml:space="preserve"> </w:t>
        </w:r>
        <w:r w:rsidR="00FC2AB6" w:rsidRPr="00171C93">
          <w:rPr>
            <w:rStyle w:val="Hyperlink"/>
            <w:rFonts w:ascii="David" w:hAnsi="David" w:cs="David"/>
            <w:b w:val="0"/>
            <w:bCs w:val="0"/>
            <w:noProof/>
            <w:sz w:val="24"/>
            <w:szCs w:val="24"/>
            <w:rtl/>
          </w:rPr>
          <w:t>תוצאות</w:t>
        </w:r>
        <w:r w:rsidR="00FC2AB6" w:rsidRPr="00171C93">
          <w:rPr>
            <w:rFonts w:ascii="David" w:hAnsi="David" w:cs="David"/>
            <w:b w:val="0"/>
            <w:bCs w:val="0"/>
            <w:noProof/>
            <w:webHidden/>
            <w:sz w:val="24"/>
            <w:szCs w:val="24"/>
            <w:rtl/>
          </w:rPr>
          <w:tab/>
        </w:r>
        <w:r w:rsidR="00FC2AB6" w:rsidRPr="00171C93">
          <w:rPr>
            <w:rFonts w:ascii="David" w:hAnsi="David" w:cs="David"/>
            <w:b w:val="0"/>
            <w:bCs w:val="0"/>
            <w:noProof/>
            <w:webHidden/>
            <w:sz w:val="24"/>
            <w:szCs w:val="24"/>
            <w:rtl/>
          </w:rPr>
          <w:fldChar w:fldCharType="begin"/>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Pr>
          <w:instrText>PAGEREF</w:instrText>
        </w:r>
        <w:r w:rsidR="00FC2AB6" w:rsidRPr="00171C93">
          <w:rPr>
            <w:rFonts w:ascii="David" w:hAnsi="David" w:cs="David"/>
            <w:b w:val="0"/>
            <w:bCs w:val="0"/>
            <w:noProof/>
            <w:webHidden/>
            <w:sz w:val="24"/>
            <w:szCs w:val="24"/>
            <w:rtl/>
          </w:rPr>
          <w:instrText xml:space="preserve"> _</w:instrText>
        </w:r>
        <w:r w:rsidR="00FC2AB6" w:rsidRPr="00171C93">
          <w:rPr>
            <w:rFonts w:ascii="David" w:hAnsi="David" w:cs="David"/>
            <w:b w:val="0"/>
            <w:bCs w:val="0"/>
            <w:noProof/>
            <w:webHidden/>
            <w:sz w:val="24"/>
            <w:szCs w:val="24"/>
          </w:rPr>
          <w:instrText>Toc109659973 \h</w:instrText>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tl/>
          </w:rPr>
        </w:r>
        <w:r w:rsidR="00FC2AB6" w:rsidRPr="00171C93">
          <w:rPr>
            <w:rFonts w:ascii="David" w:hAnsi="David" w:cs="David"/>
            <w:b w:val="0"/>
            <w:bCs w:val="0"/>
            <w:noProof/>
            <w:webHidden/>
            <w:sz w:val="24"/>
            <w:szCs w:val="24"/>
            <w:rtl/>
          </w:rPr>
          <w:fldChar w:fldCharType="separate"/>
        </w:r>
        <w:r w:rsidR="008D0DB7" w:rsidRPr="00171C93">
          <w:rPr>
            <w:rFonts w:ascii="David" w:hAnsi="David" w:cs="David"/>
            <w:b w:val="0"/>
            <w:bCs w:val="0"/>
            <w:noProof/>
            <w:webHidden/>
            <w:sz w:val="24"/>
            <w:szCs w:val="24"/>
            <w:rtl/>
          </w:rPr>
          <w:t>17</w:t>
        </w:r>
        <w:r w:rsidR="00FC2AB6" w:rsidRPr="00171C93">
          <w:rPr>
            <w:rFonts w:ascii="David" w:hAnsi="David" w:cs="David"/>
            <w:b w:val="0"/>
            <w:bCs w:val="0"/>
            <w:noProof/>
            <w:webHidden/>
            <w:sz w:val="24"/>
            <w:szCs w:val="24"/>
            <w:rtl/>
          </w:rPr>
          <w:fldChar w:fldCharType="end"/>
        </w:r>
      </w:hyperlink>
    </w:p>
    <w:p w14:paraId="0C039214" w14:textId="5FCAAAB0"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59974" w:history="1">
        <w:r w:rsidR="00FC2AB6" w:rsidRPr="00171C93">
          <w:rPr>
            <w:rStyle w:val="Hyperlink"/>
            <w:rFonts w:ascii="David" w:hAnsi="David" w:cs="David"/>
            <w:i w:val="0"/>
            <w:iCs w:val="0"/>
            <w:noProof/>
            <w:sz w:val="24"/>
            <w:szCs w:val="24"/>
            <w:rtl/>
          </w:rPr>
          <w:t>בעלי דין ילדים</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Toc109659974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17</w:t>
        </w:r>
        <w:r w:rsidR="00FC2AB6" w:rsidRPr="00171C93">
          <w:rPr>
            <w:rFonts w:ascii="David" w:hAnsi="David" w:cs="David"/>
            <w:i w:val="0"/>
            <w:iCs w:val="0"/>
            <w:noProof/>
            <w:webHidden/>
            <w:sz w:val="24"/>
            <w:szCs w:val="24"/>
            <w:rtl/>
          </w:rPr>
          <w:fldChar w:fldCharType="end"/>
        </w:r>
      </w:hyperlink>
    </w:p>
    <w:p w14:paraId="0007BFBE" w14:textId="769E91AB"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59975" w:history="1">
        <w:r w:rsidR="00FC2AB6" w:rsidRPr="00171C93">
          <w:rPr>
            <w:rStyle w:val="Hyperlink"/>
            <w:rFonts w:ascii="David" w:hAnsi="David" w:cs="David"/>
            <w:i w:val="0"/>
            <w:iCs w:val="0"/>
            <w:noProof/>
            <w:sz w:val="24"/>
            <w:szCs w:val="24"/>
            <w:rtl/>
          </w:rPr>
          <w:t>מפגשים מפוקחים</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Toc109659975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17</w:t>
        </w:r>
        <w:r w:rsidR="00FC2AB6" w:rsidRPr="00171C93">
          <w:rPr>
            <w:rFonts w:ascii="David" w:hAnsi="David" w:cs="David"/>
            <w:i w:val="0"/>
            <w:iCs w:val="0"/>
            <w:noProof/>
            <w:webHidden/>
            <w:sz w:val="24"/>
            <w:szCs w:val="24"/>
            <w:rtl/>
          </w:rPr>
          <w:fldChar w:fldCharType="end"/>
        </w:r>
      </w:hyperlink>
    </w:p>
    <w:p w14:paraId="44539186" w14:textId="15EFC098"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59976" w:history="1">
        <w:r w:rsidR="00FC2AB6" w:rsidRPr="00171C93">
          <w:rPr>
            <w:rStyle w:val="Hyperlink"/>
            <w:rFonts w:ascii="David" w:hAnsi="David" w:cs="David"/>
            <w:i w:val="0"/>
            <w:iCs w:val="0"/>
            <w:noProof/>
            <w:sz w:val="24"/>
            <w:szCs w:val="24"/>
            <w:rtl/>
          </w:rPr>
          <w:t>מגדר</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Toc109659976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18</w:t>
        </w:r>
        <w:r w:rsidR="00FC2AB6" w:rsidRPr="00171C93">
          <w:rPr>
            <w:rFonts w:ascii="David" w:hAnsi="David" w:cs="David"/>
            <w:i w:val="0"/>
            <w:iCs w:val="0"/>
            <w:noProof/>
            <w:webHidden/>
            <w:sz w:val="24"/>
            <w:szCs w:val="24"/>
            <w:rtl/>
          </w:rPr>
          <w:fldChar w:fldCharType="end"/>
        </w:r>
      </w:hyperlink>
    </w:p>
    <w:p w14:paraId="55028FAE" w14:textId="348C3731"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59977" w:history="1">
        <w:r w:rsidR="00FC2AB6" w:rsidRPr="00171C93">
          <w:rPr>
            <w:rStyle w:val="Hyperlink"/>
            <w:rFonts w:ascii="David" w:hAnsi="David" w:cs="David"/>
            <w:i w:val="0"/>
            <w:iCs w:val="0"/>
            <w:noProof/>
            <w:sz w:val="24"/>
            <w:szCs w:val="24"/>
            <w:rtl/>
          </w:rPr>
          <w:t>סוגי ומיקומי בתי המשפט</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Toc109659977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19</w:t>
        </w:r>
        <w:r w:rsidR="00FC2AB6" w:rsidRPr="00171C93">
          <w:rPr>
            <w:rFonts w:ascii="David" w:hAnsi="David" w:cs="David"/>
            <w:i w:val="0"/>
            <w:iCs w:val="0"/>
            <w:noProof/>
            <w:webHidden/>
            <w:sz w:val="24"/>
            <w:szCs w:val="24"/>
            <w:rtl/>
          </w:rPr>
          <w:fldChar w:fldCharType="end"/>
        </w:r>
      </w:hyperlink>
    </w:p>
    <w:p w14:paraId="5E4EF10F" w14:textId="3E9ED655"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59978" w:history="1">
        <w:r w:rsidR="00FC2AB6" w:rsidRPr="00171C93">
          <w:rPr>
            <w:rStyle w:val="Hyperlink"/>
            <w:rFonts w:ascii="David" w:hAnsi="David" w:cs="David"/>
            <w:i w:val="0"/>
            <w:iCs w:val="0"/>
            <w:noProof/>
            <w:sz w:val="24"/>
            <w:szCs w:val="24"/>
            <w:rtl/>
          </w:rPr>
          <w:t>בתי הדין הרבניים</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Toc109659978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21</w:t>
        </w:r>
        <w:r w:rsidR="00FC2AB6" w:rsidRPr="00171C93">
          <w:rPr>
            <w:rFonts w:ascii="David" w:hAnsi="David" w:cs="David"/>
            <w:i w:val="0"/>
            <w:iCs w:val="0"/>
            <w:noProof/>
            <w:webHidden/>
            <w:sz w:val="24"/>
            <w:szCs w:val="24"/>
            <w:rtl/>
          </w:rPr>
          <w:fldChar w:fldCharType="end"/>
        </w:r>
      </w:hyperlink>
    </w:p>
    <w:p w14:paraId="1582A70A" w14:textId="558940C1"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59979" w:history="1">
        <w:r w:rsidR="00FC2AB6" w:rsidRPr="00171C93">
          <w:rPr>
            <w:rStyle w:val="Hyperlink"/>
            <w:rFonts w:ascii="David" w:hAnsi="David" w:cs="David"/>
            <w:i w:val="0"/>
            <w:iCs w:val="0"/>
            <w:noProof/>
            <w:sz w:val="24"/>
            <w:szCs w:val="24"/>
            <w:rtl/>
          </w:rPr>
          <w:t>משך הזמן</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Toc109659979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22</w:t>
        </w:r>
        <w:r w:rsidR="00FC2AB6" w:rsidRPr="00171C93">
          <w:rPr>
            <w:rFonts w:ascii="David" w:hAnsi="David" w:cs="David"/>
            <w:i w:val="0"/>
            <w:iCs w:val="0"/>
            <w:noProof/>
            <w:webHidden/>
            <w:sz w:val="24"/>
            <w:szCs w:val="24"/>
            <w:rtl/>
          </w:rPr>
          <w:fldChar w:fldCharType="end"/>
        </w:r>
      </w:hyperlink>
    </w:p>
    <w:p w14:paraId="504EF543" w14:textId="6BB01B84"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59980" w:history="1">
        <w:r w:rsidR="00FC2AB6" w:rsidRPr="00171C93">
          <w:rPr>
            <w:rStyle w:val="Hyperlink"/>
            <w:rFonts w:ascii="David" w:hAnsi="David" w:cs="David"/>
            <w:i w:val="0"/>
            <w:iCs w:val="0"/>
            <w:noProof/>
            <w:sz w:val="24"/>
            <w:szCs w:val="24"/>
            <w:rtl/>
          </w:rPr>
          <w:t>חומרת הניכור</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Toc109659980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23</w:t>
        </w:r>
        <w:r w:rsidR="00FC2AB6" w:rsidRPr="00171C93">
          <w:rPr>
            <w:rFonts w:ascii="David" w:hAnsi="David" w:cs="David"/>
            <w:i w:val="0"/>
            <w:iCs w:val="0"/>
            <w:noProof/>
            <w:webHidden/>
            <w:sz w:val="24"/>
            <w:szCs w:val="24"/>
            <w:rtl/>
          </w:rPr>
          <w:fldChar w:fldCharType="end"/>
        </w:r>
      </w:hyperlink>
    </w:p>
    <w:p w14:paraId="0023E1E3" w14:textId="05679EC1"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59981" w:history="1">
        <w:r w:rsidR="00FC2AB6" w:rsidRPr="00171C93">
          <w:rPr>
            <w:rStyle w:val="Hyperlink"/>
            <w:rFonts w:ascii="David" w:hAnsi="David" w:cs="David"/>
            <w:i w:val="0"/>
            <w:iCs w:val="0"/>
            <w:noProof/>
            <w:sz w:val="24"/>
            <w:szCs w:val="24"/>
            <w:rtl/>
          </w:rPr>
          <w:t>ניתוח דו-משתני</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Toc109659981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24</w:t>
        </w:r>
        <w:r w:rsidR="00FC2AB6" w:rsidRPr="00171C93">
          <w:rPr>
            <w:rFonts w:ascii="David" w:hAnsi="David" w:cs="David"/>
            <w:i w:val="0"/>
            <w:iCs w:val="0"/>
            <w:noProof/>
            <w:webHidden/>
            <w:sz w:val="24"/>
            <w:szCs w:val="24"/>
            <w:rtl/>
          </w:rPr>
          <w:fldChar w:fldCharType="end"/>
        </w:r>
      </w:hyperlink>
    </w:p>
    <w:p w14:paraId="7B9D6D12" w14:textId="466D2892"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59982" w:history="1">
        <w:r w:rsidR="00FC2AB6" w:rsidRPr="00171C93">
          <w:rPr>
            <w:rStyle w:val="Hyperlink"/>
            <w:rFonts w:ascii="David" w:hAnsi="David" w:cs="David"/>
            <w:i w:val="0"/>
            <w:iCs w:val="0"/>
            <w:noProof/>
            <w:sz w:val="24"/>
            <w:szCs w:val="24"/>
            <w:rtl/>
          </w:rPr>
          <w:t>ניתוח מרובה משתנים</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Toc109659982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24</w:t>
        </w:r>
        <w:r w:rsidR="00FC2AB6" w:rsidRPr="00171C93">
          <w:rPr>
            <w:rFonts w:ascii="David" w:hAnsi="David" w:cs="David"/>
            <w:i w:val="0"/>
            <w:iCs w:val="0"/>
            <w:noProof/>
            <w:webHidden/>
            <w:sz w:val="24"/>
            <w:szCs w:val="24"/>
            <w:rtl/>
          </w:rPr>
          <w:fldChar w:fldCharType="end"/>
        </w:r>
      </w:hyperlink>
    </w:p>
    <w:p w14:paraId="616E40CD" w14:textId="59ACF783"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59983" w:history="1">
        <w:r w:rsidR="00FC2AB6" w:rsidRPr="00171C93">
          <w:rPr>
            <w:rStyle w:val="Hyperlink"/>
            <w:rFonts w:ascii="David" w:hAnsi="David" w:cs="David"/>
            <w:i w:val="0"/>
            <w:iCs w:val="0"/>
            <w:noProof/>
            <w:sz w:val="24"/>
            <w:szCs w:val="24"/>
            <w:rtl/>
          </w:rPr>
          <w:t>זמן לפי ישוב</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Toc109659983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25</w:t>
        </w:r>
        <w:r w:rsidR="00FC2AB6" w:rsidRPr="00171C93">
          <w:rPr>
            <w:rFonts w:ascii="David" w:hAnsi="David" w:cs="David"/>
            <w:i w:val="0"/>
            <w:iCs w:val="0"/>
            <w:noProof/>
            <w:webHidden/>
            <w:sz w:val="24"/>
            <w:szCs w:val="24"/>
            <w:rtl/>
          </w:rPr>
          <w:fldChar w:fldCharType="end"/>
        </w:r>
      </w:hyperlink>
    </w:p>
    <w:p w14:paraId="5DB8EB09" w14:textId="2CF024A7"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59984" w:history="1">
        <w:r w:rsidR="00FC2AB6" w:rsidRPr="00171C93">
          <w:rPr>
            <w:rStyle w:val="Hyperlink"/>
            <w:rFonts w:ascii="David" w:hAnsi="David" w:cs="David"/>
            <w:i w:val="0"/>
            <w:iCs w:val="0"/>
            <w:noProof/>
            <w:sz w:val="24"/>
            <w:szCs w:val="24"/>
            <w:rtl/>
          </w:rPr>
          <w:t>חומרה לפי ישוב</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Toc109659984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25</w:t>
        </w:r>
        <w:r w:rsidR="00FC2AB6" w:rsidRPr="00171C93">
          <w:rPr>
            <w:rFonts w:ascii="David" w:hAnsi="David" w:cs="David"/>
            <w:i w:val="0"/>
            <w:iCs w:val="0"/>
            <w:noProof/>
            <w:webHidden/>
            <w:sz w:val="24"/>
            <w:szCs w:val="24"/>
            <w:rtl/>
          </w:rPr>
          <w:fldChar w:fldCharType="end"/>
        </w:r>
      </w:hyperlink>
    </w:p>
    <w:p w14:paraId="1A1DAE0F" w14:textId="019726B4"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59985" w:history="1">
        <w:r w:rsidR="00FC2AB6" w:rsidRPr="00171C93">
          <w:rPr>
            <w:rStyle w:val="Hyperlink"/>
            <w:rFonts w:ascii="David" w:hAnsi="David" w:cs="David"/>
            <w:i w:val="0"/>
            <w:iCs w:val="0"/>
            <w:noProof/>
            <w:sz w:val="24"/>
            <w:szCs w:val="24"/>
            <w:rtl/>
          </w:rPr>
          <w:t>שכיחות ארצית</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Toc109659985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26</w:t>
        </w:r>
        <w:r w:rsidR="00FC2AB6" w:rsidRPr="00171C93">
          <w:rPr>
            <w:rFonts w:ascii="David" w:hAnsi="David" w:cs="David"/>
            <w:i w:val="0"/>
            <w:iCs w:val="0"/>
            <w:noProof/>
            <w:webHidden/>
            <w:sz w:val="24"/>
            <w:szCs w:val="24"/>
            <w:rtl/>
          </w:rPr>
          <w:fldChar w:fldCharType="end"/>
        </w:r>
      </w:hyperlink>
    </w:p>
    <w:p w14:paraId="7FAB3D9A" w14:textId="0AFD3DCB"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59986" w:history="1">
        <w:r w:rsidR="00FC2AB6" w:rsidRPr="00171C93">
          <w:rPr>
            <w:rStyle w:val="Hyperlink"/>
            <w:rFonts w:ascii="David" w:hAnsi="David" w:cs="David"/>
            <w:i w:val="0"/>
            <w:iCs w:val="0"/>
            <w:noProof/>
            <w:sz w:val="24"/>
            <w:szCs w:val="24"/>
            <w:rtl/>
          </w:rPr>
          <w:t>תל אביב</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Toc109659986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26</w:t>
        </w:r>
        <w:r w:rsidR="00FC2AB6" w:rsidRPr="00171C93">
          <w:rPr>
            <w:rFonts w:ascii="David" w:hAnsi="David" w:cs="David"/>
            <w:i w:val="0"/>
            <w:iCs w:val="0"/>
            <w:noProof/>
            <w:webHidden/>
            <w:sz w:val="24"/>
            <w:szCs w:val="24"/>
            <w:rtl/>
          </w:rPr>
          <w:fldChar w:fldCharType="end"/>
        </w:r>
      </w:hyperlink>
    </w:p>
    <w:p w14:paraId="67673A13" w14:textId="7AE84C6C" w:rsidR="00FC2AB6" w:rsidRPr="00171C93" w:rsidRDefault="00686179" w:rsidP="00FC2AB6">
      <w:pPr>
        <w:pStyle w:val="TOC3"/>
        <w:tabs>
          <w:tab w:val="right" w:leader="dot" w:pos="9017"/>
        </w:tabs>
        <w:rPr>
          <w:rFonts w:ascii="David" w:eastAsiaTheme="minorEastAsia" w:hAnsi="David" w:cs="David"/>
          <w:noProof/>
          <w:sz w:val="24"/>
          <w:szCs w:val="24"/>
          <w:rtl/>
        </w:rPr>
      </w:pPr>
      <w:hyperlink w:anchor="_Toc109659987" w:history="1">
        <w:r w:rsidR="00FC2AB6" w:rsidRPr="00171C93">
          <w:rPr>
            <w:rStyle w:val="Hyperlink"/>
            <w:rFonts w:ascii="David" w:hAnsi="David" w:cs="David"/>
            <w:noProof/>
            <w:sz w:val="24"/>
            <w:szCs w:val="24"/>
            <w:rtl/>
          </w:rPr>
          <w:t>תל אביב – משך זמן</w:t>
        </w:r>
        <w:r w:rsidR="00FC2AB6" w:rsidRPr="00171C93">
          <w:rPr>
            <w:rFonts w:ascii="David" w:hAnsi="David" w:cs="David"/>
            <w:noProof/>
            <w:webHidden/>
            <w:sz w:val="24"/>
            <w:szCs w:val="24"/>
            <w:rtl/>
          </w:rPr>
          <w:tab/>
        </w:r>
        <w:r w:rsidR="00FC2AB6" w:rsidRPr="00171C93">
          <w:rPr>
            <w:rFonts w:ascii="David" w:hAnsi="David" w:cs="David"/>
            <w:noProof/>
            <w:webHidden/>
            <w:sz w:val="24"/>
            <w:szCs w:val="24"/>
            <w:rtl/>
          </w:rPr>
          <w:fldChar w:fldCharType="begin"/>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Pr>
          <w:instrText>PAGEREF</w:instrText>
        </w:r>
        <w:r w:rsidR="00FC2AB6" w:rsidRPr="00171C93">
          <w:rPr>
            <w:rFonts w:ascii="David" w:hAnsi="David" w:cs="David"/>
            <w:noProof/>
            <w:webHidden/>
            <w:sz w:val="24"/>
            <w:szCs w:val="24"/>
            <w:rtl/>
          </w:rPr>
          <w:instrText xml:space="preserve"> _</w:instrText>
        </w:r>
        <w:r w:rsidR="00FC2AB6" w:rsidRPr="00171C93">
          <w:rPr>
            <w:rFonts w:ascii="David" w:hAnsi="David" w:cs="David"/>
            <w:noProof/>
            <w:webHidden/>
            <w:sz w:val="24"/>
            <w:szCs w:val="24"/>
          </w:rPr>
          <w:instrText>Toc109659987 \h</w:instrText>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tl/>
          </w:rPr>
        </w:r>
        <w:r w:rsidR="00FC2AB6" w:rsidRPr="00171C93">
          <w:rPr>
            <w:rFonts w:ascii="David" w:hAnsi="David" w:cs="David"/>
            <w:noProof/>
            <w:webHidden/>
            <w:sz w:val="24"/>
            <w:szCs w:val="24"/>
            <w:rtl/>
          </w:rPr>
          <w:fldChar w:fldCharType="separate"/>
        </w:r>
        <w:r w:rsidR="008D0DB7" w:rsidRPr="00171C93">
          <w:rPr>
            <w:rFonts w:ascii="David" w:hAnsi="David" w:cs="David"/>
            <w:noProof/>
            <w:webHidden/>
            <w:sz w:val="24"/>
            <w:szCs w:val="24"/>
            <w:rtl/>
          </w:rPr>
          <w:t>26</w:t>
        </w:r>
        <w:r w:rsidR="00FC2AB6" w:rsidRPr="00171C93">
          <w:rPr>
            <w:rFonts w:ascii="David" w:hAnsi="David" w:cs="David"/>
            <w:noProof/>
            <w:webHidden/>
            <w:sz w:val="24"/>
            <w:szCs w:val="24"/>
            <w:rtl/>
          </w:rPr>
          <w:fldChar w:fldCharType="end"/>
        </w:r>
      </w:hyperlink>
    </w:p>
    <w:p w14:paraId="7E2BD1ED" w14:textId="7D83714B" w:rsidR="00FC2AB6" w:rsidRPr="00171C93" w:rsidRDefault="00686179" w:rsidP="00FC2AB6">
      <w:pPr>
        <w:pStyle w:val="TOC3"/>
        <w:tabs>
          <w:tab w:val="right" w:leader="dot" w:pos="9017"/>
        </w:tabs>
        <w:rPr>
          <w:rFonts w:ascii="David" w:eastAsiaTheme="minorEastAsia" w:hAnsi="David" w:cs="David"/>
          <w:noProof/>
          <w:sz w:val="24"/>
          <w:szCs w:val="24"/>
          <w:rtl/>
        </w:rPr>
      </w:pPr>
      <w:hyperlink w:anchor="_Toc109659988" w:history="1">
        <w:r w:rsidR="00FC2AB6" w:rsidRPr="00171C93">
          <w:rPr>
            <w:rStyle w:val="Hyperlink"/>
            <w:rFonts w:ascii="David" w:hAnsi="David" w:cs="David"/>
            <w:noProof/>
            <w:sz w:val="24"/>
            <w:szCs w:val="24"/>
            <w:rtl/>
          </w:rPr>
          <w:t>תל אביב – חומרה</w:t>
        </w:r>
        <w:r w:rsidR="00FC2AB6" w:rsidRPr="00171C93">
          <w:rPr>
            <w:rFonts w:ascii="David" w:hAnsi="David" w:cs="David"/>
            <w:noProof/>
            <w:webHidden/>
            <w:sz w:val="24"/>
            <w:szCs w:val="24"/>
            <w:rtl/>
          </w:rPr>
          <w:tab/>
        </w:r>
        <w:r w:rsidR="00FC2AB6" w:rsidRPr="00171C93">
          <w:rPr>
            <w:rFonts w:ascii="David" w:hAnsi="David" w:cs="David"/>
            <w:noProof/>
            <w:webHidden/>
            <w:sz w:val="24"/>
            <w:szCs w:val="24"/>
            <w:rtl/>
          </w:rPr>
          <w:fldChar w:fldCharType="begin"/>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Pr>
          <w:instrText>PAGEREF</w:instrText>
        </w:r>
        <w:r w:rsidR="00FC2AB6" w:rsidRPr="00171C93">
          <w:rPr>
            <w:rFonts w:ascii="David" w:hAnsi="David" w:cs="David"/>
            <w:noProof/>
            <w:webHidden/>
            <w:sz w:val="24"/>
            <w:szCs w:val="24"/>
            <w:rtl/>
          </w:rPr>
          <w:instrText xml:space="preserve"> _</w:instrText>
        </w:r>
        <w:r w:rsidR="00FC2AB6" w:rsidRPr="00171C93">
          <w:rPr>
            <w:rFonts w:ascii="David" w:hAnsi="David" w:cs="David"/>
            <w:noProof/>
            <w:webHidden/>
            <w:sz w:val="24"/>
            <w:szCs w:val="24"/>
          </w:rPr>
          <w:instrText>Toc109659988 \h</w:instrText>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tl/>
          </w:rPr>
        </w:r>
        <w:r w:rsidR="00FC2AB6" w:rsidRPr="00171C93">
          <w:rPr>
            <w:rFonts w:ascii="David" w:hAnsi="David" w:cs="David"/>
            <w:noProof/>
            <w:webHidden/>
            <w:sz w:val="24"/>
            <w:szCs w:val="24"/>
            <w:rtl/>
          </w:rPr>
          <w:fldChar w:fldCharType="separate"/>
        </w:r>
        <w:r w:rsidR="008D0DB7" w:rsidRPr="00171C93">
          <w:rPr>
            <w:rFonts w:ascii="David" w:hAnsi="David" w:cs="David"/>
            <w:noProof/>
            <w:webHidden/>
            <w:sz w:val="24"/>
            <w:szCs w:val="24"/>
            <w:rtl/>
          </w:rPr>
          <w:t>27</w:t>
        </w:r>
        <w:r w:rsidR="00FC2AB6" w:rsidRPr="00171C93">
          <w:rPr>
            <w:rFonts w:ascii="David" w:hAnsi="David" w:cs="David"/>
            <w:noProof/>
            <w:webHidden/>
            <w:sz w:val="24"/>
            <w:szCs w:val="24"/>
            <w:rtl/>
          </w:rPr>
          <w:fldChar w:fldCharType="end"/>
        </w:r>
      </w:hyperlink>
    </w:p>
    <w:p w14:paraId="722167EE" w14:textId="70395F5B" w:rsidR="00FC2AB6" w:rsidRPr="00171C93" w:rsidRDefault="00686179" w:rsidP="00FC2AB6">
      <w:pPr>
        <w:pStyle w:val="TOC3"/>
        <w:tabs>
          <w:tab w:val="right" w:leader="dot" w:pos="9017"/>
        </w:tabs>
        <w:rPr>
          <w:rFonts w:ascii="David" w:eastAsiaTheme="minorEastAsia" w:hAnsi="David" w:cs="David"/>
          <w:noProof/>
          <w:sz w:val="24"/>
          <w:szCs w:val="24"/>
          <w:rtl/>
        </w:rPr>
      </w:pPr>
      <w:hyperlink w:anchor="_Toc109659989" w:history="1">
        <w:r w:rsidR="00FC2AB6" w:rsidRPr="00171C93">
          <w:rPr>
            <w:rStyle w:val="Hyperlink"/>
            <w:rFonts w:ascii="David" w:hAnsi="David" w:cs="David"/>
            <w:noProof/>
            <w:sz w:val="24"/>
            <w:szCs w:val="24"/>
            <w:rtl/>
          </w:rPr>
          <w:t>תל אביב – שכיחות</w:t>
        </w:r>
        <w:r w:rsidR="00FC2AB6" w:rsidRPr="00171C93">
          <w:rPr>
            <w:rFonts w:ascii="David" w:hAnsi="David" w:cs="David"/>
            <w:noProof/>
            <w:webHidden/>
            <w:sz w:val="24"/>
            <w:szCs w:val="24"/>
            <w:rtl/>
          </w:rPr>
          <w:tab/>
        </w:r>
        <w:r w:rsidR="00FC2AB6" w:rsidRPr="00171C93">
          <w:rPr>
            <w:rFonts w:ascii="David" w:hAnsi="David" w:cs="David"/>
            <w:noProof/>
            <w:webHidden/>
            <w:sz w:val="24"/>
            <w:szCs w:val="24"/>
            <w:rtl/>
          </w:rPr>
          <w:fldChar w:fldCharType="begin"/>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Pr>
          <w:instrText>PAGEREF</w:instrText>
        </w:r>
        <w:r w:rsidR="00FC2AB6" w:rsidRPr="00171C93">
          <w:rPr>
            <w:rFonts w:ascii="David" w:hAnsi="David" w:cs="David"/>
            <w:noProof/>
            <w:webHidden/>
            <w:sz w:val="24"/>
            <w:szCs w:val="24"/>
            <w:rtl/>
          </w:rPr>
          <w:instrText xml:space="preserve"> _</w:instrText>
        </w:r>
        <w:r w:rsidR="00FC2AB6" w:rsidRPr="00171C93">
          <w:rPr>
            <w:rFonts w:ascii="David" w:hAnsi="David" w:cs="David"/>
            <w:noProof/>
            <w:webHidden/>
            <w:sz w:val="24"/>
            <w:szCs w:val="24"/>
          </w:rPr>
          <w:instrText>Toc109659989 \h</w:instrText>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tl/>
          </w:rPr>
        </w:r>
        <w:r w:rsidR="00FC2AB6" w:rsidRPr="00171C93">
          <w:rPr>
            <w:rFonts w:ascii="David" w:hAnsi="David" w:cs="David"/>
            <w:noProof/>
            <w:webHidden/>
            <w:sz w:val="24"/>
            <w:szCs w:val="24"/>
            <w:rtl/>
          </w:rPr>
          <w:fldChar w:fldCharType="separate"/>
        </w:r>
        <w:r w:rsidR="008D0DB7" w:rsidRPr="00171C93">
          <w:rPr>
            <w:rFonts w:ascii="David" w:hAnsi="David" w:cs="David"/>
            <w:noProof/>
            <w:webHidden/>
            <w:sz w:val="24"/>
            <w:szCs w:val="24"/>
            <w:rtl/>
          </w:rPr>
          <w:t>27</w:t>
        </w:r>
        <w:r w:rsidR="00FC2AB6" w:rsidRPr="00171C93">
          <w:rPr>
            <w:rFonts w:ascii="David" w:hAnsi="David" w:cs="David"/>
            <w:noProof/>
            <w:webHidden/>
            <w:sz w:val="24"/>
            <w:szCs w:val="24"/>
            <w:rtl/>
          </w:rPr>
          <w:fldChar w:fldCharType="end"/>
        </w:r>
      </w:hyperlink>
    </w:p>
    <w:p w14:paraId="069D18F7" w14:textId="3C8CFF0E" w:rsidR="00FC2AB6" w:rsidRPr="00171C93" w:rsidRDefault="00686179" w:rsidP="00FC2AB6">
      <w:pPr>
        <w:pStyle w:val="TOC1"/>
        <w:rPr>
          <w:rFonts w:ascii="David" w:eastAsiaTheme="minorEastAsia" w:hAnsi="David" w:cs="David"/>
          <w:b w:val="0"/>
          <w:bCs w:val="0"/>
          <w:noProof/>
          <w:sz w:val="24"/>
          <w:szCs w:val="24"/>
          <w:rtl/>
        </w:rPr>
      </w:pPr>
      <w:hyperlink w:anchor="_Toc109659990" w:history="1">
        <w:r w:rsidR="00FC2AB6" w:rsidRPr="00171C93">
          <w:rPr>
            <w:rStyle w:val="Hyperlink"/>
            <w:rFonts w:ascii="David" w:hAnsi="David" w:cs="David"/>
            <w:b w:val="0"/>
            <w:bCs w:val="0"/>
            <w:noProof/>
            <w:sz w:val="24"/>
            <w:szCs w:val="24"/>
            <w:rtl/>
          </w:rPr>
          <w:t>פרק 5:</w:t>
        </w:r>
        <w:r w:rsidR="00FC2AB6" w:rsidRPr="00171C93">
          <w:rPr>
            <w:rStyle w:val="Hyperlink"/>
            <w:rFonts w:ascii="David" w:hAnsi="David" w:cs="David"/>
            <w:b w:val="0"/>
            <w:bCs w:val="0"/>
            <w:noProof/>
            <w:sz w:val="24"/>
            <w:szCs w:val="24"/>
          </w:rPr>
          <w:t xml:space="preserve"> </w:t>
        </w:r>
        <w:r w:rsidR="00FC2AB6" w:rsidRPr="00171C93">
          <w:rPr>
            <w:rStyle w:val="Hyperlink"/>
            <w:rFonts w:ascii="David" w:hAnsi="David" w:cs="David"/>
            <w:b w:val="0"/>
            <w:bCs w:val="0"/>
            <w:noProof/>
            <w:sz w:val="24"/>
            <w:szCs w:val="24"/>
            <w:rtl/>
          </w:rPr>
          <w:t>דיון</w:t>
        </w:r>
        <w:r w:rsidR="00FC2AB6" w:rsidRPr="00171C93">
          <w:rPr>
            <w:rFonts w:ascii="David" w:hAnsi="David" w:cs="David"/>
            <w:b w:val="0"/>
            <w:bCs w:val="0"/>
            <w:noProof/>
            <w:webHidden/>
            <w:sz w:val="24"/>
            <w:szCs w:val="24"/>
            <w:rtl/>
          </w:rPr>
          <w:tab/>
        </w:r>
        <w:r w:rsidR="00FC2AB6" w:rsidRPr="00171C93">
          <w:rPr>
            <w:rFonts w:ascii="David" w:hAnsi="David" w:cs="David"/>
            <w:b w:val="0"/>
            <w:bCs w:val="0"/>
            <w:noProof/>
            <w:webHidden/>
            <w:sz w:val="24"/>
            <w:szCs w:val="24"/>
            <w:rtl/>
          </w:rPr>
          <w:fldChar w:fldCharType="begin"/>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Pr>
          <w:instrText>PAGEREF</w:instrText>
        </w:r>
        <w:r w:rsidR="00FC2AB6" w:rsidRPr="00171C93">
          <w:rPr>
            <w:rFonts w:ascii="David" w:hAnsi="David" w:cs="David"/>
            <w:b w:val="0"/>
            <w:bCs w:val="0"/>
            <w:noProof/>
            <w:webHidden/>
            <w:sz w:val="24"/>
            <w:szCs w:val="24"/>
            <w:rtl/>
          </w:rPr>
          <w:instrText xml:space="preserve"> _</w:instrText>
        </w:r>
        <w:r w:rsidR="00FC2AB6" w:rsidRPr="00171C93">
          <w:rPr>
            <w:rFonts w:ascii="David" w:hAnsi="David" w:cs="David"/>
            <w:b w:val="0"/>
            <w:bCs w:val="0"/>
            <w:noProof/>
            <w:webHidden/>
            <w:sz w:val="24"/>
            <w:szCs w:val="24"/>
          </w:rPr>
          <w:instrText>Toc109659990 \h</w:instrText>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tl/>
          </w:rPr>
        </w:r>
        <w:r w:rsidR="00FC2AB6" w:rsidRPr="00171C93">
          <w:rPr>
            <w:rFonts w:ascii="David" w:hAnsi="David" w:cs="David"/>
            <w:b w:val="0"/>
            <w:bCs w:val="0"/>
            <w:noProof/>
            <w:webHidden/>
            <w:sz w:val="24"/>
            <w:szCs w:val="24"/>
            <w:rtl/>
          </w:rPr>
          <w:fldChar w:fldCharType="separate"/>
        </w:r>
        <w:r w:rsidR="008D0DB7" w:rsidRPr="00171C93">
          <w:rPr>
            <w:rFonts w:ascii="David" w:hAnsi="David" w:cs="David"/>
            <w:b w:val="0"/>
            <w:bCs w:val="0"/>
            <w:noProof/>
            <w:webHidden/>
            <w:sz w:val="24"/>
            <w:szCs w:val="24"/>
            <w:rtl/>
          </w:rPr>
          <w:t>28</w:t>
        </w:r>
        <w:r w:rsidR="00FC2AB6" w:rsidRPr="00171C93">
          <w:rPr>
            <w:rFonts w:ascii="David" w:hAnsi="David" w:cs="David"/>
            <w:b w:val="0"/>
            <w:bCs w:val="0"/>
            <w:noProof/>
            <w:webHidden/>
            <w:sz w:val="24"/>
            <w:szCs w:val="24"/>
            <w:rtl/>
          </w:rPr>
          <w:fldChar w:fldCharType="end"/>
        </w:r>
      </w:hyperlink>
    </w:p>
    <w:p w14:paraId="53D366D0" w14:textId="0D2803C3"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59991" w:history="1">
        <w:r w:rsidR="00FC2AB6" w:rsidRPr="00171C93">
          <w:rPr>
            <w:rStyle w:val="Hyperlink"/>
            <w:rFonts w:ascii="David" w:hAnsi="David" w:cs="David"/>
            <w:i w:val="0"/>
            <w:iCs w:val="0"/>
            <w:noProof/>
            <w:sz w:val="24"/>
            <w:szCs w:val="24"/>
            <w:rtl/>
          </w:rPr>
          <w:t>פירוש הממצאים</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Toc109659991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28</w:t>
        </w:r>
        <w:r w:rsidR="00FC2AB6" w:rsidRPr="00171C93">
          <w:rPr>
            <w:rFonts w:ascii="David" w:hAnsi="David" w:cs="David"/>
            <w:i w:val="0"/>
            <w:iCs w:val="0"/>
            <w:noProof/>
            <w:webHidden/>
            <w:sz w:val="24"/>
            <w:szCs w:val="24"/>
            <w:rtl/>
          </w:rPr>
          <w:fldChar w:fldCharType="end"/>
        </w:r>
      </w:hyperlink>
    </w:p>
    <w:p w14:paraId="701C2468" w14:textId="4F1F5F09" w:rsidR="00FC2AB6" w:rsidRPr="00171C93" w:rsidRDefault="00686179" w:rsidP="00FC2AB6">
      <w:pPr>
        <w:pStyle w:val="TOC3"/>
        <w:tabs>
          <w:tab w:val="right" w:leader="dot" w:pos="9017"/>
        </w:tabs>
        <w:rPr>
          <w:rFonts w:ascii="David" w:eastAsiaTheme="minorEastAsia" w:hAnsi="David" w:cs="David"/>
          <w:noProof/>
          <w:sz w:val="24"/>
          <w:szCs w:val="24"/>
          <w:rtl/>
        </w:rPr>
      </w:pPr>
      <w:hyperlink w:anchor="_Toc109659992" w:history="1">
        <w:r w:rsidR="00FC2AB6" w:rsidRPr="00171C93">
          <w:rPr>
            <w:rStyle w:val="Hyperlink"/>
            <w:rFonts w:ascii="David" w:hAnsi="David" w:cs="David"/>
            <w:noProof/>
            <w:sz w:val="24"/>
            <w:szCs w:val="24"/>
            <w:rtl/>
          </w:rPr>
          <w:t>הפסיקה וההלכות</w:t>
        </w:r>
        <w:r w:rsidR="00FC2AB6" w:rsidRPr="00171C93">
          <w:rPr>
            <w:rFonts w:ascii="David" w:hAnsi="David" w:cs="David"/>
            <w:noProof/>
            <w:webHidden/>
            <w:sz w:val="24"/>
            <w:szCs w:val="24"/>
            <w:rtl/>
          </w:rPr>
          <w:tab/>
        </w:r>
        <w:r w:rsidR="00FC2AB6" w:rsidRPr="00171C93">
          <w:rPr>
            <w:rFonts w:ascii="David" w:hAnsi="David" w:cs="David"/>
            <w:noProof/>
            <w:webHidden/>
            <w:sz w:val="24"/>
            <w:szCs w:val="24"/>
            <w:rtl/>
          </w:rPr>
          <w:fldChar w:fldCharType="begin"/>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Pr>
          <w:instrText>PAGEREF</w:instrText>
        </w:r>
        <w:r w:rsidR="00FC2AB6" w:rsidRPr="00171C93">
          <w:rPr>
            <w:rFonts w:ascii="David" w:hAnsi="David" w:cs="David"/>
            <w:noProof/>
            <w:webHidden/>
            <w:sz w:val="24"/>
            <w:szCs w:val="24"/>
            <w:rtl/>
          </w:rPr>
          <w:instrText xml:space="preserve"> _</w:instrText>
        </w:r>
        <w:r w:rsidR="00FC2AB6" w:rsidRPr="00171C93">
          <w:rPr>
            <w:rFonts w:ascii="David" w:hAnsi="David" w:cs="David"/>
            <w:noProof/>
            <w:webHidden/>
            <w:sz w:val="24"/>
            <w:szCs w:val="24"/>
          </w:rPr>
          <w:instrText>Toc109659992 \h</w:instrText>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tl/>
          </w:rPr>
        </w:r>
        <w:r w:rsidR="00FC2AB6" w:rsidRPr="00171C93">
          <w:rPr>
            <w:rFonts w:ascii="David" w:hAnsi="David" w:cs="David"/>
            <w:noProof/>
            <w:webHidden/>
            <w:sz w:val="24"/>
            <w:szCs w:val="24"/>
            <w:rtl/>
          </w:rPr>
          <w:fldChar w:fldCharType="separate"/>
        </w:r>
        <w:r w:rsidR="008D0DB7" w:rsidRPr="00171C93">
          <w:rPr>
            <w:rFonts w:ascii="David" w:hAnsi="David" w:cs="David"/>
            <w:noProof/>
            <w:webHidden/>
            <w:sz w:val="24"/>
            <w:szCs w:val="24"/>
            <w:rtl/>
          </w:rPr>
          <w:t>28</w:t>
        </w:r>
        <w:r w:rsidR="00FC2AB6" w:rsidRPr="00171C93">
          <w:rPr>
            <w:rFonts w:ascii="David" w:hAnsi="David" w:cs="David"/>
            <w:noProof/>
            <w:webHidden/>
            <w:sz w:val="24"/>
            <w:szCs w:val="24"/>
            <w:rtl/>
          </w:rPr>
          <w:fldChar w:fldCharType="end"/>
        </w:r>
      </w:hyperlink>
    </w:p>
    <w:p w14:paraId="02ADAABD" w14:textId="355C38AA" w:rsidR="00FC2AB6" w:rsidRPr="00171C93" w:rsidRDefault="00686179" w:rsidP="00FC2AB6">
      <w:pPr>
        <w:pStyle w:val="TOC3"/>
        <w:tabs>
          <w:tab w:val="right" w:leader="dot" w:pos="9017"/>
        </w:tabs>
        <w:rPr>
          <w:rFonts w:ascii="David" w:eastAsiaTheme="minorEastAsia" w:hAnsi="David" w:cs="David"/>
          <w:noProof/>
          <w:sz w:val="24"/>
          <w:szCs w:val="24"/>
          <w:rtl/>
        </w:rPr>
      </w:pPr>
      <w:hyperlink w:anchor="_Toc109659993" w:history="1">
        <w:r w:rsidR="00FC2AB6" w:rsidRPr="00171C93">
          <w:rPr>
            <w:rStyle w:val="Hyperlink"/>
            <w:rFonts w:ascii="David" w:hAnsi="David" w:cs="David"/>
            <w:noProof/>
            <w:sz w:val="24"/>
            <w:szCs w:val="24"/>
            <w:rtl/>
          </w:rPr>
          <w:t>חזקת הגיל הרך</w:t>
        </w:r>
        <w:r w:rsidR="00FC2AB6" w:rsidRPr="00171C93">
          <w:rPr>
            <w:rFonts w:ascii="David" w:hAnsi="David" w:cs="David"/>
            <w:noProof/>
            <w:webHidden/>
            <w:sz w:val="24"/>
            <w:szCs w:val="24"/>
            <w:rtl/>
          </w:rPr>
          <w:tab/>
        </w:r>
        <w:r w:rsidR="00FC2AB6" w:rsidRPr="00171C93">
          <w:rPr>
            <w:rFonts w:ascii="David" w:hAnsi="David" w:cs="David"/>
            <w:noProof/>
            <w:webHidden/>
            <w:sz w:val="24"/>
            <w:szCs w:val="24"/>
            <w:rtl/>
          </w:rPr>
          <w:fldChar w:fldCharType="begin"/>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Pr>
          <w:instrText>PAGEREF</w:instrText>
        </w:r>
        <w:r w:rsidR="00FC2AB6" w:rsidRPr="00171C93">
          <w:rPr>
            <w:rFonts w:ascii="David" w:hAnsi="David" w:cs="David"/>
            <w:noProof/>
            <w:webHidden/>
            <w:sz w:val="24"/>
            <w:szCs w:val="24"/>
            <w:rtl/>
          </w:rPr>
          <w:instrText xml:space="preserve"> _</w:instrText>
        </w:r>
        <w:r w:rsidR="00FC2AB6" w:rsidRPr="00171C93">
          <w:rPr>
            <w:rFonts w:ascii="David" w:hAnsi="David" w:cs="David"/>
            <w:noProof/>
            <w:webHidden/>
            <w:sz w:val="24"/>
            <w:szCs w:val="24"/>
          </w:rPr>
          <w:instrText>Toc109659993 \h</w:instrText>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tl/>
          </w:rPr>
        </w:r>
        <w:r w:rsidR="00FC2AB6" w:rsidRPr="00171C93">
          <w:rPr>
            <w:rFonts w:ascii="David" w:hAnsi="David" w:cs="David"/>
            <w:noProof/>
            <w:webHidden/>
            <w:sz w:val="24"/>
            <w:szCs w:val="24"/>
            <w:rtl/>
          </w:rPr>
          <w:fldChar w:fldCharType="separate"/>
        </w:r>
        <w:r w:rsidR="008D0DB7" w:rsidRPr="00171C93">
          <w:rPr>
            <w:rFonts w:ascii="David" w:hAnsi="David" w:cs="David"/>
            <w:noProof/>
            <w:webHidden/>
            <w:sz w:val="24"/>
            <w:szCs w:val="24"/>
            <w:rtl/>
          </w:rPr>
          <w:t>28</w:t>
        </w:r>
        <w:r w:rsidR="00FC2AB6" w:rsidRPr="00171C93">
          <w:rPr>
            <w:rFonts w:ascii="David" w:hAnsi="David" w:cs="David"/>
            <w:noProof/>
            <w:webHidden/>
            <w:sz w:val="24"/>
            <w:szCs w:val="24"/>
            <w:rtl/>
          </w:rPr>
          <w:fldChar w:fldCharType="end"/>
        </w:r>
      </w:hyperlink>
    </w:p>
    <w:p w14:paraId="5B7BB900" w14:textId="6775F40B" w:rsidR="00FC2AB6" w:rsidRPr="00171C93" w:rsidRDefault="00686179" w:rsidP="00FC2AB6">
      <w:pPr>
        <w:pStyle w:val="TOC3"/>
        <w:tabs>
          <w:tab w:val="right" w:leader="dot" w:pos="9017"/>
        </w:tabs>
        <w:rPr>
          <w:rFonts w:ascii="David" w:eastAsiaTheme="minorEastAsia" w:hAnsi="David" w:cs="David"/>
          <w:noProof/>
          <w:sz w:val="24"/>
          <w:szCs w:val="24"/>
          <w:rtl/>
        </w:rPr>
      </w:pPr>
      <w:hyperlink w:anchor="_Toc109659994" w:history="1">
        <w:r w:rsidR="00FC2AB6" w:rsidRPr="00171C93">
          <w:rPr>
            <w:rStyle w:val="Hyperlink"/>
            <w:rFonts w:ascii="David" w:hAnsi="David" w:cs="David"/>
            <w:noProof/>
            <w:sz w:val="24"/>
            <w:szCs w:val="24"/>
            <w:rtl/>
          </w:rPr>
          <w:t>מזונות</w:t>
        </w:r>
        <w:r w:rsidR="00FC2AB6" w:rsidRPr="00171C93">
          <w:rPr>
            <w:rFonts w:ascii="David" w:hAnsi="David" w:cs="David"/>
            <w:noProof/>
            <w:webHidden/>
            <w:sz w:val="24"/>
            <w:szCs w:val="24"/>
            <w:rtl/>
          </w:rPr>
          <w:tab/>
        </w:r>
        <w:r w:rsidR="00FC2AB6" w:rsidRPr="00171C93">
          <w:rPr>
            <w:rFonts w:ascii="David" w:hAnsi="David" w:cs="David"/>
            <w:noProof/>
            <w:webHidden/>
            <w:sz w:val="24"/>
            <w:szCs w:val="24"/>
            <w:rtl/>
          </w:rPr>
          <w:fldChar w:fldCharType="begin"/>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Pr>
          <w:instrText>PAGEREF</w:instrText>
        </w:r>
        <w:r w:rsidR="00FC2AB6" w:rsidRPr="00171C93">
          <w:rPr>
            <w:rFonts w:ascii="David" w:hAnsi="David" w:cs="David"/>
            <w:noProof/>
            <w:webHidden/>
            <w:sz w:val="24"/>
            <w:szCs w:val="24"/>
            <w:rtl/>
          </w:rPr>
          <w:instrText xml:space="preserve"> _</w:instrText>
        </w:r>
        <w:r w:rsidR="00FC2AB6" w:rsidRPr="00171C93">
          <w:rPr>
            <w:rFonts w:ascii="David" w:hAnsi="David" w:cs="David"/>
            <w:noProof/>
            <w:webHidden/>
            <w:sz w:val="24"/>
            <w:szCs w:val="24"/>
          </w:rPr>
          <w:instrText>Toc109659994 \h</w:instrText>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tl/>
          </w:rPr>
        </w:r>
        <w:r w:rsidR="00FC2AB6" w:rsidRPr="00171C93">
          <w:rPr>
            <w:rFonts w:ascii="David" w:hAnsi="David" w:cs="David"/>
            <w:noProof/>
            <w:webHidden/>
            <w:sz w:val="24"/>
            <w:szCs w:val="24"/>
            <w:rtl/>
          </w:rPr>
          <w:fldChar w:fldCharType="separate"/>
        </w:r>
        <w:r w:rsidR="008D0DB7" w:rsidRPr="00171C93">
          <w:rPr>
            <w:rFonts w:ascii="David" w:hAnsi="David" w:cs="David"/>
            <w:noProof/>
            <w:webHidden/>
            <w:sz w:val="24"/>
            <w:szCs w:val="24"/>
            <w:rtl/>
          </w:rPr>
          <w:t>29</w:t>
        </w:r>
        <w:r w:rsidR="00FC2AB6" w:rsidRPr="00171C93">
          <w:rPr>
            <w:rFonts w:ascii="David" w:hAnsi="David" w:cs="David"/>
            <w:noProof/>
            <w:webHidden/>
            <w:sz w:val="24"/>
            <w:szCs w:val="24"/>
            <w:rtl/>
          </w:rPr>
          <w:fldChar w:fldCharType="end"/>
        </w:r>
      </w:hyperlink>
    </w:p>
    <w:p w14:paraId="34751284" w14:textId="75E72976" w:rsidR="00FC2AB6" w:rsidRPr="00171C93" w:rsidRDefault="00686179" w:rsidP="00FC2AB6">
      <w:pPr>
        <w:pStyle w:val="TOC3"/>
        <w:tabs>
          <w:tab w:val="right" w:leader="dot" w:pos="9017"/>
        </w:tabs>
        <w:rPr>
          <w:rFonts w:ascii="David" w:eastAsiaTheme="minorEastAsia" w:hAnsi="David" w:cs="David"/>
          <w:noProof/>
          <w:sz w:val="24"/>
          <w:szCs w:val="24"/>
          <w:rtl/>
        </w:rPr>
      </w:pPr>
      <w:hyperlink w:anchor="_Toc109659995" w:history="1">
        <w:r w:rsidR="00FC2AB6" w:rsidRPr="00171C93">
          <w:rPr>
            <w:rStyle w:val="Hyperlink"/>
            <w:rFonts w:ascii="David" w:hAnsi="David" w:cs="David"/>
            <w:noProof/>
            <w:sz w:val="24"/>
            <w:szCs w:val="24"/>
            <w:rtl/>
          </w:rPr>
          <w:t>בעלי דין קטינים</w:t>
        </w:r>
        <w:r w:rsidR="00FC2AB6" w:rsidRPr="00171C93">
          <w:rPr>
            <w:rFonts w:ascii="David" w:hAnsi="David" w:cs="David"/>
            <w:noProof/>
            <w:webHidden/>
            <w:sz w:val="24"/>
            <w:szCs w:val="24"/>
            <w:rtl/>
          </w:rPr>
          <w:tab/>
        </w:r>
        <w:r w:rsidR="00FC2AB6" w:rsidRPr="00171C93">
          <w:rPr>
            <w:rFonts w:ascii="David" w:hAnsi="David" w:cs="David"/>
            <w:noProof/>
            <w:webHidden/>
            <w:sz w:val="24"/>
            <w:szCs w:val="24"/>
            <w:rtl/>
          </w:rPr>
          <w:fldChar w:fldCharType="begin"/>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Pr>
          <w:instrText>PAGEREF</w:instrText>
        </w:r>
        <w:r w:rsidR="00FC2AB6" w:rsidRPr="00171C93">
          <w:rPr>
            <w:rFonts w:ascii="David" w:hAnsi="David" w:cs="David"/>
            <w:noProof/>
            <w:webHidden/>
            <w:sz w:val="24"/>
            <w:szCs w:val="24"/>
            <w:rtl/>
          </w:rPr>
          <w:instrText xml:space="preserve"> _</w:instrText>
        </w:r>
        <w:r w:rsidR="00FC2AB6" w:rsidRPr="00171C93">
          <w:rPr>
            <w:rFonts w:ascii="David" w:hAnsi="David" w:cs="David"/>
            <w:noProof/>
            <w:webHidden/>
            <w:sz w:val="24"/>
            <w:szCs w:val="24"/>
          </w:rPr>
          <w:instrText>Toc109659995 \h</w:instrText>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tl/>
          </w:rPr>
        </w:r>
        <w:r w:rsidR="00FC2AB6" w:rsidRPr="00171C93">
          <w:rPr>
            <w:rFonts w:ascii="David" w:hAnsi="David" w:cs="David"/>
            <w:noProof/>
            <w:webHidden/>
            <w:sz w:val="24"/>
            <w:szCs w:val="24"/>
            <w:rtl/>
          </w:rPr>
          <w:fldChar w:fldCharType="separate"/>
        </w:r>
        <w:r w:rsidR="008D0DB7" w:rsidRPr="00171C93">
          <w:rPr>
            <w:rFonts w:ascii="David" w:hAnsi="David" w:cs="David"/>
            <w:noProof/>
            <w:webHidden/>
            <w:sz w:val="24"/>
            <w:szCs w:val="24"/>
            <w:rtl/>
          </w:rPr>
          <w:t>30</w:t>
        </w:r>
        <w:r w:rsidR="00FC2AB6" w:rsidRPr="00171C93">
          <w:rPr>
            <w:rFonts w:ascii="David" w:hAnsi="David" w:cs="David"/>
            <w:noProof/>
            <w:webHidden/>
            <w:sz w:val="24"/>
            <w:szCs w:val="24"/>
            <w:rtl/>
          </w:rPr>
          <w:fldChar w:fldCharType="end"/>
        </w:r>
      </w:hyperlink>
    </w:p>
    <w:p w14:paraId="0A541072" w14:textId="5369A583" w:rsidR="00FC2AB6" w:rsidRPr="00171C93" w:rsidRDefault="00686179" w:rsidP="00FC2AB6">
      <w:pPr>
        <w:pStyle w:val="TOC3"/>
        <w:tabs>
          <w:tab w:val="right" w:leader="dot" w:pos="9017"/>
        </w:tabs>
        <w:rPr>
          <w:rFonts w:ascii="David" w:eastAsiaTheme="minorEastAsia" w:hAnsi="David" w:cs="David"/>
          <w:noProof/>
          <w:sz w:val="24"/>
          <w:szCs w:val="24"/>
          <w:rtl/>
        </w:rPr>
      </w:pPr>
      <w:hyperlink w:anchor="_Toc109659996" w:history="1">
        <w:r w:rsidR="00FC2AB6" w:rsidRPr="00171C93">
          <w:rPr>
            <w:rStyle w:val="Hyperlink"/>
            <w:rFonts w:ascii="David" w:hAnsi="David" w:cs="David"/>
            <w:noProof/>
            <w:sz w:val="24"/>
            <w:szCs w:val="24"/>
            <w:rtl/>
          </w:rPr>
          <w:t>מפגשים מפוקחים</w:t>
        </w:r>
        <w:r w:rsidR="00FC2AB6" w:rsidRPr="00171C93">
          <w:rPr>
            <w:rFonts w:ascii="David" w:hAnsi="David" w:cs="David"/>
            <w:noProof/>
            <w:webHidden/>
            <w:sz w:val="24"/>
            <w:szCs w:val="24"/>
            <w:rtl/>
          </w:rPr>
          <w:tab/>
        </w:r>
        <w:r w:rsidR="00FC2AB6" w:rsidRPr="00171C93">
          <w:rPr>
            <w:rFonts w:ascii="David" w:hAnsi="David" w:cs="David"/>
            <w:noProof/>
            <w:webHidden/>
            <w:sz w:val="24"/>
            <w:szCs w:val="24"/>
            <w:rtl/>
          </w:rPr>
          <w:fldChar w:fldCharType="begin"/>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Pr>
          <w:instrText>PAGEREF</w:instrText>
        </w:r>
        <w:r w:rsidR="00FC2AB6" w:rsidRPr="00171C93">
          <w:rPr>
            <w:rFonts w:ascii="David" w:hAnsi="David" w:cs="David"/>
            <w:noProof/>
            <w:webHidden/>
            <w:sz w:val="24"/>
            <w:szCs w:val="24"/>
            <w:rtl/>
          </w:rPr>
          <w:instrText xml:space="preserve"> _</w:instrText>
        </w:r>
        <w:r w:rsidR="00FC2AB6" w:rsidRPr="00171C93">
          <w:rPr>
            <w:rFonts w:ascii="David" w:hAnsi="David" w:cs="David"/>
            <w:noProof/>
            <w:webHidden/>
            <w:sz w:val="24"/>
            <w:szCs w:val="24"/>
          </w:rPr>
          <w:instrText>Toc109659996 \h</w:instrText>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tl/>
          </w:rPr>
        </w:r>
        <w:r w:rsidR="00FC2AB6" w:rsidRPr="00171C93">
          <w:rPr>
            <w:rFonts w:ascii="David" w:hAnsi="David" w:cs="David"/>
            <w:noProof/>
            <w:webHidden/>
            <w:sz w:val="24"/>
            <w:szCs w:val="24"/>
            <w:rtl/>
          </w:rPr>
          <w:fldChar w:fldCharType="separate"/>
        </w:r>
        <w:r w:rsidR="008D0DB7" w:rsidRPr="00171C93">
          <w:rPr>
            <w:rFonts w:ascii="David" w:hAnsi="David" w:cs="David"/>
            <w:noProof/>
            <w:webHidden/>
            <w:sz w:val="24"/>
            <w:szCs w:val="24"/>
            <w:rtl/>
          </w:rPr>
          <w:t>30</w:t>
        </w:r>
        <w:r w:rsidR="00FC2AB6" w:rsidRPr="00171C93">
          <w:rPr>
            <w:rFonts w:ascii="David" w:hAnsi="David" w:cs="David"/>
            <w:noProof/>
            <w:webHidden/>
            <w:sz w:val="24"/>
            <w:szCs w:val="24"/>
            <w:rtl/>
          </w:rPr>
          <w:fldChar w:fldCharType="end"/>
        </w:r>
      </w:hyperlink>
    </w:p>
    <w:p w14:paraId="5607AB9F" w14:textId="6281CC04" w:rsidR="00FC2AB6" w:rsidRPr="00171C93" w:rsidRDefault="00686179" w:rsidP="00FC2AB6">
      <w:pPr>
        <w:pStyle w:val="TOC3"/>
        <w:tabs>
          <w:tab w:val="right" w:leader="dot" w:pos="9017"/>
        </w:tabs>
        <w:rPr>
          <w:rFonts w:ascii="David" w:eastAsiaTheme="minorEastAsia" w:hAnsi="David" w:cs="David"/>
          <w:noProof/>
          <w:sz w:val="24"/>
          <w:szCs w:val="24"/>
          <w:rtl/>
        </w:rPr>
      </w:pPr>
      <w:hyperlink w:anchor="_Toc109659997" w:history="1">
        <w:r w:rsidR="00FC2AB6" w:rsidRPr="00171C93">
          <w:rPr>
            <w:rStyle w:val="Hyperlink"/>
            <w:rFonts w:ascii="David" w:hAnsi="David" w:cs="David"/>
            <w:noProof/>
            <w:sz w:val="24"/>
            <w:szCs w:val="24"/>
            <w:rtl/>
          </w:rPr>
          <w:t>מגדר</w:t>
        </w:r>
        <w:r w:rsidR="00FC2AB6" w:rsidRPr="00171C93">
          <w:rPr>
            <w:rFonts w:ascii="David" w:hAnsi="David" w:cs="David"/>
            <w:noProof/>
            <w:webHidden/>
            <w:sz w:val="24"/>
            <w:szCs w:val="24"/>
            <w:rtl/>
          </w:rPr>
          <w:tab/>
        </w:r>
        <w:r w:rsidR="00FC2AB6" w:rsidRPr="00171C93">
          <w:rPr>
            <w:rFonts w:ascii="David" w:hAnsi="David" w:cs="David"/>
            <w:noProof/>
            <w:webHidden/>
            <w:sz w:val="24"/>
            <w:szCs w:val="24"/>
            <w:rtl/>
          </w:rPr>
          <w:fldChar w:fldCharType="begin"/>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Pr>
          <w:instrText>PAGEREF</w:instrText>
        </w:r>
        <w:r w:rsidR="00FC2AB6" w:rsidRPr="00171C93">
          <w:rPr>
            <w:rFonts w:ascii="David" w:hAnsi="David" w:cs="David"/>
            <w:noProof/>
            <w:webHidden/>
            <w:sz w:val="24"/>
            <w:szCs w:val="24"/>
            <w:rtl/>
          </w:rPr>
          <w:instrText xml:space="preserve"> _</w:instrText>
        </w:r>
        <w:r w:rsidR="00FC2AB6" w:rsidRPr="00171C93">
          <w:rPr>
            <w:rFonts w:ascii="David" w:hAnsi="David" w:cs="David"/>
            <w:noProof/>
            <w:webHidden/>
            <w:sz w:val="24"/>
            <w:szCs w:val="24"/>
          </w:rPr>
          <w:instrText>Toc109659997 \h</w:instrText>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tl/>
          </w:rPr>
        </w:r>
        <w:r w:rsidR="00FC2AB6" w:rsidRPr="00171C93">
          <w:rPr>
            <w:rFonts w:ascii="David" w:hAnsi="David" w:cs="David"/>
            <w:noProof/>
            <w:webHidden/>
            <w:sz w:val="24"/>
            <w:szCs w:val="24"/>
            <w:rtl/>
          </w:rPr>
          <w:fldChar w:fldCharType="separate"/>
        </w:r>
        <w:r w:rsidR="008D0DB7" w:rsidRPr="00171C93">
          <w:rPr>
            <w:rFonts w:ascii="David" w:hAnsi="David" w:cs="David"/>
            <w:noProof/>
            <w:webHidden/>
            <w:sz w:val="24"/>
            <w:szCs w:val="24"/>
            <w:rtl/>
          </w:rPr>
          <w:t>31</w:t>
        </w:r>
        <w:r w:rsidR="00FC2AB6" w:rsidRPr="00171C93">
          <w:rPr>
            <w:rFonts w:ascii="David" w:hAnsi="David" w:cs="David"/>
            <w:noProof/>
            <w:webHidden/>
            <w:sz w:val="24"/>
            <w:szCs w:val="24"/>
            <w:rtl/>
          </w:rPr>
          <w:fldChar w:fldCharType="end"/>
        </w:r>
      </w:hyperlink>
    </w:p>
    <w:p w14:paraId="7F4FD42A" w14:textId="4FCE082E" w:rsidR="00FC2AB6" w:rsidRPr="00171C93" w:rsidRDefault="00686179" w:rsidP="00FC2AB6">
      <w:pPr>
        <w:pStyle w:val="TOC3"/>
        <w:tabs>
          <w:tab w:val="right" w:leader="dot" w:pos="9017"/>
        </w:tabs>
        <w:rPr>
          <w:rFonts w:ascii="David" w:eastAsiaTheme="minorEastAsia" w:hAnsi="David" w:cs="David"/>
          <w:noProof/>
          <w:sz w:val="24"/>
          <w:szCs w:val="24"/>
          <w:rtl/>
        </w:rPr>
      </w:pPr>
      <w:hyperlink w:anchor="_Toc109659998" w:history="1">
        <w:r w:rsidR="00FC2AB6" w:rsidRPr="00171C93">
          <w:rPr>
            <w:rStyle w:val="Hyperlink"/>
            <w:rFonts w:ascii="David" w:hAnsi="David" w:cs="David"/>
            <w:noProof/>
            <w:sz w:val="24"/>
            <w:szCs w:val="24"/>
            <w:rtl/>
          </w:rPr>
          <w:t>היעדר אחריותיות ביחידות הסיוע</w:t>
        </w:r>
        <w:r w:rsidR="00FC2AB6" w:rsidRPr="00171C93">
          <w:rPr>
            <w:rFonts w:ascii="David" w:hAnsi="David" w:cs="David"/>
            <w:noProof/>
            <w:webHidden/>
            <w:sz w:val="24"/>
            <w:szCs w:val="24"/>
            <w:rtl/>
          </w:rPr>
          <w:tab/>
        </w:r>
        <w:r w:rsidR="00FC2AB6" w:rsidRPr="00171C93">
          <w:rPr>
            <w:rFonts w:ascii="David" w:hAnsi="David" w:cs="David"/>
            <w:noProof/>
            <w:webHidden/>
            <w:sz w:val="24"/>
            <w:szCs w:val="24"/>
            <w:rtl/>
          </w:rPr>
          <w:fldChar w:fldCharType="begin"/>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Pr>
          <w:instrText>PAGEREF</w:instrText>
        </w:r>
        <w:r w:rsidR="00FC2AB6" w:rsidRPr="00171C93">
          <w:rPr>
            <w:rFonts w:ascii="David" w:hAnsi="David" w:cs="David"/>
            <w:noProof/>
            <w:webHidden/>
            <w:sz w:val="24"/>
            <w:szCs w:val="24"/>
            <w:rtl/>
          </w:rPr>
          <w:instrText xml:space="preserve"> _</w:instrText>
        </w:r>
        <w:r w:rsidR="00FC2AB6" w:rsidRPr="00171C93">
          <w:rPr>
            <w:rFonts w:ascii="David" w:hAnsi="David" w:cs="David"/>
            <w:noProof/>
            <w:webHidden/>
            <w:sz w:val="24"/>
            <w:szCs w:val="24"/>
          </w:rPr>
          <w:instrText>Toc109659998 \h</w:instrText>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tl/>
          </w:rPr>
        </w:r>
        <w:r w:rsidR="00FC2AB6" w:rsidRPr="00171C93">
          <w:rPr>
            <w:rFonts w:ascii="David" w:hAnsi="David" w:cs="David"/>
            <w:noProof/>
            <w:webHidden/>
            <w:sz w:val="24"/>
            <w:szCs w:val="24"/>
            <w:rtl/>
          </w:rPr>
          <w:fldChar w:fldCharType="separate"/>
        </w:r>
        <w:r w:rsidR="008D0DB7" w:rsidRPr="00171C93">
          <w:rPr>
            <w:rFonts w:ascii="David" w:hAnsi="David" w:cs="David"/>
            <w:noProof/>
            <w:webHidden/>
            <w:sz w:val="24"/>
            <w:szCs w:val="24"/>
            <w:rtl/>
          </w:rPr>
          <w:t>32</w:t>
        </w:r>
        <w:r w:rsidR="00FC2AB6" w:rsidRPr="00171C93">
          <w:rPr>
            <w:rFonts w:ascii="David" w:hAnsi="David" w:cs="David"/>
            <w:noProof/>
            <w:webHidden/>
            <w:sz w:val="24"/>
            <w:szCs w:val="24"/>
            <w:rtl/>
          </w:rPr>
          <w:fldChar w:fldCharType="end"/>
        </w:r>
      </w:hyperlink>
    </w:p>
    <w:p w14:paraId="348B548E" w14:textId="1FB1F86B" w:rsidR="00FC2AB6" w:rsidRPr="00171C93" w:rsidRDefault="00686179" w:rsidP="00FC2AB6">
      <w:pPr>
        <w:pStyle w:val="TOC3"/>
        <w:tabs>
          <w:tab w:val="right" w:leader="dot" w:pos="9017"/>
        </w:tabs>
        <w:rPr>
          <w:rFonts w:ascii="David" w:eastAsiaTheme="minorEastAsia" w:hAnsi="David" w:cs="David"/>
          <w:noProof/>
          <w:sz w:val="24"/>
          <w:szCs w:val="24"/>
          <w:rtl/>
        </w:rPr>
      </w:pPr>
      <w:hyperlink w:anchor="_Toc109659999" w:history="1">
        <w:r w:rsidR="00FC2AB6" w:rsidRPr="00171C93">
          <w:rPr>
            <w:rStyle w:val="Hyperlink"/>
            <w:rFonts w:ascii="David" w:hAnsi="David" w:cs="David"/>
            <w:noProof/>
            <w:sz w:val="24"/>
            <w:szCs w:val="24"/>
            <w:rtl/>
          </w:rPr>
          <w:t>באופן כללי</w:t>
        </w:r>
        <w:r w:rsidR="00FC2AB6" w:rsidRPr="00171C93">
          <w:rPr>
            <w:rFonts w:ascii="David" w:hAnsi="David" w:cs="David"/>
            <w:noProof/>
            <w:webHidden/>
            <w:sz w:val="24"/>
            <w:szCs w:val="24"/>
            <w:rtl/>
          </w:rPr>
          <w:tab/>
        </w:r>
        <w:r w:rsidR="00FC2AB6" w:rsidRPr="00171C93">
          <w:rPr>
            <w:rFonts w:ascii="David" w:hAnsi="David" w:cs="David"/>
            <w:noProof/>
            <w:webHidden/>
            <w:sz w:val="24"/>
            <w:szCs w:val="24"/>
            <w:rtl/>
          </w:rPr>
          <w:fldChar w:fldCharType="begin"/>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Pr>
          <w:instrText>PAGEREF</w:instrText>
        </w:r>
        <w:r w:rsidR="00FC2AB6" w:rsidRPr="00171C93">
          <w:rPr>
            <w:rFonts w:ascii="David" w:hAnsi="David" w:cs="David"/>
            <w:noProof/>
            <w:webHidden/>
            <w:sz w:val="24"/>
            <w:szCs w:val="24"/>
            <w:rtl/>
          </w:rPr>
          <w:instrText xml:space="preserve"> _</w:instrText>
        </w:r>
        <w:r w:rsidR="00FC2AB6" w:rsidRPr="00171C93">
          <w:rPr>
            <w:rFonts w:ascii="David" w:hAnsi="David" w:cs="David"/>
            <w:noProof/>
            <w:webHidden/>
            <w:sz w:val="24"/>
            <w:szCs w:val="24"/>
          </w:rPr>
          <w:instrText>Toc109659999 \h</w:instrText>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tl/>
          </w:rPr>
        </w:r>
        <w:r w:rsidR="00FC2AB6" w:rsidRPr="00171C93">
          <w:rPr>
            <w:rFonts w:ascii="David" w:hAnsi="David" w:cs="David"/>
            <w:noProof/>
            <w:webHidden/>
            <w:sz w:val="24"/>
            <w:szCs w:val="24"/>
            <w:rtl/>
          </w:rPr>
          <w:fldChar w:fldCharType="separate"/>
        </w:r>
        <w:r w:rsidR="008D0DB7" w:rsidRPr="00171C93">
          <w:rPr>
            <w:rFonts w:ascii="David" w:hAnsi="David" w:cs="David"/>
            <w:noProof/>
            <w:webHidden/>
            <w:sz w:val="24"/>
            <w:szCs w:val="24"/>
            <w:rtl/>
          </w:rPr>
          <w:t>34</w:t>
        </w:r>
        <w:r w:rsidR="00FC2AB6" w:rsidRPr="00171C93">
          <w:rPr>
            <w:rFonts w:ascii="David" w:hAnsi="David" w:cs="David"/>
            <w:noProof/>
            <w:webHidden/>
            <w:sz w:val="24"/>
            <w:szCs w:val="24"/>
            <w:rtl/>
          </w:rPr>
          <w:fldChar w:fldCharType="end"/>
        </w:r>
      </w:hyperlink>
    </w:p>
    <w:p w14:paraId="6037AAD1" w14:textId="095FB3D3" w:rsidR="00FC2AB6" w:rsidRPr="00171C93" w:rsidRDefault="00686179" w:rsidP="00FC2AB6">
      <w:pPr>
        <w:pStyle w:val="TOC3"/>
        <w:tabs>
          <w:tab w:val="right" w:leader="dot" w:pos="9017"/>
        </w:tabs>
        <w:rPr>
          <w:rFonts w:ascii="David" w:eastAsiaTheme="minorEastAsia" w:hAnsi="David" w:cs="David"/>
          <w:noProof/>
          <w:sz w:val="24"/>
          <w:szCs w:val="24"/>
          <w:rtl/>
        </w:rPr>
      </w:pPr>
      <w:hyperlink w:anchor="_Toc109660000" w:history="1">
        <w:r w:rsidR="00FC2AB6" w:rsidRPr="00171C93">
          <w:rPr>
            <w:rStyle w:val="Hyperlink"/>
            <w:rFonts w:ascii="David" w:hAnsi="David" w:cs="David"/>
            <w:noProof/>
            <w:sz w:val="24"/>
            <w:szCs w:val="24"/>
            <w:rtl/>
          </w:rPr>
          <w:t>דוקטרינת טובת הילד</w:t>
        </w:r>
        <w:r w:rsidR="00FC2AB6" w:rsidRPr="00171C93">
          <w:rPr>
            <w:rFonts w:ascii="David" w:hAnsi="David" w:cs="David"/>
            <w:noProof/>
            <w:webHidden/>
            <w:sz w:val="24"/>
            <w:szCs w:val="24"/>
            <w:rtl/>
          </w:rPr>
          <w:tab/>
        </w:r>
        <w:r w:rsidR="00FC2AB6" w:rsidRPr="00171C93">
          <w:rPr>
            <w:rFonts w:ascii="David" w:hAnsi="David" w:cs="David"/>
            <w:noProof/>
            <w:webHidden/>
            <w:sz w:val="24"/>
            <w:szCs w:val="24"/>
            <w:rtl/>
          </w:rPr>
          <w:fldChar w:fldCharType="begin"/>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Pr>
          <w:instrText>PAGEREF</w:instrText>
        </w:r>
        <w:r w:rsidR="00FC2AB6" w:rsidRPr="00171C93">
          <w:rPr>
            <w:rFonts w:ascii="David" w:hAnsi="David" w:cs="David"/>
            <w:noProof/>
            <w:webHidden/>
            <w:sz w:val="24"/>
            <w:szCs w:val="24"/>
            <w:rtl/>
          </w:rPr>
          <w:instrText xml:space="preserve"> _</w:instrText>
        </w:r>
        <w:r w:rsidR="00FC2AB6" w:rsidRPr="00171C93">
          <w:rPr>
            <w:rFonts w:ascii="David" w:hAnsi="David" w:cs="David"/>
            <w:noProof/>
            <w:webHidden/>
            <w:sz w:val="24"/>
            <w:szCs w:val="24"/>
          </w:rPr>
          <w:instrText>Toc109660000 \h</w:instrText>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tl/>
          </w:rPr>
        </w:r>
        <w:r w:rsidR="00FC2AB6" w:rsidRPr="00171C93">
          <w:rPr>
            <w:rFonts w:ascii="David" w:hAnsi="David" w:cs="David"/>
            <w:noProof/>
            <w:webHidden/>
            <w:sz w:val="24"/>
            <w:szCs w:val="24"/>
            <w:rtl/>
          </w:rPr>
          <w:fldChar w:fldCharType="separate"/>
        </w:r>
        <w:r w:rsidR="008D0DB7" w:rsidRPr="00171C93">
          <w:rPr>
            <w:rFonts w:ascii="David" w:hAnsi="David" w:cs="David"/>
            <w:noProof/>
            <w:webHidden/>
            <w:sz w:val="24"/>
            <w:szCs w:val="24"/>
            <w:rtl/>
          </w:rPr>
          <w:t>36</w:t>
        </w:r>
        <w:r w:rsidR="00FC2AB6" w:rsidRPr="00171C93">
          <w:rPr>
            <w:rFonts w:ascii="David" w:hAnsi="David" w:cs="David"/>
            <w:noProof/>
            <w:webHidden/>
            <w:sz w:val="24"/>
            <w:szCs w:val="24"/>
            <w:rtl/>
          </w:rPr>
          <w:fldChar w:fldCharType="end"/>
        </w:r>
      </w:hyperlink>
    </w:p>
    <w:p w14:paraId="52A10EF5" w14:textId="1E0F7F42" w:rsidR="00FC2AB6" w:rsidRPr="00171C93" w:rsidRDefault="00686179" w:rsidP="00FC2AB6">
      <w:pPr>
        <w:pStyle w:val="TOC3"/>
        <w:tabs>
          <w:tab w:val="right" w:leader="dot" w:pos="9017"/>
        </w:tabs>
        <w:rPr>
          <w:rFonts w:ascii="David" w:eastAsiaTheme="minorEastAsia" w:hAnsi="David" w:cs="David"/>
          <w:noProof/>
          <w:sz w:val="24"/>
          <w:szCs w:val="24"/>
          <w:rtl/>
        </w:rPr>
      </w:pPr>
      <w:hyperlink w:anchor="_Toc109660001" w:history="1">
        <w:r w:rsidR="00FC2AB6" w:rsidRPr="00171C93">
          <w:rPr>
            <w:rStyle w:val="Hyperlink"/>
            <w:rFonts w:ascii="David" w:hAnsi="David" w:cs="David"/>
            <w:noProof/>
            <w:sz w:val="24"/>
            <w:szCs w:val="24"/>
            <w:rtl/>
          </w:rPr>
          <w:t>פיליפ מרכוס</w:t>
        </w:r>
        <w:r w:rsidR="00FC2AB6" w:rsidRPr="00171C93">
          <w:rPr>
            <w:rFonts w:ascii="David" w:hAnsi="David" w:cs="David"/>
            <w:noProof/>
            <w:webHidden/>
            <w:sz w:val="24"/>
            <w:szCs w:val="24"/>
            <w:rtl/>
          </w:rPr>
          <w:tab/>
        </w:r>
        <w:r w:rsidR="00FC2AB6" w:rsidRPr="00171C93">
          <w:rPr>
            <w:rFonts w:ascii="David" w:hAnsi="David" w:cs="David"/>
            <w:noProof/>
            <w:webHidden/>
            <w:sz w:val="24"/>
            <w:szCs w:val="24"/>
            <w:rtl/>
          </w:rPr>
          <w:fldChar w:fldCharType="begin"/>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Pr>
          <w:instrText>PAGEREF</w:instrText>
        </w:r>
        <w:r w:rsidR="00FC2AB6" w:rsidRPr="00171C93">
          <w:rPr>
            <w:rFonts w:ascii="David" w:hAnsi="David" w:cs="David"/>
            <w:noProof/>
            <w:webHidden/>
            <w:sz w:val="24"/>
            <w:szCs w:val="24"/>
            <w:rtl/>
          </w:rPr>
          <w:instrText xml:space="preserve"> _</w:instrText>
        </w:r>
        <w:r w:rsidR="00FC2AB6" w:rsidRPr="00171C93">
          <w:rPr>
            <w:rFonts w:ascii="David" w:hAnsi="David" w:cs="David"/>
            <w:noProof/>
            <w:webHidden/>
            <w:sz w:val="24"/>
            <w:szCs w:val="24"/>
          </w:rPr>
          <w:instrText>Toc109660001 \h</w:instrText>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tl/>
          </w:rPr>
        </w:r>
        <w:r w:rsidR="00FC2AB6" w:rsidRPr="00171C93">
          <w:rPr>
            <w:rFonts w:ascii="David" w:hAnsi="David" w:cs="David"/>
            <w:noProof/>
            <w:webHidden/>
            <w:sz w:val="24"/>
            <w:szCs w:val="24"/>
            <w:rtl/>
          </w:rPr>
          <w:fldChar w:fldCharType="separate"/>
        </w:r>
        <w:r w:rsidR="008D0DB7" w:rsidRPr="00171C93">
          <w:rPr>
            <w:rFonts w:ascii="David" w:hAnsi="David" w:cs="David"/>
            <w:noProof/>
            <w:webHidden/>
            <w:sz w:val="24"/>
            <w:szCs w:val="24"/>
            <w:rtl/>
          </w:rPr>
          <w:t>36</w:t>
        </w:r>
        <w:r w:rsidR="00FC2AB6" w:rsidRPr="00171C93">
          <w:rPr>
            <w:rFonts w:ascii="David" w:hAnsi="David" w:cs="David"/>
            <w:noProof/>
            <w:webHidden/>
            <w:sz w:val="24"/>
            <w:szCs w:val="24"/>
            <w:rtl/>
          </w:rPr>
          <w:fldChar w:fldCharType="end"/>
        </w:r>
      </w:hyperlink>
    </w:p>
    <w:p w14:paraId="07C7B096" w14:textId="1B59C6E8" w:rsidR="00FC2AB6" w:rsidRPr="00171C93" w:rsidRDefault="00686179" w:rsidP="00FC2AB6">
      <w:pPr>
        <w:pStyle w:val="TOC3"/>
        <w:tabs>
          <w:tab w:val="right" w:leader="dot" w:pos="9017"/>
        </w:tabs>
        <w:rPr>
          <w:rFonts w:ascii="David" w:eastAsiaTheme="minorEastAsia" w:hAnsi="David" w:cs="David"/>
          <w:noProof/>
          <w:sz w:val="24"/>
          <w:szCs w:val="24"/>
          <w:rtl/>
        </w:rPr>
      </w:pPr>
      <w:hyperlink w:anchor="_Toc109660002" w:history="1">
        <w:r w:rsidR="00FC2AB6" w:rsidRPr="00171C93">
          <w:rPr>
            <w:rStyle w:val="Hyperlink"/>
            <w:rFonts w:ascii="David" w:hAnsi="David" w:cs="David"/>
            <w:noProof/>
            <w:sz w:val="24"/>
            <w:szCs w:val="24"/>
            <w:rtl/>
          </w:rPr>
          <w:t>אבן דרך ב-2017</w:t>
        </w:r>
        <w:r w:rsidR="00FC2AB6" w:rsidRPr="00171C93">
          <w:rPr>
            <w:rFonts w:ascii="David" w:hAnsi="David" w:cs="David"/>
            <w:noProof/>
            <w:webHidden/>
            <w:sz w:val="24"/>
            <w:szCs w:val="24"/>
            <w:rtl/>
          </w:rPr>
          <w:tab/>
        </w:r>
        <w:r w:rsidR="00FC2AB6" w:rsidRPr="00171C93">
          <w:rPr>
            <w:rFonts w:ascii="David" w:hAnsi="David" w:cs="David"/>
            <w:noProof/>
            <w:webHidden/>
            <w:sz w:val="24"/>
            <w:szCs w:val="24"/>
            <w:rtl/>
          </w:rPr>
          <w:fldChar w:fldCharType="begin"/>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Pr>
          <w:instrText>PAGEREF</w:instrText>
        </w:r>
        <w:r w:rsidR="00FC2AB6" w:rsidRPr="00171C93">
          <w:rPr>
            <w:rFonts w:ascii="David" w:hAnsi="David" w:cs="David"/>
            <w:noProof/>
            <w:webHidden/>
            <w:sz w:val="24"/>
            <w:szCs w:val="24"/>
            <w:rtl/>
          </w:rPr>
          <w:instrText xml:space="preserve"> _</w:instrText>
        </w:r>
        <w:r w:rsidR="00FC2AB6" w:rsidRPr="00171C93">
          <w:rPr>
            <w:rFonts w:ascii="David" w:hAnsi="David" w:cs="David"/>
            <w:noProof/>
            <w:webHidden/>
            <w:sz w:val="24"/>
            <w:szCs w:val="24"/>
          </w:rPr>
          <w:instrText>Toc109660002 \h</w:instrText>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tl/>
          </w:rPr>
        </w:r>
        <w:r w:rsidR="00FC2AB6" w:rsidRPr="00171C93">
          <w:rPr>
            <w:rFonts w:ascii="David" w:hAnsi="David" w:cs="David"/>
            <w:noProof/>
            <w:webHidden/>
            <w:sz w:val="24"/>
            <w:szCs w:val="24"/>
            <w:rtl/>
          </w:rPr>
          <w:fldChar w:fldCharType="separate"/>
        </w:r>
        <w:r w:rsidR="008D0DB7" w:rsidRPr="00171C93">
          <w:rPr>
            <w:rFonts w:ascii="David" w:hAnsi="David" w:cs="David"/>
            <w:noProof/>
            <w:webHidden/>
            <w:sz w:val="24"/>
            <w:szCs w:val="24"/>
            <w:rtl/>
          </w:rPr>
          <w:t>38</w:t>
        </w:r>
        <w:r w:rsidR="00FC2AB6" w:rsidRPr="00171C93">
          <w:rPr>
            <w:rFonts w:ascii="David" w:hAnsi="David" w:cs="David"/>
            <w:noProof/>
            <w:webHidden/>
            <w:sz w:val="24"/>
            <w:szCs w:val="24"/>
            <w:rtl/>
          </w:rPr>
          <w:fldChar w:fldCharType="end"/>
        </w:r>
      </w:hyperlink>
    </w:p>
    <w:p w14:paraId="12CE2D55" w14:textId="038B6055" w:rsidR="00FC2AB6" w:rsidRPr="00171C93" w:rsidRDefault="00686179" w:rsidP="00FC2AB6">
      <w:pPr>
        <w:pStyle w:val="TOC3"/>
        <w:tabs>
          <w:tab w:val="right" w:leader="dot" w:pos="9017"/>
        </w:tabs>
        <w:rPr>
          <w:rFonts w:ascii="David" w:eastAsiaTheme="minorEastAsia" w:hAnsi="David" w:cs="David"/>
          <w:noProof/>
          <w:sz w:val="24"/>
          <w:szCs w:val="24"/>
          <w:rtl/>
        </w:rPr>
      </w:pPr>
      <w:hyperlink w:anchor="_Toc109660003" w:history="1">
        <w:r w:rsidR="00FC2AB6" w:rsidRPr="00171C93">
          <w:rPr>
            <w:rStyle w:val="Hyperlink"/>
            <w:rFonts w:ascii="David" w:hAnsi="David" w:cs="David"/>
            <w:noProof/>
            <w:sz w:val="24"/>
            <w:szCs w:val="24"/>
            <w:rtl/>
          </w:rPr>
          <w:t>ארז שני</w:t>
        </w:r>
        <w:r w:rsidR="00FC2AB6" w:rsidRPr="00171C93">
          <w:rPr>
            <w:rFonts w:ascii="David" w:hAnsi="David" w:cs="David"/>
            <w:noProof/>
            <w:webHidden/>
            <w:sz w:val="24"/>
            <w:szCs w:val="24"/>
            <w:rtl/>
          </w:rPr>
          <w:tab/>
        </w:r>
        <w:r w:rsidR="00FC2AB6" w:rsidRPr="00171C93">
          <w:rPr>
            <w:rFonts w:ascii="David" w:hAnsi="David" w:cs="David"/>
            <w:noProof/>
            <w:webHidden/>
            <w:sz w:val="24"/>
            <w:szCs w:val="24"/>
            <w:rtl/>
          </w:rPr>
          <w:fldChar w:fldCharType="begin"/>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Pr>
          <w:instrText>PAGEREF</w:instrText>
        </w:r>
        <w:r w:rsidR="00FC2AB6" w:rsidRPr="00171C93">
          <w:rPr>
            <w:rFonts w:ascii="David" w:hAnsi="David" w:cs="David"/>
            <w:noProof/>
            <w:webHidden/>
            <w:sz w:val="24"/>
            <w:szCs w:val="24"/>
            <w:rtl/>
          </w:rPr>
          <w:instrText xml:space="preserve"> _</w:instrText>
        </w:r>
        <w:r w:rsidR="00FC2AB6" w:rsidRPr="00171C93">
          <w:rPr>
            <w:rFonts w:ascii="David" w:hAnsi="David" w:cs="David"/>
            <w:noProof/>
            <w:webHidden/>
            <w:sz w:val="24"/>
            <w:szCs w:val="24"/>
          </w:rPr>
          <w:instrText>Toc109660003 \h</w:instrText>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tl/>
          </w:rPr>
        </w:r>
        <w:r w:rsidR="00FC2AB6" w:rsidRPr="00171C93">
          <w:rPr>
            <w:rFonts w:ascii="David" w:hAnsi="David" w:cs="David"/>
            <w:noProof/>
            <w:webHidden/>
            <w:sz w:val="24"/>
            <w:szCs w:val="24"/>
            <w:rtl/>
          </w:rPr>
          <w:fldChar w:fldCharType="separate"/>
        </w:r>
        <w:r w:rsidR="008D0DB7" w:rsidRPr="00171C93">
          <w:rPr>
            <w:rFonts w:ascii="David" w:hAnsi="David" w:cs="David"/>
            <w:noProof/>
            <w:webHidden/>
            <w:sz w:val="24"/>
            <w:szCs w:val="24"/>
            <w:rtl/>
          </w:rPr>
          <w:t>39</w:t>
        </w:r>
        <w:r w:rsidR="00FC2AB6" w:rsidRPr="00171C93">
          <w:rPr>
            <w:rFonts w:ascii="David" w:hAnsi="David" w:cs="David"/>
            <w:noProof/>
            <w:webHidden/>
            <w:sz w:val="24"/>
            <w:szCs w:val="24"/>
            <w:rtl/>
          </w:rPr>
          <w:fldChar w:fldCharType="end"/>
        </w:r>
      </w:hyperlink>
    </w:p>
    <w:p w14:paraId="0AADCA42" w14:textId="0683390A" w:rsidR="00FC2AB6" w:rsidRPr="00171C93" w:rsidRDefault="00686179" w:rsidP="00FC2AB6">
      <w:pPr>
        <w:pStyle w:val="TOC3"/>
        <w:tabs>
          <w:tab w:val="right" w:leader="dot" w:pos="9017"/>
        </w:tabs>
        <w:rPr>
          <w:rFonts w:ascii="David" w:eastAsiaTheme="minorEastAsia" w:hAnsi="David" w:cs="David"/>
          <w:noProof/>
          <w:sz w:val="24"/>
          <w:szCs w:val="24"/>
          <w:rtl/>
        </w:rPr>
      </w:pPr>
      <w:hyperlink w:anchor="_Toc109660004" w:history="1">
        <w:r w:rsidR="00FC2AB6" w:rsidRPr="00171C93">
          <w:rPr>
            <w:rStyle w:val="Hyperlink"/>
            <w:rFonts w:ascii="David" w:hAnsi="David" w:cs="David"/>
            <w:noProof/>
            <w:sz w:val="24"/>
            <w:szCs w:val="24"/>
            <w:rtl/>
          </w:rPr>
          <w:t>הלפרין-קדרי ואח' (2020)</w:t>
        </w:r>
        <w:r w:rsidR="00FC2AB6" w:rsidRPr="00171C93">
          <w:rPr>
            <w:rFonts w:ascii="David" w:hAnsi="David" w:cs="David"/>
            <w:noProof/>
            <w:webHidden/>
            <w:sz w:val="24"/>
            <w:szCs w:val="24"/>
            <w:rtl/>
          </w:rPr>
          <w:tab/>
        </w:r>
        <w:r w:rsidR="00FC2AB6" w:rsidRPr="00171C93">
          <w:rPr>
            <w:rFonts w:ascii="David" w:hAnsi="David" w:cs="David"/>
            <w:noProof/>
            <w:webHidden/>
            <w:sz w:val="24"/>
            <w:szCs w:val="24"/>
            <w:rtl/>
          </w:rPr>
          <w:fldChar w:fldCharType="begin"/>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Pr>
          <w:instrText>PAGEREF</w:instrText>
        </w:r>
        <w:r w:rsidR="00FC2AB6" w:rsidRPr="00171C93">
          <w:rPr>
            <w:rFonts w:ascii="David" w:hAnsi="David" w:cs="David"/>
            <w:noProof/>
            <w:webHidden/>
            <w:sz w:val="24"/>
            <w:szCs w:val="24"/>
            <w:rtl/>
          </w:rPr>
          <w:instrText xml:space="preserve"> _</w:instrText>
        </w:r>
        <w:r w:rsidR="00FC2AB6" w:rsidRPr="00171C93">
          <w:rPr>
            <w:rFonts w:ascii="David" w:hAnsi="David" w:cs="David"/>
            <w:noProof/>
            <w:webHidden/>
            <w:sz w:val="24"/>
            <w:szCs w:val="24"/>
          </w:rPr>
          <w:instrText>Toc109660004 \h</w:instrText>
        </w:r>
        <w:r w:rsidR="00FC2AB6" w:rsidRPr="00171C93">
          <w:rPr>
            <w:rFonts w:ascii="David" w:hAnsi="David" w:cs="David"/>
            <w:noProof/>
            <w:webHidden/>
            <w:sz w:val="24"/>
            <w:szCs w:val="24"/>
            <w:rtl/>
          </w:rPr>
          <w:instrText xml:space="preserve"> </w:instrText>
        </w:r>
        <w:r w:rsidR="00FC2AB6" w:rsidRPr="00171C93">
          <w:rPr>
            <w:rFonts w:ascii="David" w:hAnsi="David" w:cs="David"/>
            <w:noProof/>
            <w:webHidden/>
            <w:sz w:val="24"/>
            <w:szCs w:val="24"/>
            <w:rtl/>
          </w:rPr>
        </w:r>
        <w:r w:rsidR="00FC2AB6" w:rsidRPr="00171C93">
          <w:rPr>
            <w:rFonts w:ascii="David" w:hAnsi="David" w:cs="David"/>
            <w:noProof/>
            <w:webHidden/>
            <w:sz w:val="24"/>
            <w:szCs w:val="24"/>
            <w:rtl/>
          </w:rPr>
          <w:fldChar w:fldCharType="separate"/>
        </w:r>
        <w:r w:rsidR="008D0DB7" w:rsidRPr="00171C93">
          <w:rPr>
            <w:rFonts w:ascii="David" w:hAnsi="David" w:cs="David"/>
            <w:noProof/>
            <w:webHidden/>
            <w:sz w:val="24"/>
            <w:szCs w:val="24"/>
            <w:rtl/>
          </w:rPr>
          <w:t>42</w:t>
        </w:r>
        <w:r w:rsidR="00FC2AB6" w:rsidRPr="00171C93">
          <w:rPr>
            <w:rFonts w:ascii="David" w:hAnsi="David" w:cs="David"/>
            <w:noProof/>
            <w:webHidden/>
            <w:sz w:val="24"/>
            <w:szCs w:val="24"/>
            <w:rtl/>
          </w:rPr>
          <w:fldChar w:fldCharType="end"/>
        </w:r>
      </w:hyperlink>
    </w:p>
    <w:p w14:paraId="4834F82E" w14:textId="0F10B58C"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60005" w:history="1">
        <w:r w:rsidR="00FC2AB6" w:rsidRPr="00171C93">
          <w:rPr>
            <w:rStyle w:val="Hyperlink"/>
            <w:rFonts w:ascii="David" w:hAnsi="David" w:cs="David"/>
            <w:i w:val="0"/>
            <w:iCs w:val="0"/>
            <w:noProof/>
            <w:sz w:val="24"/>
            <w:szCs w:val="24"/>
            <w:rtl/>
          </w:rPr>
          <w:t>השלכות</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Toc109660005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42</w:t>
        </w:r>
        <w:r w:rsidR="00FC2AB6" w:rsidRPr="00171C93">
          <w:rPr>
            <w:rFonts w:ascii="David" w:hAnsi="David" w:cs="David"/>
            <w:i w:val="0"/>
            <w:iCs w:val="0"/>
            <w:noProof/>
            <w:webHidden/>
            <w:sz w:val="24"/>
            <w:szCs w:val="24"/>
            <w:rtl/>
          </w:rPr>
          <w:fldChar w:fldCharType="end"/>
        </w:r>
      </w:hyperlink>
    </w:p>
    <w:p w14:paraId="3321CB03" w14:textId="2B2E04D0"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60006" w:history="1">
        <w:r w:rsidR="00FC2AB6" w:rsidRPr="00171C93">
          <w:rPr>
            <w:rStyle w:val="Hyperlink"/>
            <w:rFonts w:ascii="David" w:hAnsi="David" w:cs="David"/>
            <w:i w:val="0"/>
            <w:iCs w:val="0"/>
            <w:noProof/>
            <w:sz w:val="24"/>
            <w:szCs w:val="24"/>
            <w:rtl/>
          </w:rPr>
          <w:t>מחקר עתידי</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Toc109660006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43</w:t>
        </w:r>
        <w:r w:rsidR="00FC2AB6" w:rsidRPr="00171C93">
          <w:rPr>
            <w:rFonts w:ascii="David" w:hAnsi="David" w:cs="David"/>
            <w:i w:val="0"/>
            <w:iCs w:val="0"/>
            <w:noProof/>
            <w:webHidden/>
            <w:sz w:val="24"/>
            <w:szCs w:val="24"/>
            <w:rtl/>
          </w:rPr>
          <w:fldChar w:fldCharType="end"/>
        </w:r>
      </w:hyperlink>
    </w:p>
    <w:p w14:paraId="327604D0" w14:textId="5B891D25"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60007" w:history="1">
        <w:r w:rsidR="00FC2AB6" w:rsidRPr="00171C93">
          <w:rPr>
            <w:rStyle w:val="Hyperlink"/>
            <w:rFonts w:ascii="David" w:hAnsi="David" w:cs="David"/>
            <w:i w:val="0"/>
            <w:iCs w:val="0"/>
            <w:noProof/>
            <w:sz w:val="24"/>
            <w:szCs w:val="24"/>
            <w:rtl/>
          </w:rPr>
          <w:t>מסקנות</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Toc109660007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44</w:t>
        </w:r>
        <w:r w:rsidR="00FC2AB6" w:rsidRPr="00171C93">
          <w:rPr>
            <w:rFonts w:ascii="David" w:hAnsi="David" w:cs="David"/>
            <w:i w:val="0"/>
            <w:iCs w:val="0"/>
            <w:noProof/>
            <w:webHidden/>
            <w:sz w:val="24"/>
            <w:szCs w:val="24"/>
            <w:rtl/>
          </w:rPr>
          <w:fldChar w:fldCharType="end"/>
        </w:r>
      </w:hyperlink>
    </w:p>
    <w:p w14:paraId="74A3676A" w14:textId="6A4D7560" w:rsidR="00FC2AB6" w:rsidRPr="00171C93" w:rsidRDefault="00686179" w:rsidP="00FC2AB6">
      <w:pPr>
        <w:pStyle w:val="TOC1"/>
        <w:rPr>
          <w:rFonts w:ascii="David" w:eastAsiaTheme="minorEastAsia" w:hAnsi="David" w:cs="David"/>
          <w:b w:val="0"/>
          <w:bCs w:val="0"/>
          <w:noProof/>
          <w:sz w:val="24"/>
          <w:szCs w:val="24"/>
          <w:rtl/>
        </w:rPr>
      </w:pPr>
      <w:hyperlink w:anchor="_Toc109660008" w:history="1">
        <w:r w:rsidR="00FC2AB6" w:rsidRPr="00171C93">
          <w:rPr>
            <w:rStyle w:val="Hyperlink"/>
            <w:rFonts w:ascii="David" w:hAnsi="David" w:cs="David"/>
            <w:b w:val="0"/>
            <w:bCs w:val="0"/>
            <w:noProof/>
            <w:sz w:val="24"/>
            <w:szCs w:val="24"/>
            <w:rtl/>
          </w:rPr>
          <w:t>פרק 6:</w:t>
        </w:r>
        <w:r w:rsidR="00FC2AB6" w:rsidRPr="00171C93">
          <w:rPr>
            <w:rStyle w:val="Hyperlink"/>
            <w:rFonts w:ascii="David" w:hAnsi="David" w:cs="David"/>
            <w:b w:val="0"/>
            <w:bCs w:val="0"/>
            <w:noProof/>
            <w:sz w:val="24"/>
            <w:szCs w:val="24"/>
          </w:rPr>
          <w:t xml:space="preserve"> </w:t>
        </w:r>
        <w:r w:rsidR="00FC2AB6" w:rsidRPr="00171C93">
          <w:rPr>
            <w:rStyle w:val="Hyperlink"/>
            <w:rFonts w:ascii="David" w:hAnsi="David" w:cs="David"/>
            <w:b w:val="0"/>
            <w:bCs w:val="0"/>
            <w:noProof/>
            <w:sz w:val="24"/>
            <w:szCs w:val="24"/>
            <w:rtl/>
          </w:rPr>
          <w:t>המלצות</w:t>
        </w:r>
        <w:r w:rsidR="00FC2AB6" w:rsidRPr="00171C93">
          <w:rPr>
            <w:rFonts w:ascii="David" w:hAnsi="David" w:cs="David"/>
            <w:b w:val="0"/>
            <w:bCs w:val="0"/>
            <w:noProof/>
            <w:webHidden/>
            <w:sz w:val="24"/>
            <w:szCs w:val="24"/>
            <w:rtl/>
          </w:rPr>
          <w:tab/>
        </w:r>
        <w:r w:rsidR="00FC2AB6" w:rsidRPr="00171C93">
          <w:rPr>
            <w:rFonts w:ascii="David" w:hAnsi="David" w:cs="David"/>
            <w:b w:val="0"/>
            <w:bCs w:val="0"/>
            <w:noProof/>
            <w:webHidden/>
            <w:sz w:val="24"/>
            <w:szCs w:val="24"/>
            <w:rtl/>
          </w:rPr>
          <w:fldChar w:fldCharType="begin"/>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Pr>
          <w:instrText>PAGEREF</w:instrText>
        </w:r>
        <w:r w:rsidR="00FC2AB6" w:rsidRPr="00171C93">
          <w:rPr>
            <w:rFonts w:ascii="David" w:hAnsi="David" w:cs="David"/>
            <w:b w:val="0"/>
            <w:bCs w:val="0"/>
            <w:noProof/>
            <w:webHidden/>
            <w:sz w:val="24"/>
            <w:szCs w:val="24"/>
            <w:rtl/>
          </w:rPr>
          <w:instrText xml:space="preserve"> _</w:instrText>
        </w:r>
        <w:r w:rsidR="00FC2AB6" w:rsidRPr="00171C93">
          <w:rPr>
            <w:rFonts w:ascii="David" w:hAnsi="David" w:cs="David"/>
            <w:b w:val="0"/>
            <w:bCs w:val="0"/>
            <w:noProof/>
            <w:webHidden/>
            <w:sz w:val="24"/>
            <w:szCs w:val="24"/>
          </w:rPr>
          <w:instrText>Toc109660008 \h</w:instrText>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tl/>
          </w:rPr>
        </w:r>
        <w:r w:rsidR="00FC2AB6" w:rsidRPr="00171C93">
          <w:rPr>
            <w:rFonts w:ascii="David" w:hAnsi="David" w:cs="David"/>
            <w:b w:val="0"/>
            <w:bCs w:val="0"/>
            <w:noProof/>
            <w:webHidden/>
            <w:sz w:val="24"/>
            <w:szCs w:val="24"/>
            <w:rtl/>
          </w:rPr>
          <w:fldChar w:fldCharType="separate"/>
        </w:r>
        <w:r w:rsidR="008D0DB7" w:rsidRPr="00171C93">
          <w:rPr>
            <w:rFonts w:ascii="David" w:hAnsi="David" w:cs="David"/>
            <w:b w:val="0"/>
            <w:bCs w:val="0"/>
            <w:noProof/>
            <w:webHidden/>
            <w:sz w:val="24"/>
            <w:szCs w:val="24"/>
            <w:rtl/>
          </w:rPr>
          <w:t>45</w:t>
        </w:r>
        <w:r w:rsidR="00FC2AB6" w:rsidRPr="00171C93">
          <w:rPr>
            <w:rFonts w:ascii="David" w:hAnsi="David" w:cs="David"/>
            <w:b w:val="0"/>
            <w:bCs w:val="0"/>
            <w:noProof/>
            <w:webHidden/>
            <w:sz w:val="24"/>
            <w:szCs w:val="24"/>
            <w:rtl/>
          </w:rPr>
          <w:fldChar w:fldCharType="end"/>
        </w:r>
      </w:hyperlink>
    </w:p>
    <w:p w14:paraId="3BC35521" w14:textId="72320F9D"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60009" w:history="1">
        <w:r w:rsidR="00FC2AB6" w:rsidRPr="00171C93">
          <w:rPr>
            <w:rStyle w:val="Hyperlink"/>
            <w:rFonts w:ascii="David" w:hAnsi="David" w:cs="David"/>
            <w:i w:val="0"/>
            <w:iCs w:val="0"/>
            <w:noProof/>
            <w:sz w:val="24"/>
            <w:szCs w:val="24"/>
            <w:rtl/>
          </w:rPr>
          <w:t>מערכת המשפט</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Toc109660009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45</w:t>
        </w:r>
        <w:r w:rsidR="00FC2AB6" w:rsidRPr="00171C93">
          <w:rPr>
            <w:rFonts w:ascii="David" w:hAnsi="David" w:cs="David"/>
            <w:i w:val="0"/>
            <w:iCs w:val="0"/>
            <w:noProof/>
            <w:webHidden/>
            <w:sz w:val="24"/>
            <w:szCs w:val="24"/>
            <w:rtl/>
          </w:rPr>
          <w:fldChar w:fldCharType="end"/>
        </w:r>
      </w:hyperlink>
    </w:p>
    <w:p w14:paraId="4FA5A423" w14:textId="2F89ED27"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60010" w:history="1">
        <w:r w:rsidR="00FC2AB6" w:rsidRPr="00171C93">
          <w:rPr>
            <w:rStyle w:val="Hyperlink"/>
            <w:rFonts w:ascii="David" w:hAnsi="David" w:cs="David"/>
            <w:i w:val="0"/>
            <w:iCs w:val="0"/>
            <w:noProof/>
            <w:sz w:val="24"/>
            <w:szCs w:val="24"/>
            <w:rtl/>
          </w:rPr>
          <w:t>משרד הרווחה</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Toc109660010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46</w:t>
        </w:r>
        <w:r w:rsidR="00FC2AB6" w:rsidRPr="00171C93">
          <w:rPr>
            <w:rFonts w:ascii="David" w:hAnsi="David" w:cs="David"/>
            <w:i w:val="0"/>
            <w:iCs w:val="0"/>
            <w:noProof/>
            <w:webHidden/>
            <w:sz w:val="24"/>
            <w:szCs w:val="24"/>
            <w:rtl/>
          </w:rPr>
          <w:fldChar w:fldCharType="end"/>
        </w:r>
      </w:hyperlink>
    </w:p>
    <w:p w14:paraId="2096A1B1" w14:textId="3225F649"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60011" w:history="1">
        <w:r w:rsidR="00FC2AB6" w:rsidRPr="00171C93">
          <w:rPr>
            <w:rStyle w:val="Hyperlink"/>
            <w:rFonts w:ascii="David" w:hAnsi="David" w:cs="David"/>
            <w:i w:val="0"/>
            <w:iCs w:val="0"/>
            <w:noProof/>
            <w:sz w:val="24"/>
            <w:szCs w:val="24"/>
            <w:rtl/>
          </w:rPr>
          <w:t>משרד הבריאות</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Toc109660011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47</w:t>
        </w:r>
        <w:r w:rsidR="00FC2AB6" w:rsidRPr="00171C93">
          <w:rPr>
            <w:rFonts w:ascii="David" w:hAnsi="David" w:cs="David"/>
            <w:i w:val="0"/>
            <w:iCs w:val="0"/>
            <w:noProof/>
            <w:webHidden/>
            <w:sz w:val="24"/>
            <w:szCs w:val="24"/>
            <w:rtl/>
          </w:rPr>
          <w:fldChar w:fldCharType="end"/>
        </w:r>
      </w:hyperlink>
    </w:p>
    <w:p w14:paraId="4DC5C802" w14:textId="6B9CFDCA"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60012" w:history="1">
        <w:r w:rsidR="00FC2AB6" w:rsidRPr="00171C93">
          <w:rPr>
            <w:rStyle w:val="Hyperlink"/>
            <w:rFonts w:ascii="David" w:hAnsi="David" w:cs="David"/>
            <w:i w:val="0"/>
            <w:iCs w:val="0"/>
            <w:noProof/>
            <w:sz w:val="24"/>
            <w:szCs w:val="24"/>
            <w:rtl/>
          </w:rPr>
          <w:t>הכנסת</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Toc109660012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48</w:t>
        </w:r>
        <w:r w:rsidR="00FC2AB6" w:rsidRPr="00171C93">
          <w:rPr>
            <w:rFonts w:ascii="David" w:hAnsi="David" w:cs="David"/>
            <w:i w:val="0"/>
            <w:iCs w:val="0"/>
            <w:noProof/>
            <w:webHidden/>
            <w:sz w:val="24"/>
            <w:szCs w:val="24"/>
            <w:rtl/>
          </w:rPr>
          <w:fldChar w:fldCharType="end"/>
        </w:r>
      </w:hyperlink>
    </w:p>
    <w:p w14:paraId="3796E438" w14:textId="0BC39DA9" w:rsidR="00FC2AB6" w:rsidRPr="00171C93" w:rsidRDefault="00686179" w:rsidP="00FC2AB6">
      <w:pPr>
        <w:pStyle w:val="TOC2"/>
        <w:tabs>
          <w:tab w:val="right" w:leader="dot" w:pos="9017"/>
        </w:tabs>
        <w:spacing w:before="0"/>
        <w:rPr>
          <w:rFonts w:ascii="David" w:eastAsiaTheme="minorEastAsia" w:hAnsi="David" w:cs="David"/>
          <w:i w:val="0"/>
          <w:iCs w:val="0"/>
          <w:noProof/>
          <w:sz w:val="24"/>
          <w:szCs w:val="24"/>
          <w:rtl/>
        </w:rPr>
      </w:pPr>
      <w:hyperlink w:anchor="_Toc109660013" w:history="1">
        <w:r w:rsidR="00FC2AB6" w:rsidRPr="00171C93">
          <w:rPr>
            <w:rStyle w:val="Hyperlink"/>
            <w:rFonts w:ascii="David" w:hAnsi="David" w:cs="David"/>
            <w:i w:val="0"/>
            <w:iCs w:val="0"/>
            <w:noProof/>
            <w:sz w:val="24"/>
            <w:szCs w:val="24"/>
            <w:rtl/>
          </w:rPr>
          <w:t>סיכום</w:t>
        </w:r>
        <w:r w:rsidR="00FC2AB6" w:rsidRPr="00171C93">
          <w:rPr>
            <w:rFonts w:ascii="David" w:hAnsi="David" w:cs="David"/>
            <w:i w:val="0"/>
            <w:iCs w:val="0"/>
            <w:noProof/>
            <w:webHidden/>
            <w:sz w:val="24"/>
            <w:szCs w:val="24"/>
            <w:rtl/>
          </w:rPr>
          <w:tab/>
        </w:r>
        <w:r w:rsidR="00FC2AB6" w:rsidRPr="00171C93">
          <w:rPr>
            <w:rFonts w:ascii="David" w:hAnsi="David" w:cs="David"/>
            <w:i w:val="0"/>
            <w:iCs w:val="0"/>
            <w:noProof/>
            <w:webHidden/>
            <w:sz w:val="24"/>
            <w:szCs w:val="24"/>
            <w:rtl/>
          </w:rPr>
          <w:fldChar w:fldCharType="begin"/>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Pr>
          <w:instrText>PAGEREF</w:instrText>
        </w:r>
        <w:r w:rsidR="00FC2AB6" w:rsidRPr="00171C93">
          <w:rPr>
            <w:rFonts w:ascii="David" w:hAnsi="David" w:cs="David"/>
            <w:i w:val="0"/>
            <w:iCs w:val="0"/>
            <w:noProof/>
            <w:webHidden/>
            <w:sz w:val="24"/>
            <w:szCs w:val="24"/>
            <w:rtl/>
          </w:rPr>
          <w:instrText xml:space="preserve"> _</w:instrText>
        </w:r>
        <w:r w:rsidR="00FC2AB6" w:rsidRPr="00171C93">
          <w:rPr>
            <w:rFonts w:ascii="David" w:hAnsi="David" w:cs="David"/>
            <w:i w:val="0"/>
            <w:iCs w:val="0"/>
            <w:noProof/>
            <w:webHidden/>
            <w:sz w:val="24"/>
            <w:szCs w:val="24"/>
          </w:rPr>
          <w:instrText>Toc109660013 \h</w:instrText>
        </w:r>
        <w:r w:rsidR="00FC2AB6" w:rsidRPr="00171C93">
          <w:rPr>
            <w:rFonts w:ascii="David" w:hAnsi="David" w:cs="David"/>
            <w:i w:val="0"/>
            <w:iCs w:val="0"/>
            <w:noProof/>
            <w:webHidden/>
            <w:sz w:val="24"/>
            <w:szCs w:val="24"/>
            <w:rtl/>
          </w:rPr>
          <w:instrText xml:space="preserve"> </w:instrText>
        </w:r>
        <w:r w:rsidR="00FC2AB6" w:rsidRPr="00171C93">
          <w:rPr>
            <w:rFonts w:ascii="David" w:hAnsi="David" w:cs="David"/>
            <w:i w:val="0"/>
            <w:iCs w:val="0"/>
            <w:noProof/>
            <w:webHidden/>
            <w:sz w:val="24"/>
            <w:szCs w:val="24"/>
            <w:rtl/>
          </w:rPr>
        </w:r>
        <w:r w:rsidR="00FC2AB6" w:rsidRPr="00171C93">
          <w:rPr>
            <w:rFonts w:ascii="David" w:hAnsi="David" w:cs="David"/>
            <w:i w:val="0"/>
            <w:iCs w:val="0"/>
            <w:noProof/>
            <w:webHidden/>
            <w:sz w:val="24"/>
            <w:szCs w:val="24"/>
            <w:rtl/>
          </w:rPr>
          <w:fldChar w:fldCharType="separate"/>
        </w:r>
        <w:r w:rsidR="008D0DB7" w:rsidRPr="00171C93">
          <w:rPr>
            <w:rFonts w:ascii="David" w:hAnsi="David" w:cs="David"/>
            <w:i w:val="0"/>
            <w:iCs w:val="0"/>
            <w:noProof/>
            <w:webHidden/>
            <w:sz w:val="24"/>
            <w:szCs w:val="24"/>
            <w:rtl/>
          </w:rPr>
          <w:t>49</w:t>
        </w:r>
        <w:r w:rsidR="00FC2AB6" w:rsidRPr="00171C93">
          <w:rPr>
            <w:rFonts w:ascii="David" w:hAnsi="David" w:cs="David"/>
            <w:i w:val="0"/>
            <w:iCs w:val="0"/>
            <w:noProof/>
            <w:webHidden/>
            <w:sz w:val="24"/>
            <w:szCs w:val="24"/>
            <w:rtl/>
          </w:rPr>
          <w:fldChar w:fldCharType="end"/>
        </w:r>
      </w:hyperlink>
    </w:p>
    <w:p w14:paraId="32BE1CF9" w14:textId="670E5EEF" w:rsidR="00FC2AB6" w:rsidRPr="00171C93" w:rsidRDefault="00686179" w:rsidP="00FC2AB6">
      <w:pPr>
        <w:pStyle w:val="TOC1"/>
        <w:rPr>
          <w:rFonts w:ascii="David" w:eastAsiaTheme="minorEastAsia" w:hAnsi="David" w:cs="David"/>
          <w:b w:val="0"/>
          <w:bCs w:val="0"/>
          <w:noProof/>
          <w:sz w:val="24"/>
          <w:szCs w:val="24"/>
          <w:rtl/>
        </w:rPr>
      </w:pPr>
      <w:hyperlink w:anchor="_Toc109660014" w:history="1">
        <w:r w:rsidR="00FC2AB6" w:rsidRPr="00171C93">
          <w:rPr>
            <w:rStyle w:val="Hyperlink"/>
            <w:rFonts w:ascii="David" w:hAnsi="David" w:cs="David"/>
            <w:b w:val="0"/>
            <w:bCs w:val="0"/>
            <w:noProof/>
            <w:sz w:val="24"/>
            <w:szCs w:val="24"/>
            <w:rtl/>
          </w:rPr>
          <w:t>מקורות</w:t>
        </w:r>
        <w:r w:rsidR="00FC2AB6" w:rsidRPr="00171C93">
          <w:rPr>
            <w:rFonts w:ascii="David" w:hAnsi="David" w:cs="David"/>
            <w:b w:val="0"/>
            <w:bCs w:val="0"/>
            <w:noProof/>
            <w:webHidden/>
            <w:sz w:val="24"/>
            <w:szCs w:val="24"/>
            <w:rtl/>
          </w:rPr>
          <w:tab/>
        </w:r>
        <w:r w:rsidR="00FC2AB6" w:rsidRPr="00171C93">
          <w:rPr>
            <w:rFonts w:ascii="David" w:hAnsi="David" w:cs="David"/>
            <w:b w:val="0"/>
            <w:bCs w:val="0"/>
            <w:noProof/>
            <w:webHidden/>
            <w:sz w:val="24"/>
            <w:szCs w:val="24"/>
            <w:rtl/>
          </w:rPr>
          <w:fldChar w:fldCharType="begin"/>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Pr>
          <w:instrText>PAGEREF</w:instrText>
        </w:r>
        <w:r w:rsidR="00FC2AB6" w:rsidRPr="00171C93">
          <w:rPr>
            <w:rFonts w:ascii="David" w:hAnsi="David" w:cs="David"/>
            <w:b w:val="0"/>
            <w:bCs w:val="0"/>
            <w:noProof/>
            <w:webHidden/>
            <w:sz w:val="24"/>
            <w:szCs w:val="24"/>
            <w:rtl/>
          </w:rPr>
          <w:instrText xml:space="preserve"> _</w:instrText>
        </w:r>
        <w:r w:rsidR="00FC2AB6" w:rsidRPr="00171C93">
          <w:rPr>
            <w:rFonts w:ascii="David" w:hAnsi="David" w:cs="David"/>
            <w:b w:val="0"/>
            <w:bCs w:val="0"/>
            <w:noProof/>
            <w:webHidden/>
            <w:sz w:val="24"/>
            <w:szCs w:val="24"/>
          </w:rPr>
          <w:instrText>Toc109660014 \h</w:instrText>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tl/>
          </w:rPr>
        </w:r>
        <w:r w:rsidR="00FC2AB6" w:rsidRPr="00171C93">
          <w:rPr>
            <w:rFonts w:ascii="David" w:hAnsi="David" w:cs="David"/>
            <w:b w:val="0"/>
            <w:bCs w:val="0"/>
            <w:noProof/>
            <w:webHidden/>
            <w:sz w:val="24"/>
            <w:szCs w:val="24"/>
            <w:rtl/>
          </w:rPr>
          <w:fldChar w:fldCharType="separate"/>
        </w:r>
        <w:r w:rsidR="008D0DB7" w:rsidRPr="00171C93">
          <w:rPr>
            <w:rFonts w:ascii="David" w:hAnsi="David" w:cs="David"/>
            <w:b w:val="0"/>
            <w:bCs w:val="0"/>
            <w:noProof/>
            <w:webHidden/>
            <w:sz w:val="24"/>
            <w:szCs w:val="24"/>
            <w:rtl/>
          </w:rPr>
          <w:t>50</w:t>
        </w:r>
        <w:r w:rsidR="00FC2AB6" w:rsidRPr="00171C93">
          <w:rPr>
            <w:rFonts w:ascii="David" w:hAnsi="David" w:cs="David"/>
            <w:b w:val="0"/>
            <w:bCs w:val="0"/>
            <w:noProof/>
            <w:webHidden/>
            <w:sz w:val="24"/>
            <w:szCs w:val="24"/>
            <w:rtl/>
          </w:rPr>
          <w:fldChar w:fldCharType="end"/>
        </w:r>
      </w:hyperlink>
    </w:p>
    <w:p w14:paraId="426A5420" w14:textId="5F899B3A" w:rsidR="00FC2AB6" w:rsidRPr="00171C93" w:rsidRDefault="00686179" w:rsidP="00FC2AB6">
      <w:pPr>
        <w:pStyle w:val="TOC1"/>
        <w:rPr>
          <w:rFonts w:ascii="David" w:eastAsiaTheme="minorEastAsia" w:hAnsi="David" w:cs="David"/>
          <w:b w:val="0"/>
          <w:bCs w:val="0"/>
          <w:noProof/>
          <w:sz w:val="24"/>
          <w:szCs w:val="24"/>
          <w:rtl/>
        </w:rPr>
      </w:pPr>
      <w:hyperlink w:anchor="_Toc109660015" w:history="1">
        <w:r w:rsidR="00FC2AB6" w:rsidRPr="00171C93">
          <w:rPr>
            <w:rStyle w:val="Hyperlink"/>
            <w:rFonts w:ascii="David" w:hAnsi="David" w:cs="David"/>
            <w:b w:val="0"/>
            <w:bCs w:val="0"/>
            <w:noProof/>
            <w:sz w:val="24"/>
            <w:szCs w:val="24"/>
            <w:rtl/>
          </w:rPr>
          <w:t>נספח א:</w:t>
        </w:r>
        <w:r w:rsidR="00FC2AB6" w:rsidRPr="00171C93">
          <w:rPr>
            <w:rFonts w:ascii="David" w:hAnsi="David" w:cs="David"/>
            <w:b w:val="0"/>
            <w:bCs w:val="0"/>
            <w:noProof/>
            <w:webHidden/>
            <w:sz w:val="24"/>
            <w:szCs w:val="24"/>
            <w:rtl/>
          </w:rPr>
          <w:tab/>
        </w:r>
        <w:r w:rsidR="00FC2AB6" w:rsidRPr="00171C93">
          <w:rPr>
            <w:rFonts w:ascii="David" w:hAnsi="David" w:cs="David"/>
            <w:b w:val="0"/>
            <w:bCs w:val="0"/>
            <w:noProof/>
            <w:webHidden/>
            <w:sz w:val="24"/>
            <w:szCs w:val="24"/>
            <w:rtl/>
          </w:rPr>
          <w:fldChar w:fldCharType="begin"/>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Pr>
          <w:instrText>PAGEREF</w:instrText>
        </w:r>
        <w:r w:rsidR="00FC2AB6" w:rsidRPr="00171C93">
          <w:rPr>
            <w:rFonts w:ascii="David" w:hAnsi="David" w:cs="David"/>
            <w:b w:val="0"/>
            <w:bCs w:val="0"/>
            <w:noProof/>
            <w:webHidden/>
            <w:sz w:val="24"/>
            <w:szCs w:val="24"/>
            <w:rtl/>
          </w:rPr>
          <w:instrText xml:space="preserve"> _</w:instrText>
        </w:r>
        <w:r w:rsidR="00FC2AB6" w:rsidRPr="00171C93">
          <w:rPr>
            <w:rFonts w:ascii="David" w:hAnsi="David" w:cs="David"/>
            <w:b w:val="0"/>
            <w:bCs w:val="0"/>
            <w:noProof/>
            <w:webHidden/>
            <w:sz w:val="24"/>
            <w:szCs w:val="24"/>
          </w:rPr>
          <w:instrText>Toc109660015 \h</w:instrText>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tl/>
          </w:rPr>
        </w:r>
        <w:r w:rsidR="00FC2AB6" w:rsidRPr="00171C93">
          <w:rPr>
            <w:rFonts w:ascii="David" w:hAnsi="David" w:cs="David"/>
            <w:b w:val="0"/>
            <w:bCs w:val="0"/>
            <w:noProof/>
            <w:webHidden/>
            <w:sz w:val="24"/>
            <w:szCs w:val="24"/>
            <w:rtl/>
          </w:rPr>
          <w:fldChar w:fldCharType="separate"/>
        </w:r>
        <w:r w:rsidR="008D0DB7" w:rsidRPr="00171C93">
          <w:rPr>
            <w:rFonts w:ascii="David" w:hAnsi="David" w:cs="David"/>
            <w:b w:val="0"/>
            <w:bCs w:val="0"/>
            <w:noProof/>
            <w:webHidden/>
            <w:sz w:val="24"/>
            <w:szCs w:val="24"/>
            <w:rtl/>
          </w:rPr>
          <w:t>51</w:t>
        </w:r>
        <w:r w:rsidR="00FC2AB6" w:rsidRPr="00171C93">
          <w:rPr>
            <w:rFonts w:ascii="David" w:hAnsi="David" w:cs="David"/>
            <w:b w:val="0"/>
            <w:bCs w:val="0"/>
            <w:noProof/>
            <w:webHidden/>
            <w:sz w:val="24"/>
            <w:szCs w:val="24"/>
            <w:rtl/>
          </w:rPr>
          <w:fldChar w:fldCharType="end"/>
        </w:r>
      </w:hyperlink>
    </w:p>
    <w:p w14:paraId="042A1709" w14:textId="655A2168" w:rsidR="00FC2AB6" w:rsidRPr="00171C93" w:rsidRDefault="00686179" w:rsidP="00FC2AB6">
      <w:pPr>
        <w:pStyle w:val="TOC1"/>
        <w:rPr>
          <w:rFonts w:ascii="David" w:eastAsiaTheme="minorEastAsia" w:hAnsi="David" w:cs="David"/>
          <w:b w:val="0"/>
          <w:bCs w:val="0"/>
          <w:noProof/>
          <w:sz w:val="24"/>
          <w:szCs w:val="24"/>
          <w:rtl/>
        </w:rPr>
      </w:pPr>
      <w:hyperlink w:anchor="_Toc109660016" w:history="1">
        <w:r w:rsidR="00FC2AB6" w:rsidRPr="00171C93">
          <w:rPr>
            <w:rStyle w:val="Hyperlink"/>
            <w:rFonts w:ascii="David" w:hAnsi="David" w:cs="David"/>
            <w:b w:val="0"/>
            <w:bCs w:val="0"/>
            <w:noProof/>
            <w:sz w:val="24"/>
            <w:szCs w:val="24"/>
            <w:rtl/>
          </w:rPr>
          <w:t>נספח ב:</w:t>
        </w:r>
        <w:r w:rsidR="00FC2AB6" w:rsidRPr="00171C93">
          <w:rPr>
            <w:rFonts w:ascii="David" w:hAnsi="David" w:cs="David"/>
            <w:b w:val="0"/>
            <w:bCs w:val="0"/>
            <w:noProof/>
            <w:webHidden/>
            <w:sz w:val="24"/>
            <w:szCs w:val="24"/>
            <w:rtl/>
          </w:rPr>
          <w:tab/>
        </w:r>
        <w:r w:rsidR="00FC2AB6" w:rsidRPr="00171C93">
          <w:rPr>
            <w:rFonts w:ascii="David" w:hAnsi="David" w:cs="David"/>
            <w:b w:val="0"/>
            <w:bCs w:val="0"/>
            <w:noProof/>
            <w:webHidden/>
            <w:sz w:val="24"/>
            <w:szCs w:val="24"/>
            <w:rtl/>
          </w:rPr>
          <w:fldChar w:fldCharType="begin"/>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Pr>
          <w:instrText>PAGEREF</w:instrText>
        </w:r>
        <w:r w:rsidR="00FC2AB6" w:rsidRPr="00171C93">
          <w:rPr>
            <w:rFonts w:ascii="David" w:hAnsi="David" w:cs="David"/>
            <w:b w:val="0"/>
            <w:bCs w:val="0"/>
            <w:noProof/>
            <w:webHidden/>
            <w:sz w:val="24"/>
            <w:szCs w:val="24"/>
            <w:rtl/>
          </w:rPr>
          <w:instrText xml:space="preserve"> _</w:instrText>
        </w:r>
        <w:r w:rsidR="00FC2AB6" w:rsidRPr="00171C93">
          <w:rPr>
            <w:rFonts w:ascii="David" w:hAnsi="David" w:cs="David"/>
            <w:b w:val="0"/>
            <w:bCs w:val="0"/>
            <w:noProof/>
            <w:webHidden/>
            <w:sz w:val="24"/>
            <w:szCs w:val="24"/>
          </w:rPr>
          <w:instrText>Toc109660016 \h</w:instrText>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tl/>
          </w:rPr>
        </w:r>
        <w:r w:rsidR="00FC2AB6" w:rsidRPr="00171C93">
          <w:rPr>
            <w:rFonts w:ascii="David" w:hAnsi="David" w:cs="David"/>
            <w:b w:val="0"/>
            <w:bCs w:val="0"/>
            <w:noProof/>
            <w:webHidden/>
            <w:sz w:val="24"/>
            <w:szCs w:val="24"/>
            <w:rtl/>
          </w:rPr>
          <w:fldChar w:fldCharType="separate"/>
        </w:r>
        <w:r w:rsidR="008D0DB7" w:rsidRPr="00171C93">
          <w:rPr>
            <w:rFonts w:ascii="David" w:hAnsi="David" w:cs="David"/>
            <w:b w:val="0"/>
            <w:bCs w:val="0"/>
            <w:noProof/>
            <w:webHidden/>
            <w:sz w:val="24"/>
            <w:szCs w:val="24"/>
            <w:rtl/>
          </w:rPr>
          <w:t>52</w:t>
        </w:r>
        <w:r w:rsidR="00FC2AB6" w:rsidRPr="00171C93">
          <w:rPr>
            <w:rFonts w:ascii="David" w:hAnsi="David" w:cs="David"/>
            <w:b w:val="0"/>
            <w:bCs w:val="0"/>
            <w:noProof/>
            <w:webHidden/>
            <w:sz w:val="24"/>
            <w:szCs w:val="24"/>
            <w:rtl/>
          </w:rPr>
          <w:fldChar w:fldCharType="end"/>
        </w:r>
      </w:hyperlink>
    </w:p>
    <w:p w14:paraId="5DC26BB7" w14:textId="6E890E17" w:rsidR="00FC2AB6" w:rsidRPr="00171C93" w:rsidRDefault="00686179" w:rsidP="00FC2AB6">
      <w:pPr>
        <w:pStyle w:val="TOC1"/>
        <w:rPr>
          <w:rFonts w:ascii="David" w:eastAsiaTheme="minorEastAsia" w:hAnsi="David" w:cs="David"/>
          <w:b w:val="0"/>
          <w:bCs w:val="0"/>
          <w:noProof/>
          <w:sz w:val="24"/>
          <w:szCs w:val="24"/>
          <w:rtl/>
        </w:rPr>
      </w:pPr>
      <w:hyperlink w:anchor="_Toc109660017" w:history="1">
        <w:r w:rsidR="00FC2AB6" w:rsidRPr="00171C93">
          <w:rPr>
            <w:rStyle w:val="Hyperlink"/>
            <w:rFonts w:ascii="David" w:hAnsi="David" w:cs="David"/>
            <w:b w:val="0"/>
            <w:bCs w:val="0"/>
            <w:noProof/>
            <w:sz w:val="24"/>
            <w:szCs w:val="24"/>
            <w:rtl/>
          </w:rPr>
          <w:t>נספח ג:</w:t>
        </w:r>
        <w:r w:rsidR="00FC2AB6" w:rsidRPr="00171C93">
          <w:rPr>
            <w:rFonts w:ascii="David" w:hAnsi="David" w:cs="David"/>
            <w:b w:val="0"/>
            <w:bCs w:val="0"/>
            <w:noProof/>
            <w:webHidden/>
            <w:sz w:val="24"/>
            <w:szCs w:val="24"/>
            <w:rtl/>
          </w:rPr>
          <w:tab/>
        </w:r>
        <w:r w:rsidR="00FC2AB6" w:rsidRPr="00171C93">
          <w:rPr>
            <w:rFonts w:ascii="David" w:hAnsi="David" w:cs="David"/>
            <w:b w:val="0"/>
            <w:bCs w:val="0"/>
            <w:noProof/>
            <w:webHidden/>
            <w:sz w:val="24"/>
            <w:szCs w:val="24"/>
            <w:rtl/>
          </w:rPr>
          <w:fldChar w:fldCharType="begin"/>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Pr>
          <w:instrText>PAGEREF</w:instrText>
        </w:r>
        <w:r w:rsidR="00FC2AB6" w:rsidRPr="00171C93">
          <w:rPr>
            <w:rFonts w:ascii="David" w:hAnsi="David" w:cs="David"/>
            <w:b w:val="0"/>
            <w:bCs w:val="0"/>
            <w:noProof/>
            <w:webHidden/>
            <w:sz w:val="24"/>
            <w:szCs w:val="24"/>
            <w:rtl/>
          </w:rPr>
          <w:instrText xml:space="preserve"> _</w:instrText>
        </w:r>
        <w:r w:rsidR="00FC2AB6" w:rsidRPr="00171C93">
          <w:rPr>
            <w:rFonts w:ascii="David" w:hAnsi="David" w:cs="David"/>
            <w:b w:val="0"/>
            <w:bCs w:val="0"/>
            <w:noProof/>
            <w:webHidden/>
            <w:sz w:val="24"/>
            <w:szCs w:val="24"/>
          </w:rPr>
          <w:instrText>Toc109660017 \h</w:instrText>
        </w:r>
        <w:r w:rsidR="00FC2AB6" w:rsidRPr="00171C93">
          <w:rPr>
            <w:rFonts w:ascii="David" w:hAnsi="David" w:cs="David"/>
            <w:b w:val="0"/>
            <w:bCs w:val="0"/>
            <w:noProof/>
            <w:webHidden/>
            <w:sz w:val="24"/>
            <w:szCs w:val="24"/>
            <w:rtl/>
          </w:rPr>
          <w:instrText xml:space="preserve"> </w:instrText>
        </w:r>
        <w:r w:rsidR="00FC2AB6" w:rsidRPr="00171C93">
          <w:rPr>
            <w:rFonts w:ascii="David" w:hAnsi="David" w:cs="David"/>
            <w:b w:val="0"/>
            <w:bCs w:val="0"/>
            <w:noProof/>
            <w:webHidden/>
            <w:sz w:val="24"/>
            <w:szCs w:val="24"/>
            <w:rtl/>
          </w:rPr>
        </w:r>
        <w:r w:rsidR="00FC2AB6" w:rsidRPr="00171C93">
          <w:rPr>
            <w:rFonts w:ascii="David" w:hAnsi="David" w:cs="David"/>
            <w:b w:val="0"/>
            <w:bCs w:val="0"/>
            <w:noProof/>
            <w:webHidden/>
            <w:sz w:val="24"/>
            <w:szCs w:val="24"/>
            <w:rtl/>
          </w:rPr>
          <w:fldChar w:fldCharType="separate"/>
        </w:r>
        <w:r w:rsidR="008D0DB7" w:rsidRPr="00171C93">
          <w:rPr>
            <w:rFonts w:ascii="David" w:hAnsi="David" w:cs="David"/>
            <w:b w:val="0"/>
            <w:bCs w:val="0"/>
            <w:noProof/>
            <w:webHidden/>
            <w:sz w:val="24"/>
            <w:szCs w:val="24"/>
            <w:rtl/>
          </w:rPr>
          <w:t>55</w:t>
        </w:r>
        <w:r w:rsidR="00FC2AB6" w:rsidRPr="00171C93">
          <w:rPr>
            <w:rFonts w:ascii="David" w:hAnsi="David" w:cs="David"/>
            <w:b w:val="0"/>
            <w:bCs w:val="0"/>
            <w:noProof/>
            <w:webHidden/>
            <w:sz w:val="24"/>
            <w:szCs w:val="24"/>
            <w:rtl/>
          </w:rPr>
          <w:fldChar w:fldCharType="end"/>
        </w:r>
      </w:hyperlink>
    </w:p>
    <w:p w14:paraId="7BCB4465" w14:textId="06AB3535" w:rsidR="00A721B3" w:rsidRPr="00171C93" w:rsidRDefault="00282FD8" w:rsidP="00282FD8">
      <w:pPr>
        <w:bidi/>
        <w:rPr>
          <w:rFonts w:ascii="David" w:hAnsi="David" w:cs="David"/>
          <w:sz w:val="24"/>
          <w:szCs w:val="24"/>
          <w:rtl/>
        </w:rPr>
      </w:pPr>
      <w:r w:rsidRPr="00171C93">
        <w:rPr>
          <w:rFonts w:ascii="David" w:hAnsi="David" w:cs="David"/>
          <w:sz w:val="24"/>
          <w:szCs w:val="24"/>
          <w:rtl/>
        </w:rPr>
        <w:fldChar w:fldCharType="end"/>
      </w:r>
    </w:p>
    <w:p w14:paraId="7542D8B4" w14:textId="560A4BF9" w:rsidR="00D9641C" w:rsidRPr="00171C93" w:rsidRDefault="0069736D" w:rsidP="00A20E26">
      <w:pPr>
        <w:pStyle w:val="Heading1"/>
        <w:rPr>
          <w:rFonts w:ascii="David" w:hAnsi="David" w:cs="David"/>
          <w:sz w:val="24"/>
          <w:szCs w:val="24"/>
          <w:rtl/>
        </w:rPr>
      </w:pPr>
      <w:r w:rsidRPr="00171C93">
        <w:rPr>
          <w:rFonts w:ascii="David" w:hAnsi="David" w:cs="David"/>
          <w:sz w:val="24"/>
          <w:szCs w:val="24"/>
          <w:rtl/>
        </w:rPr>
        <w:br w:type="page"/>
      </w:r>
      <w:bookmarkStart w:id="9" w:name="_Toc109295110"/>
      <w:bookmarkStart w:id="10" w:name="_Toc109295414"/>
      <w:bookmarkStart w:id="11" w:name="_Toc109659956"/>
      <w:r w:rsidR="00D9641C" w:rsidRPr="00171C93">
        <w:rPr>
          <w:rFonts w:ascii="David" w:hAnsi="David" w:cs="David"/>
          <w:sz w:val="24"/>
          <w:szCs w:val="24"/>
          <w:rtl/>
        </w:rPr>
        <w:lastRenderedPageBreak/>
        <w:t>טבלת איורים</w:t>
      </w:r>
      <w:bookmarkEnd w:id="9"/>
      <w:bookmarkEnd w:id="10"/>
      <w:bookmarkEnd w:id="11"/>
    </w:p>
    <w:p w14:paraId="361C0AE4" w14:textId="77777777" w:rsidR="00EF361D" w:rsidRPr="00171C93" w:rsidRDefault="00EF361D" w:rsidP="00A20E26">
      <w:pPr>
        <w:bidi/>
        <w:rPr>
          <w:rFonts w:ascii="David" w:hAnsi="David" w:cs="David"/>
          <w:sz w:val="24"/>
          <w:szCs w:val="24"/>
          <w:rtl/>
        </w:rPr>
      </w:pPr>
    </w:p>
    <w:p w14:paraId="199232CE" w14:textId="77777777" w:rsidR="00DD157A" w:rsidRPr="00171C93" w:rsidRDefault="00DD157A" w:rsidP="00DD157A">
      <w:pPr>
        <w:bidi/>
        <w:rPr>
          <w:rFonts w:ascii="David" w:hAnsi="David" w:cs="David"/>
          <w:sz w:val="24"/>
          <w:szCs w:val="24"/>
          <w:rtl/>
        </w:rPr>
      </w:pPr>
    </w:p>
    <w:p w14:paraId="3C3E5A4D" w14:textId="4830F35B" w:rsidR="00DD157A" w:rsidRPr="00171C93" w:rsidRDefault="00DD157A">
      <w:pPr>
        <w:pStyle w:val="TableofFigures"/>
        <w:tabs>
          <w:tab w:val="right" w:leader="dot" w:pos="9017"/>
        </w:tabs>
        <w:bidi/>
        <w:rPr>
          <w:rFonts w:ascii="David" w:eastAsiaTheme="minorEastAsia" w:hAnsi="David" w:cs="David"/>
          <w:noProof/>
          <w:sz w:val="24"/>
          <w:szCs w:val="24"/>
          <w:rtl/>
        </w:rPr>
      </w:pPr>
      <w:r w:rsidRPr="00171C93">
        <w:rPr>
          <w:rFonts w:ascii="David" w:hAnsi="David" w:cs="David"/>
          <w:sz w:val="24"/>
          <w:szCs w:val="24"/>
          <w:rtl/>
        </w:rPr>
        <w:fldChar w:fldCharType="begin"/>
      </w:r>
      <w:r w:rsidRPr="00171C93">
        <w:rPr>
          <w:rFonts w:ascii="David" w:hAnsi="David" w:cs="David"/>
          <w:sz w:val="24"/>
          <w:szCs w:val="24"/>
          <w:rtl/>
        </w:rPr>
        <w:instrText xml:space="preserve"> </w:instrText>
      </w:r>
      <w:r w:rsidRPr="00171C93">
        <w:rPr>
          <w:rFonts w:ascii="David" w:hAnsi="David" w:cs="David"/>
          <w:sz w:val="24"/>
          <w:szCs w:val="24"/>
        </w:rPr>
        <w:instrText>TOC</w:instrText>
      </w:r>
      <w:r w:rsidRPr="00171C93">
        <w:rPr>
          <w:rFonts w:ascii="David" w:hAnsi="David" w:cs="David"/>
          <w:sz w:val="24"/>
          <w:szCs w:val="24"/>
          <w:rtl/>
        </w:rPr>
        <w:instrText xml:space="preserve"> \</w:instrText>
      </w:r>
      <w:r w:rsidRPr="00171C93">
        <w:rPr>
          <w:rFonts w:ascii="David" w:hAnsi="David" w:cs="David"/>
          <w:sz w:val="24"/>
          <w:szCs w:val="24"/>
        </w:rPr>
        <w:instrText>h \z \c</w:instrText>
      </w:r>
      <w:r w:rsidRPr="00171C93">
        <w:rPr>
          <w:rFonts w:ascii="David" w:hAnsi="David" w:cs="David"/>
          <w:sz w:val="24"/>
          <w:szCs w:val="24"/>
          <w:rtl/>
        </w:rPr>
        <w:instrText xml:space="preserve"> "איור" </w:instrText>
      </w:r>
      <w:r w:rsidRPr="00171C93">
        <w:rPr>
          <w:rFonts w:ascii="David" w:hAnsi="David" w:cs="David"/>
          <w:sz w:val="24"/>
          <w:szCs w:val="24"/>
          <w:rtl/>
        </w:rPr>
        <w:fldChar w:fldCharType="separate"/>
      </w:r>
      <w:hyperlink w:anchor="_Toc109658318" w:history="1">
        <w:r w:rsidRPr="00171C93">
          <w:rPr>
            <w:rStyle w:val="Hyperlink"/>
            <w:rFonts w:ascii="David" w:hAnsi="David" w:cs="David"/>
            <w:b/>
            <w:bCs/>
            <w:noProof/>
            <w:sz w:val="24"/>
            <w:szCs w:val="24"/>
            <w:rtl/>
          </w:rPr>
          <w:t xml:space="preserve">איור </w:t>
        </w:r>
        <w:r w:rsidRPr="00171C93">
          <w:rPr>
            <w:rStyle w:val="Hyperlink"/>
            <w:rFonts w:ascii="David" w:hAnsi="David" w:cs="David"/>
            <w:b/>
            <w:bCs/>
            <w:noProof/>
            <w:sz w:val="24"/>
            <w:szCs w:val="24"/>
          </w:rPr>
          <w:t>1</w:t>
        </w:r>
        <w:r w:rsidRPr="00171C93">
          <w:rPr>
            <w:rStyle w:val="Hyperlink"/>
            <w:rFonts w:ascii="David" w:hAnsi="David" w:cs="David"/>
            <w:noProof/>
            <w:sz w:val="24"/>
            <w:szCs w:val="24"/>
            <w:rtl/>
          </w:rPr>
          <w:t>:</w:t>
        </w:r>
        <w:r w:rsidRPr="00171C93">
          <w:rPr>
            <w:rStyle w:val="Hyperlink"/>
            <w:rFonts w:ascii="David" w:hAnsi="David" w:cs="David"/>
            <w:noProof/>
            <w:sz w:val="24"/>
            <w:szCs w:val="24"/>
          </w:rPr>
          <w:t xml:space="preserve"> </w:t>
        </w:r>
        <w:r w:rsidRPr="00171C93">
          <w:rPr>
            <w:rStyle w:val="Hyperlink"/>
            <w:rFonts w:ascii="David" w:hAnsi="David" w:cs="David"/>
            <w:noProof/>
            <w:sz w:val="24"/>
            <w:szCs w:val="24"/>
            <w:rtl/>
          </w:rPr>
          <w:t>משתנים בלתי-תלויים ותלויים</w:t>
        </w:r>
        <w:r w:rsidRPr="00171C93">
          <w:rPr>
            <w:rFonts w:ascii="David" w:hAnsi="David" w:cs="David"/>
            <w:noProof/>
            <w:webHidden/>
            <w:sz w:val="24"/>
            <w:szCs w:val="24"/>
            <w:rtl/>
          </w:rPr>
          <w:tab/>
        </w:r>
        <w:r w:rsidRPr="00171C93">
          <w:rPr>
            <w:rFonts w:ascii="David" w:hAnsi="David" w:cs="David"/>
            <w:noProof/>
            <w:webHidden/>
            <w:sz w:val="24"/>
            <w:szCs w:val="24"/>
            <w:rtl/>
          </w:rPr>
          <w:fldChar w:fldCharType="begin"/>
        </w:r>
        <w:r w:rsidRPr="00171C93">
          <w:rPr>
            <w:rFonts w:ascii="David" w:hAnsi="David" w:cs="David"/>
            <w:noProof/>
            <w:webHidden/>
            <w:sz w:val="24"/>
            <w:szCs w:val="24"/>
            <w:rtl/>
          </w:rPr>
          <w:instrText xml:space="preserve"> </w:instrText>
        </w:r>
        <w:r w:rsidRPr="00171C93">
          <w:rPr>
            <w:rFonts w:ascii="David" w:hAnsi="David" w:cs="David"/>
            <w:noProof/>
            <w:webHidden/>
            <w:sz w:val="24"/>
            <w:szCs w:val="24"/>
          </w:rPr>
          <w:instrText>PAGEREF</w:instrText>
        </w:r>
        <w:r w:rsidRPr="00171C93">
          <w:rPr>
            <w:rFonts w:ascii="David" w:hAnsi="David" w:cs="David"/>
            <w:noProof/>
            <w:webHidden/>
            <w:sz w:val="24"/>
            <w:szCs w:val="24"/>
            <w:rtl/>
          </w:rPr>
          <w:instrText xml:space="preserve"> _</w:instrText>
        </w:r>
        <w:r w:rsidRPr="00171C93">
          <w:rPr>
            <w:rFonts w:ascii="David" w:hAnsi="David" w:cs="David"/>
            <w:noProof/>
            <w:webHidden/>
            <w:sz w:val="24"/>
            <w:szCs w:val="24"/>
          </w:rPr>
          <w:instrText>Toc109658318 \h</w:instrText>
        </w:r>
        <w:r w:rsidRPr="00171C93">
          <w:rPr>
            <w:rFonts w:ascii="David" w:hAnsi="David" w:cs="David"/>
            <w:noProof/>
            <w:webHidden/>
            <w:sz w:val="24"/>
            <w:szCs w:val="24"/>
            <w:rtl/>
          </w:rPr>
          <w:instrText xml:space="preserve"> </w:instrText>
        </w:r>
        <w:r w:rsidRPr="00171C93">
          <w:rPr>
            <w:rFonts w:ascii="David" w:hAnsi="David" w:cs="David"/>
            <w:noProof/>
            <w:webHidden/>
            <w:sz w:val="24"/>
            <w:szCs w:val="24"/>
            <w:rtl/>
          </w:rPr>
        </w:r>
        <w:r w:rsidRPr="00171C93">
          <w:rPr>
            <w:rFonts w:ascii="David" w:hAnsi="David" w:cs="David"/>
            <w:noProof/>
            <w:webHidden/>
            <w:sz w:val="24"/>
            <w:szCs w:val="24"/>
            <w:rtl/>
          </w:rPr>
          <w:fldChar w:fldCharType="separate"/>
        </w:r>
        <w:r w:rsidR="008D0DB7" w:rsidRPr="00171C93">
          <w:rPr>
            <w:rFonts w:ascii="David" w:hAnsi="David" w:cs="David"/>
            <w:noProof/>
            <w:webHidden/>
            <w:sz w:val="24"/>
            <w:szCs w:val="24"/>
            <w:rtl/>
          </w:rPr>
          <w:t>6</w:t>
        </w:r>
        <w:r w:rsidRPr="00171C93">
          <w:rPr>
            <w:rFonts w:ascii="David" w:hAnsi="David" w:cs="David"/>
            <w:noProof/>
            <w:webHidden/>
            <w:sz w:val="24"/>
            <w:szCs w:val="24"/>
            <w:rtl/>
          </w:rPr>
          <w:fldChar w:fldCharType="end"/>
        </w:r>
      </w:hyperlink>
    </w:p>
    <w:p w14:paraId="3F1B01F5" w14:textId="7E79DDD7" w:rsidR="00DD157A" w:rsidRPr="00171C93" w:rsidRDefault="00686179">
      <w:pPr>
        <w:pStyle w:val="TableofFigures"/>
        <w:tabs>
          <w:tab w:val="right" w:leader="dot" w:pos="9017"/>
        </w:tabs>
        <w:bidi/>
        <w:rPr>
          <w:rFonts w:ascii="David" w:eastAsiaTheme="minorEastAsia" w:hAnsi="David" w:cs="David"/>
          <w:b/>
          <w:bCs/>
          <w:noProof/>
          <w:sz w:val="24"/>
          <w:szCs w:val="24"/>
          <w:rtl/>
        </w:rPr>
      </w:pPr>
      <w:hyperlink w:anchor="_Toc109658319" w:history="1">
        <w:r w:rsidR="00DD157A" w:rsidRPr="00171C93">
          <w:rPr>
            <w:rStyle w:val="Hyperlink"/>
            <w:rFonts w:ascii="David" w:hAnsi="David" w:cs="David"/>
            <w:b/>
            <w:bCs/>
            <w:noProof/>
            <w:sz w:val="24"/>
            <w:szCs w:val="24"/>
            <w:rtl/>
          </w:rPr>
          <w:t>איור 2</w:t>
        </w:r>
        <w:r w:rsidR="00DD157A" w:rsidRPr="00171C93">
          <w:rPr>
            <w:rStyle w:val="Hyperlink"/>
            <w:rFonts w:ascii="David" w:hAnsi="David" w:cs="David"/>
            <w:noProof/>
            <w:sz w:val="24"/>
            <w:szCs w:val="24"/>
            <w:rtl/>
          </w:rPr>
          <w:t>: בעלי דין לפי מגדר</w:t>
        </w:r>
        <w:r w:rsidR="00DD157A" w:rsidRPr="00171C93">
          <w:rPr>
            <w:rFonts w:ascii="David" w:hAnsi="David" w:cs="David"/>
            <w:noProof/>
            <w:webHidden/>
            <w:sz w:val="24"/>
            <w:szCs w:val="24"/>
            <w:rtl/>
          </w:rPr>
          <w:tab/>
        </w:r>
        <w:r w:rsidR="00DD157A" w:rsidRPr="00171C93">
          <w:rPr>
            <w:rFonts w:ascii="David" w:hAnsi="David" w:cs="David"/>
            <w:noProof/>
            <w:webHidden/>
            <w:sz w:val="24"/>
            <w:szCs w:val="24"/>
            <w:rtl/>
          </w:rPr>
          <w:fldChar w:fldCharType="begin"/>
        </w:r>
        <w:r w:rsidR="00DD157A" w:rsidRPr="00171C93">
          <w:rPr>
            <w:rFonts w:ascii="David" w:hAnsi="David" w:cs="David"/>
            <w:noProof/>
            <w:webHidden/>
            <w:sz w:val="24"/>
            <w:szCs w:val="24"/>
            <w:rtl/>
          </w:rPr>
          <w:instrText xml:space="preserve"> </w:instrText>
        </w:r>
        <w:r w:rsidR="00DD157A" w:rsidRPr="00171C93">
          <w:rPr>
            <w:rFonts w:ascii="David" w:hAnsi="David" w:cs="David"/>
            <w:noProof/>
            <w:webHidden/>
            <w:sz w:val="24"/>
            <w:szCs w:val="24"/>
          </w:rPr>
          <w:instrText>PAGEREF</w:instrText>
        </w:r>
        <w:r w:rsidR="00DD157A" w:rsidRPr="00171C93">
          <w:rPr>
            <w:rFonts w:ascii="David" w:hAnsi="David" w:cs="David"/>
            <w:noProof/>
            <w:webHidden/>
            <w:sz w:val="24"/>
            <w:szCs w:val="24"/>
            <w:rtl/>
          </w:rPr>
          <w:instrText xml:space="preserve"> _</w:instrText>
        </w:r>
        <w:r w:rsidR="00DD157A" w:rsidRPr="00171C93">
          <w:rPr>
            <w:rFonts w:ascii="David" w:hAnsi="David" w:cs="David"/>
            <w:noProof/>
            <w:webHidden/>
            <w:sz w:val="24"/>
            <w:szCs w:val="24"/>
          </w:rPr>
          <w:instrText>Toc109658319 \h</w:instrText>
        </w:r>
        <w:r w:rsidR="00DD157A" w:rsidRPr="00171C93">
          <w:rPr>
            <w:rFonts w:ascii="David" w:hAnsi="David" w:cs="David"/>
            <w:noProof/>
            <w:webHidden/>
            <w:sz w:val="24"/>
            <w:szCs w:val="24"/>
            <w:rtl/>
          </w:rPr>
          <w:instrText xml:space="preserve"> </w:instrText>
        </w:r>
        <w:r w:rsidR="00DD157A" w:rsidRPr="00171C93">
          <w:rPr>
            <w:rFonts w:ascii="David" w:hAnsi="David" w:cs="David"/>
            <w:noProof/>
            <w:webHidden/>
            <w:sz w:val="24"/>
            <w:szCs w:val="24"/>
            <w:rtl/>
          </w:rPr>
        </w:r>
        <w:r w:rsidR="00DD157A" w:rsidRPr="00171C93">
          <w:rPr>
            <w:rFonts w:ascii="David" w:hAnsi="David" w:cs="David"/>
            <w:noProof/>
            <w:webHidden/>
            <w:sz w:val="24"/>
            <w:szCs w:val="24"/>
            <w:rtl/>
          </w:rPr>
          <w:fldChar w:fldCharType="separate"/>
        </w:r>
        <w:r w:rsidR="008D0DB7" w:rsidRPr="00171C93">
          <w:rPr>
            <w:rFonts w:ascii="David" w:hAnsi="David" w:cs="David"/>
            <w:noProof/>
            <w:webHidden/>
            <w:sz w:val="24"/>
            <w:szCs w:val="24"/>
            <w:rtl/>
          </w:rPr>
          <w:t>18</w:t>
        </w:r>
        <w:r w:rsidR="00DD157A" w:rsidRPr="00171C93">
          <w:rPr>
            <w:rFonts w:ascii="David" w:hAnsi="David" w:cs="David"/>
            <w:noProof/>
            <w:webHidden/>
            <w:sz w:val="24"/>
            <w:szCs w:val="24"/>
            <w:rtl/>
          </w:rPr>
          <w:fldChar w:fldCharType="end"/>
        </w:r>
      </w:hyperlink>
    </w:p>
    <w:p w14:paraId="0A26E082" w14:textId="574F00A8" w:rsidR="00DD157A" w:rsidRPr="00171C93" w:rsidRDefault="00686179">
      <w:pPr>
        <w:pStyle w:val="TableofFigures"/>
        <w:tabs>
          <w:tab w:val="right" w:leader="dot" w:pos="9017"/>
        </w:tabs>
        <w:bidi/>
        <w:rPr>
          <w:rFonts w:ascii="David" w:eastAsiaTheme="minorEastAsia" w:hAnsi="David" w:cs="David"/>
          <w:b/>
          <w:bCs/>
          <w:noProof/>
          <w:sz w:val="24"/>
          <w:szCs w:val="24"/>
          <w:rtl/>
        </w:rPr>
      </w:pPr>
      <w:hyperlink w:anchor="_Toc109658320" w:history="1">
        <w:r w:rsidR="00DD157A" w:rsidRPr="00171C93">
          <w:rPr>
            <w:rStyle w:val="Hyperlink"/>
            <w:rFonts w:ascii="David" w:hAnsi="David" w:cs="David"/>
            <w:b/>
            <w:bCs/>
            <w:noProof/>
            <w:sz w:val="24"/>
            <w:szCs w:val="24"/>
            <w:rtl/>
          </w:rPr>
          <w:t>איור 3</w:t>
        </w:r>
        <w:r w:rsidR="00DD157A" w:rsidRPr="00171C93">
          <w:rPr>
            <w:rStyle w:val="Hyperlink"/>
            <w:rFonts w:ascii="David" w:hAnsi="David" w:cs="David"/>
            <w:noProof/>
            <w:sz w:val="24"/>
            <w:szCs w:val="24"/>
            <w:rtl/>
          </w:rPr>
          <w:t>: מספר ההחלטות לפי מיקום</w:t>
        </w:r>
        <w:r w:rsidR="00DD157A" w:rsidRPr="00171C93">
          <w:rPr>
            <w:rFonts w:ascii="David" w:hAnsi="David" w:cs="David"/>
            <w:noProof/>
            <w:webHidden/>
            <w:sz w:val="24"/>
            <w:szCs w:val="24"/>
            <w:rtl/>
          </w:rPr>
          <w:tab/>
        </w:r>
        <w:r w:rsidR="00DD157A" w:rsidRPr="00171C93">
          <w:rPr>
            <w:rFonts w:ascii="David" w:hAnsi="David" w:cs="David"/>
            <w:noProof/>
            <w:webHidden/>
            <w:sz w:val="24"/>
            <w:szCs w:val="24"/>
            <w:rtl/>
          </w:rPr>
          <w:fldChar w:fldCharType="begin"/>
        </w:r>
        <w:r w:rsidR="00DD157A" w:rsidRPr="00171C93">
          <w:rPr>
            <w:rFonts w:ascii="David" w:hAnsi="David" w:cs="David"/>
            <w:noProof/>
            <w:webHidden/>
            <w:sz w:val="24"/>
            <w:szCs w:val="24"/>
            <w:rtl/>
          </w:rPr>
          <w:instrText xml:space="preserve"> </w:instrText>
        </w:r>
        <w:r w:rsidR="00DD157A" w:rsidRPr="00171C93">
          <w:rPr>
            <w:rFonts w:ascii="David" w:hAnsi="David" w:cs="David"/>
            <w:noProof/>
            <w:webHidden/>
            <w:sz w:val="24"/>
            <w:szCs w:val="24"/>
          </w:rPr>
          <w:instrText>PAGEREF</w:instrText>
        </w:r>
        <w:r w:rsidR="00DD157A" w:rsidRPr="00171C93">
          <w:rPr>
            <w:rFonts w:ascii="David" w:hAnsi="David" w:cs="David"/>
            <w:noProof/>
            <w:webHidden/>
            <w:sz w:val="24"/>
            <w:szCs w:val="24"/>
            <w:rtl/>
          </w:rPr>
          <w:instrText xml:space="preserve"> _</w:instrText>
        </w:r>
        <w:r w:rsidR="00DD157A" w:rsidRPr="00171C93">
          <w:rPr>
            <w:rFonts w:ascii="David" w:hAnsi="David" w:cs="David"/>
            <w:noProof/>
            <w:webHidden/>
            <w:sz w:val="24"/>
            <w:szCs w:val="24"/>
          </w:rPr>
          <w:instrText>Toc109658320 \h</w:instrText>
        </w:r>
        <w:r w:rsidR="00DD157A" w:rsidRPr="00171C93">
          <w:rPr>
            <w:rFonts w:ascii="David" w:hAnsi="David" w:cs="David"/>
            <w:noProof/>
            <w:webHidden/>
            <w:sz w:val="24"/>
            <w:szCs w:val="24"/>
            <w:rtl/>
          </w:rPr>
          <w:instrText xml:space="preserve"> </w:instrText>
        </w:r>
        <w:r w:rsidR="00DD157A" w:rsidRPr="00171C93">
          <w:rPr>
            <w:rFonts w:ascii="David" w:hAnsi="David" w:cs="David"/>
            <w:noProof/>
            <w:webHidden/>
            <w:sz w:val="24"/>
            <w:szCs w:val="24"/>
            <w:rtl/>
          </w:rPr>
        </w:r>
        <w:r w:rsidR="00DD157A" w:rsidRPr="00171C93">
          <w:rPr>
            <w:rFonts w:ascii="David" w:hAnsi="David" w:cs="David"/>
            <w:noProof/>
            <w:webHidden/>
            <w:sz w:val="24"/>
            <w:szCs w:val="24"/>
            <w:rtl/>
          </w:rPr>
          <w:fldChar w:fldCharType="separate"/>
        </w:r>
        <w:r w:rsidR="008D0DB7" w:rsidRPr="00171C93">
          <w:rPr>
            <w:rFonts w:ascii="David" w:hAnsi="David" w:cs="David"/>
            <w:noProof/>
            <w:webHidden/>
            <w:sz w:val="24"/>
            <w:szCs w:val="24"/>
            <w:rtl/>
          </w:rPr>
          <w:t>19</w:t>
        </w:r>
        <w:r w:rsidR="00DD157A" w:rsidRPr="00171C93">
          <w:rPr>
            <w:rFonts w:ascii="David" w:hAnsi="David" w:cs="David"/>
            <w:noProof/>
            <w:webHidden/>
            <w:sz w:val="24"/>
            <w:szCs w:val="24"/>
            <w:rtl/>
          </w:rPr>
          <w:fldChar w:fldCharType="end"/>
        </w:r>
      </w:hyperlink>
    </w:p>
    <w:p w14:paraId="107FA02A" w14:textId="00AC5F5D" w:rsidR="00DD157A" w:rsidRPr="00171C93" w:rsidRDefault="00686179">
      <w:pPr>
        <w:pStyle w:val="TableofFigures"/>
        <w:tabs>
          <w:tab w:val="right" w:leader="dot" w:pos="9017"/>
        </w:tabs>
        <w:bidi/>
        <w:rPr>
          <w:rFonts w:ascii="David" w:eastAsiaTheme="minorEastAsia" w:hAnsi="David" w:cs="David"/>
          <w:b/>
          <w:bCs/>
          <w:noProof/>
          <w:sz w:val="24"/>
          <w:szCs w:val="24"/>
          <w:rtl/>
        </w:rPr>
      </w:pPr>
      <w:hyperlink w:anchor="_Toc109658321" w:history="1">
        <w:r w:rsidR="00DD157A" w:rsidRPr="00171C93">
          <w:rPr>
            <w:rStyle w:val="Hyperlink"/>
            <w:rFonts w:ascii="David" w:hAnsi="David" w:cs="David"/>
            <w:b/>
            <w:bCs/>
            <w:noProof/>
            <w:sz w:val="24"/>
            <w:szCs w:val="24"/>
            <w:rtl/>
          </w:rPr>
          <w:t>איור 4</w:t>
        </w:r>
        <w:r w:rsidR="00DD157A" w:rsidRPr="00171C93">
          <w:rPr>
            <w:rStyle w:val="Hyperlink"/>
            <w:rFonts w:ascii="David" w:hAnsi="David" w:cs="David"/>
            <w:noProof/>
            <w:sz w:val="24"/>
            <w:szCs w:val="24"/>
            <w:rtl/>
          </w:rPr>
          <w:t>: משך הזמן בו התיקים היו פתוחים</w:t>
        </w:r>
        <w:r w:rsidR="00DD157A" w:rsidRPr="00171C93">
          <w:rPr>
            <w:rFonts w:ascii="David" w:hAnsi="David" w:cs="David"/>
            <w:noProof/>
            <w:webHidden/>
            <w:sz w:val="24"/>
            <w:szCs w:val="24"/>
            <w:rtl/>
          </w:rPr>
          <w:tab/>
        </w:r>
        <w:r w:rsidR="00DD157A" w:rsidRPr="00171C93">
          <w:rPr>
            <w:rFonts w:ascii="David" w:hAnsi="David" w:cs="David"/>
            <w:noProof/>
            <w:webHidden/>
            <w:sz w:val="24"/>
            <w:szCs w:val="24"/>
            <w:rtl/>
          </w:rPr>
          <w:fldChar w:fldCharType="begin"/>
        </w:r>
        <w:r w:rsidR="00DD157A" w:rsidRPr="00171C93">
          <w:rPr>
            <w:rFonts w:ascii="David" w:hAnsi="David" w:cs="David"/>
            <w:noProof/>
            <w:webHidden/>
            <w:sz w:val="24"/>
            <w:szCs w:val="24"/>
            <w:rtl/>
          </w:rPr>
          <w:instrText xml:space="preserve"> </w:instrText>
        </w:r>
        <w:r w:rsidR="00DD157A" w:rsidRPr="00171C93">
          <w:rPr>
            <w:rFonts w:ascii="David" w:hAnsi="David" w:cs="David"/>
            <w:noProof/>
            <w:webHidden/>
            <w:sz w:val="24"/>
            <w:szCs w:val="24"/>
          </w:rPr>
          <w:instrText>PAGEREF</w:instrText>
        </w:r>
        <w:r w:rsidR="00DD157A" w:rsidRPr="00171C93">
          <w:rPr>
            <w:rFonts w:ascii="David" w:hAnsi="David" w:cs="David"/>
            <w:noProof/>
            <w:webHidden/>
            <w:sz w:val="24"/>
            <w:szCs w:val="24"/>
            <w:rtl/>
          </w:rPr>
          <w:instrText xml:space="preserve"> _</w:instrText>
        </w:r>
        <w:r w:rsidR="00DD157A" w:rsidRPr="00171C93">
          <w:rPr>
            <w:rFonts w:ascii="David" w:hAnsi="David" w:cs="David"/>
            <w:noProof/>
            <w:webHidden/>
            <w:sz w:val="24"/>
            <w:szCs w:val="24"/>
          </w:rPr>
          <w:instrText>Toc109658321 \h</w:instrText>
        </w:r>
        <w:r w:rsidR="00DD157A" w:rsidRPr="00171C93">
          <w:rPr>
            <w:rFonts w:ascii="David" w:hAnsi="David" w:cs="David"/>
            <w:noProof/>
            <w:webHidden/>
            <w:sz w:val="24"/>
            <w:szCs w:val="24"/>
            <w:rtl/>
          </w:rPr>
          <w:instrText xml:space="preserve"> </w:instrText>
        </w:r>
        <w:r w:rsidR="00DD157A" w:rsidRPr="00171C93">
          <w:rPr>
            <w:rFonts w:ascii="David" w:hAnsi="David" w:cs="David"/>
            <w:noProof/>
            <w:webHidden/>
            <w:sz w:val="24"/>
            <w:szCs w:val="24"/>
            <w:rtl/>
          </w:rPr>
        </w:r>
        <w:r w:rsidR="00DD157A" w:rsidRPr="00171C93">
          <w:rPr>
            <w:rFonts w:ascii="David" w:hAnsi="David" w:cs="David"/>
            <w:noProof/>
            <w:webHidden/>
            <w:sz w:val="24"/>
            <w:szCs w:val="24"/>
            <w:rtl/>
          </w:rPr>
          <w:fldChar w:fldCharType="separate"/>
        </w:r>
        <w:r w:rsidR="008D0DB7" w:rsidRPr="00171C93">
          <w:rPr>
            <w:rFonts w:ascii="David" w:hAnsi="David" w:cs="David"/>
            <w:noProof/>
            <w:webHidden/>
            <w:sz w:val="24"/>
            <w:szCs w:val="24"/>
            <w:rtl/>
          </w:rPr>
          <w:t>22</w:t>
        </w:r>
        <w:r w:rsidR="00DD157A" w:rsidRPr="00171C93">
          <w:rPr>
            <w:rFonts w:ascii="David" w:hAnsi="David" w:cs="David"/>
            <w:noProof/>
            <w:webHidden/>
            <w:sz w:val="24"/>
            <w:szCs w:val="24"/>
            <w:rtl/>
          </w:rPr>
          <w:fldChar w:fldCharType="end"/>
        </w:r>
      </w:hyperlink>
    </w:p>
    <w:p w14:paraId="0B3022EF" w14:textId="127289E3" w:rsidR="00DD157A" w:rsidRPr="00171C93" w:rsidRDefault="00686179">
      <w:pPr>
        <w:pStyle w:val="TableofFigures"/>
        <w:tabs>
          <w:tab w:val="right" w:leader="dot" w:pos="9017"/>
        </w:tabs>
        <w:bidi/>
        <w:rPr>
          <w:rFonts w:ascii="David" w:eastAsiaTheme="minorEastAsia" w:hAnsi="David" w:cs="David"/>
          <w:b/>
          <w:bCs/>
          <w:noProof/>
          <w:sz w:val="24"/>
          <w:szCs w:val="24"/>
          <w:rtl/>
        </w:rPr>
      </w:pPr>
      <w:hyperlink w:anchor="_Toc109658322" w:history="1">
        <w:r w:rsidR="00DD157A" w:rsidRPr="00171C93">
          <w:rPr>
            <w:rStyle w:val="Hyperlink"/>
            <w:rFonts w:ascii="David" w:hAnsi="David" w:cs="David"/>
            <w:b/>
            <w:bCs/>
            <w:noProof/>
            <w:sz w:val="24"/>
            <w:szCs w:val="24"/>
            <w:rtl/>
          </w:rPr>
          <w:t>איור 5</w:t>
        </w:r>
        <w:r w:rsidR="00DD157A" w:rsidRPr="00171C93">
          <w:rPr>
            <w:rStyle w:val="Hyperlink"/>
            <w:rFonts w:ascii="David" w:hAnsi="David" w:cs="David"/>
            <w:noProof/>
            <w:sz w:val="24"/>
            <w:szCs w:val="24"/>
            <w:rtl/>
          </w:rPr>
          <w:t>: השוואה של חומרת הניכור ההורי</w:t>
        </w:r>
        <w:r w:rsidR="00DD157A" w:rsidRPr="00171C93">
          <w:rPr>
            <w:rFonts w:ascii="David" w:hAnsi="David" w:cs="David"/>
            <w:noProof/>
            <w:webHidden/>
            <w:sz w:val="24"/>
            <w:szCs w:val="24"/>
            <w:rtl/>
          </w:rPr>
          <w:tab/>
        </w:r>
        <w:r w:rsidR="00DD157A" w:rsidRPr="00171C93">
          <w:rPr>
            <w:rFonts w:ascii="David" w:hAnsi="David" w:cs="David"/>
            <w:noProof/>
            <w:webHidden/>
            <w:sz w:val="24"/>
            <w:szCs w:val="24"/>
            <w:rtl/>
          </w:rPr>
          <w:fldChar w:fldCharType="begin"/>
        </w:r>
        <w:r w:rsidR="00DD157A" w:rsidRPr="00171C93">
          <w:rPr>
            <w:rFonts w:ascii="David" w:hAnsi="David" w:cs="David"/>
            <w:noProof/>
            <w:webHidden/>
            <w:sz w:val="24"/>
            <w:szCs w:val="24"/>
            <w:rtl/>
          </w:rPr>
          <w:instrText xml:space="preserve"> </w:instrText>
        </w:r>
        <w:r w:rsidR="00DD157A" w:rsidRPr="00171C93">
          <w:rPr>
            <w:rFonts w:ascii="David" w:hAnsi="David" w:cs="David"/>
            <w:noProof/>
            <w:webHidden/>
            <w:sz w:val="24"/>
            <w:szCs w:val="24"/>
          </w:rPr>
          <w:instrText>PAGEREF</w:instrText>
        </w:r>
        <w:r w:rsidR="00DD157A" w:rsidRPr="00171C93">
          <w:rPr>
            <w:rFonts w:ascii="David" w:hAnsi="David" w:cs="David"/>
            <w:noProof/>
            <w:webHidden/>
            <w:sz w:val="24"/>
            <w:szCs w:val="24"/>
            <w:rtl/>
          </w:rPr>
          <w:instrText xml:space="preserve"> _</w:instrText>
        </w:r>
        <w:r w:rsidR="00DD157A" w:rsidRPr="00171C93">
          <w:rPr>
            <w:rFonts w:ascii="David" w:hAnsi="David" w:cs="David"/>
            <w:noProof/>
            <w:webHidden/>
            <w:sz w:val="24"/>
            <w:szCs w:val="24"/>
          </w:rPr>
          <w:instrText>Toc109658322 \h</w:instrText>
        </w:r>
        <w:r w:rsidR="00DD157A" w:rsidRPr="00171C93">
          <w:rPr>
            <w:rFonts w:ascii="David" w:hAnsi="David" w:cs="David"/>
            <w:noProof/>
            <w:webHidden/>
            <w:sz w:val="24"/>
            <w:szCs w:val="24"/>
            <w:rtl/>
          </w:rPr>
          <w:instrText xml:space="preserve"> </w:instrText>
        </w:r>
        <w:r w:rsidR="00DD157A" w:rsidRPr="00171C93">
          <w:rPr>
            <w:rFonts w:ascii="David" w:hAnsi="David" w:cs="David"/>
            <w:noProof/>
            <w:webHidden/>
            <w:sz w:val="24"/>
            <w:szCs w:val="24"/>
            <w:rtl/>
          </w:rPr>
        </w:r>
        <w:r w:rsidR="00DD157A" w:rsidRPr="00171C93">
          <w:rPr>
            <w:rFonts w:ascii="David" w:hAnsi="David" w:cs="David"/>
            <w:noProof/>
            <w:webHidden/>
            <w:sz w:val="24"/>
            <w:szCs w:val="24"/>
            <w:rtl/>
          </w:rPr>
          <w:fldChar w:fldCharType="separate"/>
        </w:r>
        <w:r w:rsidR="008D0DB7" w:rsidRPr="00171C93">
          <w:rPr>
            <w:rFonts w:ascii="David" w:hAnsi="David" w:cs="David"/>
            <w:noProof/>
            <w:webHidden/>
            <w:sz w:val="24"/>
            <w:szCs w:val="24"/>
            <w:rtl/>
          </w:rPr>
          <w:t>23</w:t>
        </w:r>
        <w:r w:rsidR="00DD157A" w:rsidRPr="00171C93">
          <w:rPr>
            <w:rFonts w:ascii="David" w:hAnsi="David" w:cs="David"/>
            <w:noProof/>
            <w:webHidden/>
            <w:sz w:val="24"/>
            <w:szCs w:val="24"/>
            <w:rtl/>
          </w:rPr>
          <w:fldChar w:fldCharType="end"/>
        </w:r>
      </w:hyperlink>
    </w:p>
    <w:p w14:paraId="50B8DCBA" w14:textId="2D742F11" w:rsidR="00DD157A" w:rsidRPr="00171C93" w:rsidRDefault="00686179">
      <w:pPr>
        <w:pStyle w:val="TableofFigures"/>
        <w:tabs>
          <w:tab w:val="right" w:leader="dot" w:pos="9017"/>
        </w:tabs>
        <w:bidi/>
        <w:rPr>
          <w:rFonts w:ascii="David" w:eastAsiaTheme="minorEastAsia" w:hAnsi="David" w:cs="David"/>
          <w:b/>
          <w:bCs/>
          <w:noProof/>
          <w:sz w:val="24"/>
          <w:szCs w:val="24"/>
          <w:rtl/>
        </w:rPr>
      </w:pPr>
      <w:hyperlink w:anchor="_Toc109658323" w:history="1">
        <w:r w:rsidR="00DD157A" w:rsidRPr="00171C93">
          <w:rPr>
            <w:rStyle w:val="Hyperlink"/>
            <w:rFonts w:ascii="David" w:hAnsi="David" w:cs="David"/>
            <w:b/>
            <w:bCs/>
            <w:noProof/>
            <w:sz w:val="24"/>
            <w:szCs w:val="24"/>
            <w:rtl/>
          </w:rPr>
          <w:t>איור 6</w:t>
        </w:r>
        <w:r w:rsidR="00DD157A" w:rsidRPr="00171C93">
          <w:rPr>
            <w:rStyle w:val="Hyperlink"/>
            <w:rFonts w:ascii="David" w:hAnsi="David" w:cs="David"/>
            <w:noProof/>
            <w:sz w:val="24"/>
            <w:szCs w:val="24"/>
            <w:rtl/>
          </w:rPr>
          <w:t>: תרשים רגרסיה לינארית של חומרה לאורך זמן</w:t>
        </w:r>
        <w:r w:rsidR="00DD157A" w:rsidRPr="00171C93">
          <w:rPr>
            <w:rFonts w:ascii="David" w:hAnsi="David" w:cs="David"/>
            <w:noProof/>
            <w:webHidden/>
            <w:sz w:val="24"/>
            <w:szCs w:val="24"/>
            <w:rtl/>
          </w:rPr>
          <w:tab/>
        </w:r>
        <w:r w:rsidR="00DD157A" w:rsidRPr="00171C93">
          <w:rPr>
            <w:rFonts w:ascii="David" w:hAnsi="David" w:cs="David"/>
            <w:noProof/>
            <w:webHidden/>
            <w:sz w:val="24"/>
            <w:szCs w:val="24"/>
            <w:rtl/>
          </w:rPr>
          <w:fldChar w:fldCharType="begin"/>
        </w:r>
        <w:r w:rsidR="00DD157A" w:rsidRPr="00171C93">
          <w:rPr>
            <w:rFonts w:ascii="David" w:hAnsi="David" w:cs="David"/>
            <w:noProof/>
            <w:webHidden/>
            <w:sz w:val="24"/>
            <w:szCs w:val="24"/>
            <w:rtl/>
          </w:rPr>
          <w:instrText xml:space="preserve"> </w:instrText>
        </w:r>
        <w:r w:rsidR="00DD157A" w:rsidRPr="00171C93">
          <w:rPr>
            <w:rFonts w:ascii="David" w:hAnsi="David" w:cs="David"/>
            <w:noProof/>
            <w:webHidden/>
            <w:sz w:val="24"/>
            <w:szCs w:val="24"/>
          </w:rPr>
          <w:instrText>PAGEREF</w:instrText>
        </w:r>
        <w:r w:rsidR="00DD157A" w:rsidRPr="00171C93">
          <w:rPr>
            <w:rFonts w:ascii="David" w:hAnsi="David" w:cs="David"/>
            <w:noProof/>
            <w:webHidden/>
            <w:sz w:val="24"/>
            <w:szCs w:val="24"/>
            <w:rtl/>
          </w:rPr>
          <w:instrText xml:space="preserve"> _</w:instrText>
        </w:r>
        <w:r w:rsidR="00DD157A" w:rsidRPr="00171C93">
          <w:rPr>
            <w:rFonts w:ascii="David" w:hAnsi="David" w:cs="David"/>
            <w:noProof/>
            <w:webHidden/>
            <w:sz w:val="24"/>
            <w:szCs w:val="24"/>
          </w:rPr>
          <w:instrText>Toc109658323 \h</w:instrText>
        </w:r>
        <w:r w:rsidR="00DD157A" w:rsidRPr="00171C93">
          <w:rPr>
            <w:rFonts w:ascii="David" w:hAnsi="David" w:cs="David"/>
            <w:noProof/>
            <w:webHidden/>
            <w:sz w:val="24"/>
            <w:szCs w:val="24"/>
            <w:rtl/>
          </w:rPr>
          <w:instrText xml:space="preserve"> </w:instrText>
        </w:r>
        <w:r w:rsidR="00DD157A" w:rsidRPr="00171C93">
          <w:rPr>
            <w:rFonts w:ascii="David" w:hAnsi="David" w:cs="David"/>
            <w:noProof/>
            <w:webHidden/>
            <w:sz w:val="24"/>
            <w:szCs w:val="24"/>
            <w:rtl/>
          </w:rPr>
        </w:r>
        <w:r w:rsidR="00DD157A" w:rsidRPr="00171C93">
          <w:rPr>
            <w:rFonts w:ascii="David" w:hAnsi="David" w:cs="David"/>
            <w:noProof/>
            <w:webHidden/>
            <w:sz w:val="24"/>
            <w:szCs w:val="24"/>
            <w:rtl/>
          </w:rPr>
          <w:fldChar w:fldCharType="separate"/>
        </w:r>
        <w:r w:rsidR="008D0DB7" w:rsidRPr="00171C93">
          <w:rPr>
            <w:rFonts w:ascii="David" w:hAnsi="David" w:cs="David"/>
            <w:noProof/>
            <w:webHidden/>
            <w:sz w:val="24"/>
            <w:szCs w:val="24"/>
            <w:rtl/>
          </w:rPr>
          <w:t>24</w:t>
        </w:r>
        <w:r w:rsidR="00DD157A" w:rsidRPr="00171C93">
          <w:rPr>
            <w:rFonts w:ascii="David" w:hAnsi="David" w:cs="David"/>
            <w:noProof/>
            <w:webHidden/>
            <w:sz w:val="24"/>
            <w:szCs w:val="24"/>
            <w:rtl/>
          </w:rPr>
          <w:fldChar w:fldCharType="end"/>
        </w:r>
      </w:hyperlink>
    </w:p>
    <w:p w14:paraId="5EF8A45C" w14:textId="4014675E" w:rsidR="00DD157A" w:rsidRPr="00171C93" w:rsidRDefault="00686179">
      <w:pPr>
        <w:pStyle w:val="TableofFigures"/>
        <w:tabs>
          <w:tab w:val="right" w:leader="dot" w:pos="9017"/>
        </w:tabs>
        <w:bidi/>
        <w:rPr>
          <w:rFonts w:ascii="David" w:eastAsiaTheme="minorEastAsia" w:hAnsi="David" w:cs="David"/>
          <w:b/>
          <w:bCs/>
          <w:noProof/>
          <w:sz w:val="24"/>
          <w:szCs w:val="24"/>
          <w:rtl/>
        </w:rPr>
      </w:pPr>
      <w:hyperlink w:anchor="_Toc109658324" w:history="1">
        <w:r w:rsidR="00DD157A" w:rsidRPr="00171C93">
          <w:rPr>
            <w:rStyle w:val="Hyperlink"/>
            <w:rFonts w:ascii="David" w:hAnsi="David" w:cs="David"/>
            <w:b/>
            <w:bCs/>
            <w:noProof/>
            <w:sz w:val="24"/>
            <w:szCs w:val="24"/>
            <w:rtl/>
          </w:rPr>
          <w:t>איור 7</w:t>
        </w:r>
        <w:r w:rsidR="00DD157A" w:rsidRPr="00171C93">
          <w:rPr>
            <w:rStyle w:val="Hyperlink"/>
            <w:rFonts w:ascii="David" w:hAnsi="David" w:cs="David"/>
            <w:noProof/>
            <w:sz w:val="24"/>
            <w:szCs w:val="24"/>
            <w:rtl/>
          </w:rPr>
          <w:t>: ההחלטות של מרכוס על תרשים רגרסיה לינארית</w:t>
        </w:r>
        <w:r w:rsidR="00DD157A" w:rsidRPr="00171C93">
          <w:rPr>
            <w:rFonts w:ascii="David" w:hAnsi="David" w:cs="David"/>
            <w:noProof/>
            <w:webHidden/>
            <w:sz w:val="24"/>
            <w:szCs w:val="24"/>
            <w:rtl/>
          </w:rPr>
          <w:tab/>
        </w:r>
        <w:r w:rsidR="00DD157A" w:rsidRPr="00171C93">
          <w:rPr>
            <w:rFonts w:ascii="David" w:hAnsi="David" w:cs="David"/>
            <w:noProof/>
            <w:webHidden/>
            <w:sz w:val="24"/>
            <w:szCs w:val="24"/>
            <w:rtl/>
          </w:rPr>
          <w:fldChar w:fldCharType="begin"/>
        </w:r>
        <w:r w:rsidR="00DD157A" w:rsidRPr="00171C93">
          <w:rPr>
            <w:rFonts w:ascii="David" w:hAnsi="David" w:cs="David"/>
            <w:noProof/>
            <w:webHidden/>
            <w:sz w:val="24"/>
            <w:szCs w:val="24"/>
            <w:rtl/>
          </w:rPr>
          <w:instrText xml:space="preserve"> </w:instrText>
        </w:r>
        <w:r w:rsidR="00DD157A" w:rsidRPr="00171C93">
          <w:rPr>
            <w:rFonts w:ascii="David" w:hAnsi="David" w:cs="David"/>
            <w:noProof/>
            <w:webHidden/>
            <w:sz w:val="24"/>
            <w:szCs w:val="24"/>
          </w:rPr>
          <w:instrText>PAGEREF</w:instrText>
        </w:r>
        <w:r w:rsidR="00DD157A" w:rsidRPr="00171C93">
          <w:rPr>
            <w:rFonts w:ascii="David" w:hAnsi="David" w:cs="David"/>
            <w:noProof/>
            <w:webHidden/>
            <w:sz w:val="24"/>
            <w:szCs w:val="24"/>
            <w:rtl/>
          </w:rPr>
          <w:instrText xml:space="preserve"> _</w:instrText>
        </w:r>
        <w:r w:rsidR="00DD157A" w:rsidRPr="00171C93">
          <w:rPr>
            <w:rFonts w:ascii="David" w:hAnsi="David" w:cs="David"/>
            <w:noProof/>
            <w:webHidden/>
            <w:sz w:val="24"/>
            <w:szCs w:val="24"/>
          </w:rPr>
          <w:instrText>Toc109658324 \h</w:instrText>
        </w:r>
        <w:r w:rsidR="00DD157A" w:rsidRPr="00171C93">
          <w:rPr>
            <w:rFonts w:ascii="David" w:hAnsi="David" w:cs="David"/>
            <w:noProof/>
            <w:webHidden/>
            <w:sz w:val="24"/>
            <w:szCs w:val="24"/>
            <w:rtl/>
          </w:rPr>
          <w:instrText xml:space="preserve"> </w:instrText>
        </w:r>
        <w:r w:rsidR="00DD157A" w:rsidRPr="00171C93">
          <w:rPr>
            <w:rFonts w:ascii="David" w:hAnsi="David" w:cs="David"/>
            <w:noProof/>
            <w:webHidden/>
            <w:sz w:val="24"/>
            <w:szCs w:val="24"/>
            <w:rtl/>
          </w:rPr>
        </w:r>
        <w:r w:rsidR="00DD157A" w:rsidRPr="00171C93">
          <w:rPr>
            <w:rFonts w:ascii="David" w:hAnsi="David" w:cs="David"/>
            <w:noProof/>
            <w:webHidden/>
            <w:sz w:val="24"/>
            <w:szCs w:val="24"/>
            <w:rtl/>
          </w:rPr>
          <w:fldChar w:fldCharType="separate"/>
        </w:r>
        <w:r w:rsidR="008D0DB7" w:rsidRPr="00171C93">
          <w:rPr>
            <w:rFonts w:ascii="David" w:hAnsi="David" w:cs="David"/>
            <w:noProof/>
            <w:webHidden/>
            <w:sz w:val="24"/>
            <w:szCs w:val="24"/>
            <w:rtl/>
          </w:rPr>
          <w:t>38</w:t>
        </w:r>
        <w:r w:rsidR="00DD157A" w:rsidRPr="00171C93">
          <w:rPr>
            <w:rFonts w:ascii="David" w:hAnsi="David" w:cs="David"/>
            <w:noProof/>
            <w:webHidden/>
            <w:sz w:val="24"/>
            <w:szCs w:val="24"/>
            <w:rtl/>
          </w:rPr>
          <w:fldChar w:fldCharType="end"/>
        </w:r>
      </w:hyperlink>
    </w:p>
    <w:p w14:paraId="0AE8F652" w14:textId="03C640A2" w:rsidR="00DD157A" w:rsidRPr="00171C93" w:rsidRDefault="00DD157A" w:rsidP="00DD157A">
      <w:pPr>
        <w:bidi/>
        <w:rPr>
          <w:rFonts w:ascii="David" w:hAnsi="David" w:cs="David"/>
          <w:sz w:val="24"/>
          <w:szCs w:val="24"/>
        </w:rPr>
        <w:sectPr w:rsidR="00DD157A" w:rsidRPr="00171C93" w:rsidSect="003B602F">
          <w:footerReference w:type="default" r:id="rId17"/>
          <w:pgSz w:w="11907" w:h="16840" w:code="9"/>
          <w:pgMar w:top="1440" w:right="1440" w:bottom="1440" w:left="1440" w:header="709" w:footer="709" w:gutter="0"/>
          <w:pgNumType w:fmt="lowerRoman" w:start="4"/>
          <w:cols w:space="708"/>
          <w:bidi/>
          <w:docGrid w:linePitch="360"/>
        </w:sectPr>
      </w:pPr>
      <w:r w:rsidRPr="00171C93">
        <w:rPr>
          <w:rFonts w:ascii="David" w:hAnsi="David" w:cs="David"/>
          <w:sz w:val="24"/>
          <w:szCs w:val="24"/>
          <w:rtl/>
        </w:rPr>
        <w:fldChar w:fldCharType="end"/>
      </w:r>
    </w:p>
    <w:p w14:paraId="5A3BB0D7" w14:textId="5F4B6C19" w:rsidR="004F3530" w:rsidRPr="00171C93" w:rsidRDefault="0069736D" w:rsidP="00A20E26">
      <w:pPr>
        <w:pStyle w:val="Heading1"/>
        <w:rPr>
          <w:rFonts w:ascii="David" w:hAnsi="David" w:cs="David"/>
          <w:sz w:val="24"/>
          <w:szCs w:val="24"/>
          <w:rtl/>
        </w:rPr>
      </w:pPr>
      <w:bookmarkStart w:id="12" w:name="_Toc109295111"/>
      <w:bookmarkStart w:id="13" w:name="_Toc109295415"/>
      <w:bookmarkStart w:id="14" w:name="_Toc109659957"/>
      <w:r w:rsidRPr="00171C93">
        <w:rPr>
          <w:rFonts w:ascii="David" w:hAnsi="David" w:cs="David"/>
          <w:sz w:val="24"/>
          <w:szCs w:val="24"/>
          <w:rtl/>
        </w:rPr>
        <w:lastRenderedPageBreak/>
        <w:t xml:space="preserve">פרק </w:t>
      </w:r>
      <w:r w:rsidR="006913CE" w:rsidRPr="00171C93">
        <w:rPr>
          <w:rFonts w:ascii="David" w:hAnsi="David" w:cs="David"/>
          <w:sz w:val="24"/>
          <w:szCs w:val="24"/>
          <w:rtl/>
        </w:rPr>
        <w:t>1</w:t>
      </w:r>
      <w:r w:rsidRPr="00171C93">
        <w:rPr>
          <w:rFonts w:ascii="David" w:hAnsi="David" w:cs="David"/>
          <w:sz w:val="24"/>
          <w:szCs w:val="24"/>
          <w:rtl/>
        </w:rPr>
        <w:t>:</w:t>
      </w:r>
      <w:r w:rsidRPr="00171C93">
        <w:rPr>
          <w:rFonts w:ascii="David" w:hAnsi="David" w:cs="David"/>
          <w:sz w:val="24"/>
          <w:szCs w:val="24"/>
        </w:rPr>
        <w:t xml:space="preserve"> </w:t>
      </w:r>
      <w:r w:rsidRPr="00171C93">
        <w:rPr>
          <w:rFonts w:ascii="David" w:hAnsi="David" w:cs="David"/>
          <w:sz w:val="24"/>
          <w:szCs w:val="24"/>
          <w:rtl/>
        </w:rPr>
        <w:t>מבוא</w:t>
      </w:r>
      <w:bookmarkEnd w:id="12"/>
      <w:bookmarkEnd w:id="13"/>
      <w:bookmarkEnd w:id="14"/>
    </w:p>
    <w:p w14:paraId="0245590E" w14:textId="39762D2D" w:rsidR="0069736D" w:rsidRPr="00171C93" w:rsidRDefault="0069736D" w:rsidP="00A20E26">
      <w:pPr>
        <w:bidi/>
        <w:rPr>
          <w:rFonts w:ascii="David" w:hAnsi="David" w:cs="David"/>
          <w:sz w:val="24"/>
          <w:szCs w:val="24"/>
          <w:rtl/>
        </w:rPr>
      </w:pPr>
    </w:p>
    <w:p w14:paraId="05AFEEF2" w14:textId="4BB005F5" w:rsidR="0069736D" w:rsidRPr="00171C93" w:rsidRDefault="0069736D" w:rsidP="00171C93">
      <w:pPr>
        <w:bidi/>
        <w:spacing w:line="480" w:lineRule="auto"/>
        <w:ind w:firstLine="720"/>
        <w:rPr>
          <w:rFonts w:ascii="David" w:hAnsi="David" w:cs="David"/>
          <w:sz w:val="24"/>
          <w:szCs w:val="24"/>
          <w:rtl/>
        </w:rPr>
      </w:pPr>
      <w:r w:rsidRPr="00171C93">
        <w:rPr>
          <w:rFonts w:ascii="David" w:hAnsi="David" w:cs="David"/>
          <w:sz w:val="24"/>
          <w:szCs w:val="24"/>
          <w:rtl/>
        </w:rPr>
        <w:t>דר' ריצ'רד גרדנר (</w:t>
      </w:r>
      <w:r w:rsidR="007020EB" w:rsidRPr="00171C93">
        <w:rPr>
          <w:rFonts w:ascii="David" w:hAnsi="David" w:cs="David"/>
          <w:sz w:val="24"/>
          <w:szCs w:val="24"/>
        </w:rPr>
        <w:t>Gardner, 1985</w:t>
      </w:r>
      <w:r w:rsidRPr="00171C93">
        <w:rPr>
          <w:rFonts w:ascii="David" w:hAnsi="David" w:cs="David"/>
          <w:sz w:val="24"/>
          <w:szCs w:val="24"/>
          <w:rtl/>
        </w:rPr>
        <w:t xml:space="preserve">) טבע את הביטוי "תסמונת ניכור הורי" </w:t>
      </w:r>
      <w:r w:rsidR="001A5F60" w:rsidRPr="00171C93">
        <w:rPr>
          <w:rFonts w:ascii="David" w:hAnsi="David" w:cs="David"/>
          <w:sz w:val="24"/>
          <w:szCs w:val="24"/>
          <w:rtl/>
        </w:rPr>
        <w:t xml:space="preserve">כדי לתאר את התופעה המתקיימת בדרך כלל במקרי גירושין בהם ההורה המשמורן מפנה את הילד נגד ההורה </w:t>
      </w:r>
      <w:r w:rsidR="0078207D" w:rsidRPr="00171C93">
        <w:rPr>
          <w:rFonts w:ascii="David" w:hAnsi="David" w:cs="David"/>
          <w:sz w:val="24"/>
          <w:szCs w:val="24"/>
          <w:rtl/>
        </w:rPr>
        <w:t>הלא-משמורן</w:t>
      </w:r>
      <w:r w:rsidR="001A5F60" w:rsidRPr="00171C93">
        <w:rPr>
          <w:rFonts w:ascii="David" w:hAnsi="David" w:cs="David"/>
          <w:sz w:val="24"/>
          <w:szCs w:val="24"/>
          <w:rtl/>
        </w:rPr>
        <w:t xml:space="preserve">. הילדים במקרים אלה מפתחים טינה </w:t>
      </w:r>
      <w:r w:rsidR="0025167E" w:rsidRPr="00171C93">
        <w:rPr>
          <w:rFonts w:ascii="David" w:hAnsi="David" w:cs="David"/>
          <w:sz w:val="24"/>
          <w:szCs w:val="24"/>
          <w:rtl/>
        </w:rPr>
        <w:t xml:space="preserve">חסרת הגיון כלפי ההורה </w:t>
      </w:r>
      <w:r w:rsidR="00CD4408" w:rsidRPr="00171C93">
        <w:rPr>
          <w:rFonts w:ascii="David" w:hAnsi="David" w:cs="David"/>
          <w:sz w:val="24"/>
          <w:szCs w:val="24"/>
          <w:rtl/>
        </w:rPr>
        <w:t>ה</w:t>
      </w:r>
      <w:r w:rsidR="004F28A3" w:rsidRPr="00171C93">
        <w:rPr>
          <w:rFonts w:ascii="David" w:hAnsi="David" w:cs="David"/>
          <w:sz w:val="24"/>
          <w:szCs w:val="24"/>
          <w:rtl/>
        </w:rPr>
        <w:t>"</w:t>
      </w:r>
      <w:r w:rsidR="00CD4408" w:rsidRPr="00171C93">
        <w:rPr>
          <w:rFonts w:ascii="David" w:hAnsi="David" w:cs="David"/>
          <w:sz w:val="24"/>
          <w:szCs w:val="24"/>
          <w:rtl/>
        </w:rPr>
        <w:t>מנוכר</w:t>
      </w:r>
      <w:r w:rsidR="004F28A3" w:rsidRPr="00171C93">
        <w:rPr>
          <w:rFonts w:ascii="David" w:hAnsi="David" w:cs="David"/>
          <w:sz w:val="24"/>
          <w:szCs w:val="24"/>
          <w:rtl/>
        </w:rPr>
        <w:t>"</w:t>
      </w:r>
      <w:r w:rsidR="0025167E" w:rsidRPr="00171C93">
        <w:rPr>
          <w:rFonts w:ascii="David" w:hAnsi="David" w:cs="David"/>
          <w:sz w:val="24"/>
          <w:szCs w:val="24"/>
          <w:rtl/>
        </w:rPr>
        <w:t xml:space="preserve">. </w:t>
      </w:r>
      <w:r w:rsidR="00634E73" w:rsidRPr="00171C93">
        <w:rPr>
          <w:rFonts w:ascii="David" w:hAnsi="David" w:cs="David"/>
          <w:sz w:val="24"/>
          <w:szCs w:val="24"/>
        </w:rPr>
        <w:t>Templer et al.</w:t>
      </w:r>
      <w:r w:rsidR="0025167E" w:rsidRPr="00171C93">
        <w:rPr>
          <w:rFonts w:ascii="David" w:hAnsi="David" w:cs="David"/>
          <w:sz w:val="24"/>
          <w:szCs w:val="24"/>
          <w:rtl/>
        </w:rPr>
        <w:t xml:space="preserve"> (2017) חזרו ואישרו שלתופעה זו קיימות שלוש רמות חומרה, </w:t>
      </w:r>
      <w:r w:rsidR="00B254CB" w:rsidRPr="00171C93">
        <w:rPr>
          <w:rFonts w:ascii="David" w:hAnsi="David" w:cs="David"/>
          <w:sz w:val="24"/>
          <w:szCs w:val="24"/>
          <w:rtl/>
        </w:rPr>
        <w:t>עם עד 8 תסמינים במקרים חמורים. בעוד שהמונח באנגלית הוא לעתים "</w:t>
      </w:r>
      <w:r w:rsidR="00B254CB" w:rsidRPr="00171C93">
        <w:rPr>
          <w:rFonts w:ascii="David" w:hAnsi="David" w:cs="David"/>
          <w:sz w:val="24"/>
          <w:szCs w:val="24"/>
        </w:rPr>
        <w:t>Parental Alienation Syndrome</w:t>
      </w:r>
      <w:r w:rsidR="00B254CB" w:rsidRPr="00171C93">
        <w:rPr>
          <w:rFonts w:ascii="David" w:hAnsi="David" w:cs="David"/>
          <w:sz w:val="24"/>
          <w:szCs w:val="24"/>
          <w:rtl/>
        </w:rPr>
        <w:t xml:space="preserve">" </w:t>
      </w:r>
      <w:r w:rsidR="00934F4F" w:rsidRPr="00171C93">
        <w:rPr>
          <w:rFonts w:ascii="David" w:hAnsi="David" w:cs="David"/>
          <w:sz w:val="24"/>
          <w:szCs w:val="24"/>
          <w:rtl/>
        </w:rPr>
        <w:t xml:space="preserve">(תסמונת ניכור הורי) </w:t>
      </w:r>
      <w:r w:rsidR="00B254CB" w:rsidRPr="00171C93">
        <w:rPr>
          <w:rFonts w:ascii="David" w:hAnsi="David" w:cs="David"/>
          <w:sz w:val="24"/>
          <w:szCs w:val="24"/>
          <w:rtl/>
        </w:rPr>
        <w:t>ולעתים "</w:t>
      </w:r>
      <w:r w:rsidR="00B254CB" w:rsidRPr="00171C93">
        <w:rPr>
          <w:rFonts w:ascii="David" w:hAnsi="David" w:cs="David"/>
          <w:sz w:val="24"/>
          <w:szCs w:val="24"/>
        </w:rPr>
        <w:t>Parental Alienation</w:t>
      </w:r>
      <w:r w:rsidR="00B254CB" w:rsidRPr="00171C93">
        <w:rPr>
          <w:rFonts w:ascii="David" w:hAnsi="David" w:cs="David"/>
          <w:sz w:val="24"/>
          <w:szCs w:val="24"/>
          <w:rtl/>
        </w:rPr>
        <w:t>" – בעברית, המונח הוא</w:t>
      </w:r>
      <w:r w:rsidR="00C43952" w:rsidRPr="00171C93">
        <w:rPr>
          <w:rFonts w:ascii="David" w:hAnsi="David" w:cs="David"/>
          <w:sz w:val="24"/>
          <w:szCs w:val="24"/>
          <w:rtl/>
        </w:rPr>
        <w:t xml:space="preserve"> "ניכור הורי", שתרגומו הוא "</w:t>
      </w:r>
      <w:r w:rsidR="00C43952" w:rsidRPr="00171C93">
        <w:rPr>
          <w:rFonts w:ascii="David" w:hAnsi="David" w:cs="David"/>
          <w:sz w:val="24"/>
          <w:szCs w:val="24"/>
        </w:rPr>
        <w:t>Parental Alienation</w:t>
      </w:r>
      <w:r w:rsidR="00C43952" w:rsidRPr="00171C93">
        <w:rPr>
          <w:rFonts w:ascii="David" w:hAnsi="David" w:cs="David"/>
          <w:sz w:val="24"/>
          <w:szCs w:val="24"/>
          <w:rtl/>
        </w:rPr>
        <w:t>". לפיכך, דיסרטציה זו משתמשת במונח "ניכור הורי" על מנת לשמ</w:t>
      </w:r>
      <w:r w:rsidR="00CB7439" w:rsidRPr="00171C93">
        <w:rPr>
          <w:rFonts w:ascii="David" w:hAnsi="David" w:cs="David"/>
          <w:sz w:val="24"/>
          <w:szCs w:val="24"/>
          <w:rtl/>
        </w:rPr>
        <w:t>ו</w:t>
      </w:r>
      <w:r w:rsidR="00C43952" w:rsidRPr="00171C93">
        <w:rPr>
          <w:rFonts w:ascii="David" w:hAnsi="David" w:cs="David"/>
          <w:sz w:val="24"/>
          <w:szCs w:val="24"/>
          <w:rtl/>
        </w:rPr>
        <w:t xml:space="preserve">ר </w:t>
      </w:r>
      <w:r w:rsidR="00CB7439" w:rsidRPr="00171C93">
        <w:rPr>
          <w:rFonts w:ascii="David" w:hAnsi="David" w:cs="David"/>
          <w:sz w:val="24"/>
          <w:szCs w:val="24"/>
          <w:rtl/>
        </w:rPr>
        <w:t xml:space="preserve">על </w:t>
      </w:r>
      <w:r w:rsidR="00C43952" w:rsidRPr="00171C93">
        <w:rPr>
          <w:rFonts w:ascii="David" w:hAnsi="David" w:cs="David"/>
          <w:sz w:val="24"/>
          <w:szCs w:val="24"/>
          <w:rtl/>
        </w:rPr>
        <w:t>עקביות בין שתי השפות.</w:t>
      </w:r>
    </w:p>
    <w:p w14:paraId="24808D69" w14:textId="4E6D856F" w:rsidR="00C43952" w:rsidRPr="00171C93" w:rsidRDefault="002E21B0" w:rsidP="00435CC9">
      <w:pPr>
        <w:bidi/>
        <w:spacing w:line="480" w:lineRule="auto"/>
        <w:ind w:firstLine="720"/>
        <w:rPr>
          <w:rFonts w:ascii="David" w:hAnsi="David" w:cs="David"/>
          <w:sz w:val="24"/>
          <w:szCs w:val="24"/>
          <w:rtl/>
        </w:rPr>
      </w:pPr>
      <w:r w:rsidRPr="00171C93">
        <w:rPr>
          <w:rFonts w:ascii="David" w:hAnsi="David" w:cs="David"/>
          <w:sz w:val="24"/>
          <w:szCs w:val="24"/>
          <w:rtl/>
        </w:rPr>
        <w:t>אבחנת</w:t>
      </w:r>
      <w:r w:rsidR="00113F07" w:rsidRPr="00171C93">
        <w:rPr>
          <w:rFonts w:ascii="David" w:hAnsi="David" w:cs="David"/>
          <w:sz w:val="24"/>
          <w:szCs w:val="24"/>
          <w:rtl/>
        </w:rPr>
        <w:t xml:space="preserve"> </w:t>
      </w:r>
      <w:r w:rsidRPr="00171C93">
        <w:rPr>
          <w:rFonts w:ascii="David" w:hAnsi="David" w:cs="David"/>
          <w:sz w:val="24"/>
          <w:szCs w:val="24"/>
          <w:rtl/>
        </w:rPr>
        <w:t>הנ</w:t>
      </w:r>
      <w:r w:rsidR="00113F07" w:rsidRPr="00171C93">
        <w:rPr>
          <w:rFonts w:ascii="David" w:hAnsi="David" w:cs="David"/>
          <w:sz w:val="24"/>
          <w:szCs w:val="24"/>
          <w:rtl/>
        </w:rPr>
        <w:t xml:space="preserve">יכור </w:t>
      </w:r>
      <w:r w:rsidRPr="00171C93">
        <w:rPr>
          <w:rFonts w:ascii="David" w:hAnsi="David" w:cs="David"/>
          <w:sz w:val="24"/>
          <w:szCs w:val="24"/>
          <w:rtl/>
        </w:rPr>
        <w:t>ה</w:t>
      </w:r>
      <w:r w:rsidR="00113F07" w:rsidRPr="00171C93">
        <w:rPr>
          <w:rFonts w:ascii="David" w:hAnsi="David" w:cs="David"/>
          <w:sz w:val="24"/>
          <w:szCs w:val="24"/>
          <w:rtl/>
        </w:rPr>
        <w:t xml:space="preserve">הורי עוררה מחלוקת בינלאומית בבתי המשפט, בקליניקות ובאקדמיה במשך עשורים. </w:t>
      </w:r>
      <w:r w:rsidR="00634E73" w:rsidRPr="00171C93">
        <w:rPr>
          <w:rFonts w:ascii="David" w:hAnsi="David" w:cs="David"/>
          <w:sz w:val="24"/>
          <w:szCs w:val="24"/>
        </w:rPr>
        <w:t>Templer et al.</w:t>
      </w:r>
      <w:r w:rsidR="00113F07" w:rsidRPr="00171C93">
        <w:rPr>
          <w:rFonts w:ascii="David" w:hAnsi="David" w:cs="David"/>
          <w:sz w:val="24"/>
          <w:szCs w:val="24"/>
          <w:rtl/>
        </w:rPr>
        <w:t xml:space="preserve"> (2017) אישרו שקיימת הסכמה כללית בספרות החוקית והאקדמית שאכן מתקיים ניכור הורי. המבקרים </w:t>
      </w:r>
      <w:r w:rsidR="00934F4F" w:rsidRPr="00171C93">
        <w:rPr>
          <w:rFonts w:ascii="David" w:hAnsi="David" w:cs="David"/>
          <w:sz w:val="24"/>
          <w:szCs w:val="24"/>
          <w:rtl/>
        </w:rPr>
        <w:t xml:space="preserve">טוענים לעתים קרובות שההכרה בניכור הורי מפרה את זכויות האישה. לדוגמה, </w:t>
      </w:r>
      <w:r w:rsidR="00D31E86" w:rsidRPr="00171C93">
        <w:rPr>
          <w:rFonts w:ascii="David" w:hAnsi="David" w:cs="David"/>
          <w:sz w:val="24"/>
          <w:szCs w:val="24"/>
        </w:rPr>
        <w:t>World Health Organization</w:t>
      </w:r>
      <w:r w:rsidR="00934F4F" w:rsidRPr="00171C93">
        <w:rPr>
          <w:rFonts w:ascii="David" w:hAnsi="David" w:cs="David"/>
          <w:sz w:val="24"/>
          <w:szCs w:val="24"/>
          <w:rtl/>
        </w:rPr>
        <w:t xml:space="preserve"> (2019) הכיר </w:t>
      </w:r>
      <w:r w:rsidR="00004DC4" w:rsidRPr="00171C93">
        <w:rPr>
          <w:rFonts w:ascii="David" w:hAnsi="David" w:cs="David"/>
          <w:sz w:val="24"/>
          <w:szCs w:val="24"/>
          <w:rtl/>
        </w:rPr>
        <w:t>ב</w:t>
      </w:r>
      <w:r w:rsidR="00934F4F" w:rsidRPr="00171C93">
        <w:rPr>
          <w:rFonts w:ascii="David" w:hAnsi="David" w:cs="David"/>
          <w:sz w:val="24"/>
          <w:szCs w:val="24"/>
          <w:rtl/>
        </w:rPr>
        <w:t>ניכור הורי (ללא התסמונת)</w:t>
      </w:r>
      <w:r w:rsidR="00DA2FC0" w:rsidRPr="00171C93">
        <w:rPr>
          <w:rFonts w:ascii="David" w:hAnsi="David" w:cs="David"/>
          <w:sz w:val="24"/>
          <w:szCs w:val="24"/>
          <w:rtl/>
        </w:rPr>
        <w:t xml:space="preserve"> כהפרעה פסיכולוגית בטיוטה של פרסומו </w:t>
      </w:r>
      <w:r w:rsidR="00DA2FC0" w:rsidRPr="00171C93">
        <w:rPr>
          <w:rFonts w:ascii="David" w:hAnsi="David" w:cs="David"/>
          <w:i/>
          <w:iCs/>
          <w:sz w:val="24"/>
          <w:szCs w:val="24"/>
          <w:rtl/>
        </w:rPr>
        <w:t>סיווג מחלות בינלאומי</w:t>
      </w:r>
      <w:r w:rsidR="00DA2FC0" w:rsidRPr="00171C93">
        <w:rPr>
          <w:rFonts w:ascii="David" w:hAnsi="David" w:cs="David"/>
          <w:sz w:val="24"/>
          <w:szCs w:val="24"/>
          <w:rtl/>
        </w:rPr>
        <w:t xml:space="preserve"> (</w:t>
      </w:r>
      <w:r w:rsidR="00DA2FC0" w:rsidRPr="00171C93">
        <w:rPr>
          <w:rFonts w:ascii="David" w:hAnsi="David" w:cs="David"/>
          <w:sz w:val="24"/>
          <w:szCs w:val="24"/>
        </w:rPr>
        <w:t>ICD-11</w:t>
      </w:r>
      <w:r w:rsidR="00DA2FC0" w:rsidRPr="00171C93">
        <w:rPr>
          <w:rFonts w:ascii="David" w:hAnsi="David" w:cs="David"/>
          <w:sz w:val="24"/>
          <w:szCs w:val="24"/>
          <w:rtl/>
        </w:rPr>
        <w:t xml:space="preserve">). </w:t>
      </w:r>
      <w:r w:rsidR="00634E73" w:rsidRPr="00171C93">
        <w:rPr>
          <w:rFonts w:ascii="David" w:hAnsi="David" w:cs="David"/>
          <w:sz w:val="24"/>
          <w:szCs w:val="24"/>
        </w:rPr>
        <w:t>Neilson et al</w:t>
      </w:r>
      <w:r w:rsidR="00DA2FC0" w:rsidRPr="00171C93">
        <w:rPr>
          <w:rFonts w:ascii="David" w:hAnsi="David" w:cs="David"/>
          <w:sz w:val="24"/>
          <w:szCs w:val="24"/>
          <w:rtl/>
        </w:rPr>
        <w:t xml:space="preserve"> (2019)</w:t>
      </w:r>
      <w:r w:rsidR="00DA2FC0" w:rsidRPr="00171C93">
        <w:rPr>
          <w:rFonts w:ascii="David" w:hAnsi="David" w:cs="David"/>
          <w:sz w:val="24"/>
          <w:szCs w:val="24"/>
        </w:rPr>
        <w:t xml:space="preserve"> </w:t>
      </w:r>
      <w:r w:rsidR="00DA2FC0" w:rsidRPr="00171C93">
        <w:rPr>
          <w:rFonts w:ascii="David" w:hAnsi="David" w:cs="David"/>
          <w:sz w:val="24"/>
          <w:szCs w:val="24"/>
          <w:rtl/>
        </w:rPr>
        <w:t xml:space="preserve">שלחו תזכיר לארגון הבריאות העולמי המתנגד </w:t>
      </w:r>
      <w:r w:rsidR="00057D45" w:rsidRPr="00171C93">
        <w:rPr>
          <w:rFonts w:ascii="David" w:hAnsi="David" w:cs="David"/>
          <w:sz w:val="24"/>
          <w:szCs w:val="24"/>
          <w:rtl/>
        </w:rPr>
        <w:t>לכלילת ניכור הורי ב-</w:t>
      </w:r>
      <w:r w:rsidR="00057D45" w:rsidRPr="00171C93">
        <w:rPr>
          <w:rFonts w:ascii="David" w:hAnsi="David" w:cs="David"/>
          <w:sz w:val="24"/>
          <w:szCs w:val="24"/>
        </w:rPr>
        <w:t>ICD-11</w:t>
      </w:r>
      <w:r w:rsidR="00057D45" w:rsidRPr="00171C93">
        <w:rPr>
          <w:rFonts w:ascii="David" w:hAnsi="David" w:cs="David"/>
          <w:sz w:val="24"/>
          <w:szCs w:val="24"/>
          <w:rtl/>
        </w:rPr>
        <w:t xml:space="preserve"> הקרוב, בטענה כי כלילתו מפרה את השוויון המגדרי. החתומים הישראלים על תזכיר זה כללו את גלי עציון, דפנה הקר, </w:t>
      </w:r>
      <w:r w:rsidR="00D23B6B" w:rsidRPr="00171C93">
        <w:rPr>
          <w:rFonts w:ascii="David" w:hAnsi="David" w:cs="David"/>
          <w:sz w:val="24"/>
          <w:szCs w:val="24"/>
          <w:rtl/>
        </w:rPr>
        <w:t xml:space="preserve">רות הלפרין-קדרי, דנה אייזנר-לביא, ומרכז רקמן באוניברסיטת בר אילן. </w:t>
      </w:r>
      <w:r w:rsidR="00E626B2" w:rsidRPr="00171C93">
        <w:rPr>
          <w:rFonts w:ascii="David" w:hAnsi="David" w:cs="David"/>
          <w:sz w:val="24"/>
          <w:szCs w:val="24"/>
          <w:rtl/>
        </w:rPr>
        <w:t xml:space="preserve">כל החתומים הישראלים היו מומחים בחוקי מגדר ולא בפסיכולוגיה או רפואה. בשנה שלאחר מכן, </w:t>
      </w:r>
      <w:r w:rsidR="00634E73" w:rsidRPr="00171C93">
        <w:rPr>
          <w:rFonts w:ascii="David" w:hAnsi="David" w:cs="David"/>
          <w:sz w:val="24"/>
          <w:szCs w:val="24"/>
        </w:rPr>
        <w:t>World Health Organization</w:t>
      </w:r>
      <w:r w:rsidR="00E626B2" w:rsidRPr="00171C93">
        <w:rPr>
          <w:rFonts w:ascii="David" w:hAnsi="David" w:cs="David"/>
          <w:sz w:val="24"/>
          <w:szCs w:val="24"/>
          <w:rtl/>
        </w:rPr>
        <w:t xml:space="preserve"> (2020) הסיר את המונח "ניכור הורי"</w:t>
      </w:r>
      <w:r w:rsidR="00E626B2" w:rsidRPr="00171C93">
        <w:rPr>
          <w:rFonts w:ascii="David" w:hAnsi="David" w:cs="David"/>
          <w:sz w:val="24"/>
          <w:szCs w:val="24"/>
        </w:rPr>
        <w:t xml:space="preserve"> </w:t>
      </w:r>
      <w:r w:rsidR="00E626B2" w:rsidRPr="00171C93">
        <w:rPr>
          <w:rFonts w:ascii="David" w:hAnsi="David" w:cs="David"/>
          <w:sz w:val="24"/>
          <w:szCs w:val="24"/>
          <w:rtl/>
        </w:rPr>
        <w:t>מהטיוטה המעודכנת של ה-</w:t>
      </w:r>
      <w:r w:rsidR="00E626B2" w:rsidRPr="00171C93">
        <w:rPr>
          <w:rFonts w:ascii="David" w:hAnsi="David" w:cs="David"/>
          <w:sz w:val="24"/>
          <w:szCs w:val="24"/>
        </w:rPr>
        <w:t>ICD-11</w:t>
      </w:r>
      <w:r w:rsidR="00E626B2" w:rsidRPr="00171C93">
        <w:rPr>
          <w:rFonts w:ascii="David" w:hAnsi="David" w:cs="David"/>
          <w:sz w:val="24"/>
          <w:szCs w:val="24"/>
          <w:rtl/>
        </w:rPr>
        <w:t>. הגרסה הסופית של ה-</w:t>
      </w:r>
      <w:r w:rsidR="00E626B2" w:rsidRPr="00171C93">
        <w:rPr>
          <w:rFonts w:ascii="David" w:hAnsi="David" w:cs="David"/>
          <w:sz w:val="24"/>
          <w:szCs w:val="24"/>
        </w:rPr>
        <w:t>ICD-11</w:t>
      </w:r>
      <w:r w:rsidR="00E626B2" w:rsidRPr="00171C93">
        <w:rPr>
          <w:rFonts w:ascii="David" w:hAnsi="David" w:cs="David"/>
          <w:sz w:val="24"/>
          <w:szCs w:val="24"/>
          <w:rtl/>
        </w:rPr>
        <w:t xml:space="preserve"> מתוכננת לפרסום ב-2023, </w:t>
      </w:r>
      <w:r w:rsidR="00DC1D94" w:rsidRPr="00171C93">
        <w:rPr>
          <w:rFonts w:ascii="David" w:hAnsi="David" w:cs="David"/>
          <w:sz w:val="24"/>
          <w:szCs w:val="24"/>
          <w:rtl/>
        </w:rPr>
        <w:t xml:space="preserve">והניסוח המדויק של הסעיף שנקרא כרגע "בעיות </w:t>
      </w:r>
      <w:r w:rsidR="00D0199D" w:rsidRPr="00171C93">
        <w:rPr>
          <w:rFonts w:ascii="David" w:hAnsi="David" w:cs="David"/>
          <w:sz w:val="24"/>
          <w:szCs w:val="24"/>
          <w:rtl/>
        </w:rPr>
        <w:t>בקשרי</w:t>
      </w:r>
      <w:r w:rsidR="00DC1D94" w:rsidRPr="00171C93">
        <w:rPr>
          <w:rFonts w:ascii="David" w:hAnsi="David" w:cs="David"/>
          <w:sz w:val="24"/>
          <w:szCs w:val="24"/>
          <w:rtl/>
        </w:rPr>
        <w:t xml:space="preserve"> מטפל-ילד" עדיין נתון לוויכוח. </w:t>
      </w:r>
    </w:p>
    <w:p w14:paraId="59311929" w14:textId="6E9DD78A" w:rsidR="00DC1D94" w:rsidRPr="00171C93" w:rsidRDefault="00DF66D9" w:rsidP="00171C93">
      <w:pPr>
        <w:bidi/>
        <w:spacing w:line="480" w:lineRule="auto"/>
        <w:ind w:firstLine="720"/>
        <w:rPr>
          <w:rFonts w:ascii="David" w:hAnsi="David" w:cs="David"/>
          <w:sz w:val="24"/>
          <w:szCs w:val="24"/>
          <w:rtl/>
        </w:rPr>
      </w:pPr>
      <w:r w:rsidRPr="00171C93">
        <w:rPr>
          <w:rFonts w:ascii="David" w:hAnsi="David" w:cs="David"/>
          <w:sz w:val="24"/>
          <w:szCs w:val="24"/>
          <w:rtl/>
        </w:rPr>
        <w:t>בישראל, בית המשפט העליון (2020) הוציא צו הנקרא "</w:t>
      </w:r>
      <w:r w:rsidR="00C25F73" w:rsidRPr="00171C93">
        <w:rPr>
          <w:rFonts w:ascii="David" w:hAnsi="David" w:cs="David"/>
          <w:sz w:val="24"/>
          <w:szCs w:val="24"/>
          <w:rtl/>
        </w:rPr>
        <w:t>הוראות נו</w:t>
      </w:r>
      <w:r w:rsidR="008A40A8" w:rsidRPr="00171C93">
        <w:rPr>
          <w:rFonts w:ascii="David" w:hAnsi="David" w:cs="David"/>
          <w:sz w:val="24"/>
          <w:szCs w:val="24"/>
          <w:rtl/>
        </w:rPr>
        <w:t>ה</w:t>
      </w:r>
      <w:r w:rsidR="00C25F73" w:rsidRPr="00171C93">
        <w:rPr>
          <w:rFonts w:ascii="David" w:hAnsi="David" w:cs="David"/>
          <w:sz w:val="24"/>
          <w:szCs w:val="24"/>
          <w:rtl/>
        </w:rPr>
        <w:t>ל של נשיא</w:t>
      </w:r>
      <w:r w:rsidR="008A40A8" w:rsidRPr="00171C93">
        <w:rPr>
          <w:rFonts w:ascii="David" w:hAnsi="David" w:cs="David"/>
          <w:sz w:val="24"/>
          <w:szCs w:val="24"/>
          <w:rtl/>
        </w:rPr>
        <w:t>ת</w:t>
      </w:r>
      <w:r w:rsidR="00C25F73" w:rsidRPr="00171C93">
        <w:rPr>
          <w:rFonts w:ascii="David" w:hAnsi="David" w:cs="David"/>
          <w:sz w:val="24"/>
          <w:szCs w:val="24"/>
          <w:rtl/>
        </w:rPr>
        <w:t xml:space="preserve"> בית המשפט העליון"</w:t>
      </w:r>
      <w:r w:rsidR="00C25F73" w:rsidRPr="00171C93">
        <w:rPr>
          <w:rFonts w:ascii="David" w:hAnsi="David" w:cs="David"/>
          <w:sz w:val="24"/>
          <w:szCs w:val="24"/>
        </w:rPr>
        <w:t xml:space="preserve"> </w:t>
      </w:r>
      <w:r w:rsidR="00C25F73" w:rsidRPr="00171C93">
        <w:rPr>
          <w:rFonts w:ascii="David" w:hAnsi="David" w:cs="David"/>
          <w:sz w:val="24"/>
          <w:szCs w:val="24"/>
          <w:rtl/>
        </w:rPr>
        <w:t xml:space="preserve">על מנת להתערב ולהגן על </w:t>
      </w:r>
      <w:r w:rsidR="00D0199D" w:rsidRPr="00171C93">
        <w:rPr>
          <w:rFonts w:ascii="David" w:hAnsi="David" w:cs="David"/>
          <w:sz w:val="24"/>
          <w:szCs w:val="24"/>
          <w:rtl/>
        </w:rPr>
        <w:t>הקשרים</w:t>
      </w:r>
      <w:r w:rsidR="00C25F73" w:rsidRPr="00171C93">
        <w:rPr>
          <w:rFonts w:ascii="David" w:hAnsi="David" w:cs="David"/>
          <w:sz w:val="24"/>
          <w:szCs w:val="24"/>
          <w:rtl/>
        </w:rPr>
        <w:t xml:space="preserve"> בין ילדים והוריהם. הצו קובע:</w:t>
      </w:r>
    </w:p>
    <w:p w14:paraId="40D3AC52" w14:textId="6B58F035" w:rsidR="00C25F73" w:rsidRPr="00171C93" w:rsidRDefault="007570E6" w:rsidP="00171C93">
      <w:pPr>
        <w:bidi/>
        <w:spacing w:line="480" w:lineRule="auto"/>
        <w:ind w:left="1440"/>
        <w:rPr>
          <w:rFonts w:ascii="David" w:hAnsi="David" w:cs="David"/>
          <w:sz w:val="24"/>
          <w:szCs w:val="24"/>
          <w:rtl/>
        </w:rPr>
      </w:pPr>
      <w:r w:rsidRPr="00171C93">
        <w:rPr>
          <w:rFonts w:ascii="David" w:hAnsi="David" w:cs="David"/>
          <w:sz w:val="24"/>
          <w:szCs w:val="24"/>
          <w:rtl/>
        </w:rPr>
        <w:t>בכל מקרה של פגיעה בקשר בין הורים לילדיהם ובשל החשש</w:t>
      </w:r>
      <w:r w:rsidRPr="00171C93">
        <w:rPr>
          <w:rFonts w:ascii="David" w:hAnsi="David" w:cs="David"/>
          <w:sz w:val="24"/>
          <w:szCs w:val="24"/>
        </w:rPr>
        <w:t xml:space="preserve"> </w:t>
      </w:r>
      <w:r w:rsidRPr="00171C93">
        <w:rPr>
          <w:rFonts w:ascii="David" w:hAnsi="David" w:cs="David"/>
          <w:sz w:val="24"/>
          <w:szCs w:val="24"/>
          <w:rtl/>
        </w:rPr>
        <w:t>להתפתחותו הרגשית התקינה של הילד, לממד הזמן חשיבות והשפעה מכרעת על</w:t>
      </w:r>
      <w:r w:rsidRPr="00171C93">
        <w:rPr>
          <w:rFonts w:ascii="David" w:hAnsi="David" w:cs="David"/>
          <w:sz w:val="24"/>
          <w:szCs w:val="24"/>
        </w:rPr>
        <w:t xml:space="preserve"> </w:t>
      </w:r>
      <w:r w:rsidRPr="00171C93">
        <w:rPr>
          <w:rFonts w:ascii="David" w:hAnsi="David" w:cs="David"/>
          <w:sz w:val="24"/>
          <w:szCs w:val="24"/>
          <w:rtl/>
        </w:rPr>
        <w:t xml:space="preserve">התמודדות והתערבות יעילים בבעיות בקשר שבין הורים לילדיהם הקטינים </w:t>
      </w:r>
      <w:r w:rsidR="007E571D" w:rsidRPr="00171C93">
        <w:rPr>
          <w:rFonts w:ascii="David" w:hAnsi="David" w:cs="David"/>
          <w:sz w:val="24"/>
          <w:szCs w:val="24"/>
          <w:rtl/>
        </w:rPr>
        <w:t>(פסקה 1).</w:t>
      </w:r>
    </w:p>
    <w:p w14:paraId="4BBDE10C" w14:textId="67DFB34E" w:rsidR="007E571D" w:rsidRPr="00171C93" w:rsidRDefault="004921D4" w:rsidP="00171C93">
      <w:pPr>
        <w:bidi/>
        <w:spacing w:line="480" w:lineRule="auto"/>
        <w:ind w:firstLine="720"/>
        <w:rPr>
          <w:rFonts w:ascii="David" w:hAnsi="David" w:cs="David"/>
          <w:sz w:val="24"/>
          <w:szCs w:val="24"/>
          <w:rtl/>
        </w:rPr>
      </w:pPr>
      <w:r w:rsidRPr="00171C93">
        <w:rPr>
          <w:rFonts w:ascii="David" w:hAnsi="David" w:cs="David"/>
          <w:sz w:val="24"/>
          <w:szCs w:val="24"/>
          <w:rtl/>
        </w:rPr>
        <w:t>טרם בוצעה</w:t>
      </w:r>
      <w:r w:rsidR="00C01AEA" w:rsidRPr="00171C93">
        <w:rPr>
          <w:rFonts w:ascii="David" w:hAnsi="David" w:cs="David"/>
          <w:sz w:val="24"/>
          <w:szCs w:val="24"/>
          <w:rtl/>
        </w:rPr>
        <w:t xml:space="preserve"> הערכת צרכים </w:t>
      </w:r>
      <w:r w:rsidR="00BA5AC4" w:rsidRPr="00171C93">
        <w:rPr>
          <w:rFonts w:ascii="David" w:hAnsi="David" w:cs="David"/>
          <w:sz w:val="24"/>
          <w:szCs w:val="24"/>
          <w:rtl/>
        </w:rPr>
        <w:t>שעברה</w:t>
      </w:r>
      <w:r w:rsidR="00C01AEA" w:rsidRPr="00171C93">
        <w:rPr>
          <w:rFonts w:ascii="David" w:hAnsi="David" w:cs="David"/>
          <w:sz w:val="24"/>
          <w:szCs w:val="24"/>
          <w:rtl/>
        </w:rPr>
        <w:t xml:space="preserve"> ביקורת עמיתים לגבי </w:t>
      </w:r>
      <w:r w:rsidRPr="00171C93">
        <w:rPr>
          <w:rFonts w:ascii="David" w:hAnsi="David" w:cs="David"/>
          <w:sz w:val="24"/>
          <w:szCs w:val="24"/>
          <w:rtl/>
        </w:rPr>
        <w:t>ה</w:t>
      </w:r>
      <w:r w:rsidR="00C01AEA" w:rsidRPr="00171C93">
        <w:rPr>
          <w:rFonts w:ascii="David" w:hAnsi="David" w:cs="David"/>
          <w:sz w:val="24"/>
          <w:szCs w:val="24"/>
          <w:rtl/>
        </w:rPr>
        <w:t xml:space="preserve">אופן שבו על ההנהגה הישראלית לטפל במקרי ניכור הורי בהתאם לצו </w:t>
      </w:r>
      <w:r w:rsidR="00824D20" w:rsidRPr="00171C93">
        <w:rPr>
          <w:rFonts w:ascii="David" w:hAnsi="David" w:cs="David"/>
          <w:sz w:val="24"/>
          <w:szCs w:val="24"/>
          <w:rtl/>
        </w:rPr>
        <w:t xml:space="preserve">המוזכר לעיל. כיום, קיים בית משפט אחד בתל אביב המתמחה בתיקי ניכור הורי, אך אף תחום שיפוט </w:t>
      </w:r>
      <w:r w:rsidR="00E9552E" w:rsidRPr="00171C93">
        <w:rPr>
          <w:rFonts w:ascii="David" w:hAnsi="David" w:cs="David"/>
          <w:sz w:val="24"/>
          <w:szCs w:val="24"/>
          <w:rtl/>
        </w:rPr>
        <w:t xml:space="preserve">עדיין לא הלך בעקבותיו (וגם לא קיימת </w:t>
      </w:r>
      <w:r w:rsidR="00D638AF" w:rsidRPr="00171C93">
        <w:rPr>
          <w:rFonts w:ascii="David" w:hAnsi="David" w:cs="David"/>
          <w:sz w:val="24"/>
          <w:szCs w:val="24"/>
          <w:rtl/>
        </w:rPr>
        <w:t>תשתית</w:t>
      </w:r>
      <w:r w:rsidR="00E9552E" w:rsidRPr="00171C93">
        <w:rPr>
          <w:rFonts w:ascii="David" w:hAnsi="David" w:cs="David"/>
          <w:sz w:val="24"/>
          <w:szCs w:val="24"/>
          <w:rtl/>
        </w:rPr>
        <w:t xml:space="preserve"> לאומית למטרה זו). מטרת ניתוח זה היא להתחיל בתהליך הערכת הצרכים עם שאלת המחקר </w:t>
      </w:r>
      <w:r w:rsidR="004B0671" w:rsidRPr="00171C93">
        <w:rPr>
          <w:rFonts w:ascii="David" w:hAnsi="David" w:cs="David"/>
          <w:sz w:val="24"/>
          <w:szCs w:val="24"/>
          <w:rtl/>
        </w:rPr>
        <w:t xml:space="preserve">– האם קיים קשר בין החלטות בית המשפט במקרי ניכור הורי </w:t>
      </w:r>
      <w:r w:rsidR="00052964" w:rsidRPr="00171C93">
        <w:rPr>
          <w:rFonts w:ascii="David" w:hAnsi="David" w:cs="David"/>
          <w:sz w:val="24"/>
          <w:szCs w:val="24"/>
          <w:rtl/>
        </w:rPr>
        <w:t>לשכיחות</w:t>
      </w:r>
      <w:r w:rsidR="004B0671" w:rsidRPr="00171C93">
        <w:rPr>
          <w:rFonts w:ascii="David" w:hAnsi="David" w:cs="David"/>
          <w:sz w:val="24"/>
          <w:szCs w:val="24"/>
          <w:rtl/>
        </w:rPr>
        <w:t xml:space="preserve"> וחומרת הניכור ההורי. מכיוון שהקשרו של טיפול זה הוא בתוך המערכת המשפטית</w:t>
      </w:r>
      <w:r w:rsidR="00F728A4" w:rsidRPr="00171C93">
        <w:rPr>
          <w:rFonts w:ascii="David" w:hAnsi="David" w:cs="David"/>
          <w:sz w:val="24"/>
          <w:szCs w:val="24"/>
          <w:rtl/>
        </w:rPr>
        <w:t xml:space="preserve">, מחקר זה יעסוק בניתוח החלטות בית משפט שפורסמו </w:t>
      </w:r>
      <w:r w:rsidR="00210F85" w:rsidRPr="00171C93">
        <w:rPr>
          <w:rFonts w:ascii="David" w:hAnsi="David" w:cs="David"/>
          <w:sz w:val="24"/>
          <w:szCs w:val="24"/>
          <w:rtl/>
        </w:rPr>
        <w:t xml:space="preserve">בנושא ניכור הורי. בכך, ניתן </w:t>
      </w:r>
      <w:r w:rsidR="00210F85" w:rsidRPr="00171C93">
        <w:rPr>
          <w:rFonts w:ascii="David" w:hAnsi="David" w:cs="David"/>
          <w:sz w:val="24"/>
          <w:szCs w:val="24"/>
          <w:rtl/>
        </w:rPr>
        <w:lastRenderedPageBreak/>
        <w:t>להתחיל בתהליך הערכת הצרכים במסגרת הסביבה המתפתחת במערכת המשפט הישראלית על מנת לסייע בקביעת הצעד הבא של מדינת ישראל בהתמודדות ע</w:t>
      </w:r>
      <w:r w:rsidR="00A95B39" w:rsidRPr="00171C93">
        <w:rPr>
          <w:rFonts w:ascii="David" w:hAnsi="David" w:cs="David"/>
          <w:sz w:val="24"/>
          <w:szCs w:val="24"/>
          <w:rtl/>
        </w:rPr>
        <w:t>ם</w:t>
      </w:r>
      <w:r w:rsidR="00210F85" w:rsidRPr="00171C93">
        <w:rPr>
          <w:rFonts w:ascii="David" w:hAnsi="David" w:cs="David"/>
          <w:sz w:val="24"/>
          <w:szCs w:val="24"/>
          <w:rtl/>
        </w:rPr>
        <w:t xml:space="preserve"> ניכור הורי.</w:t>
      </w:r>
    </w:p>
    <w:p w14:paraId="2D7DED96" w14:textId="5AB40D8F" w:rsidR="00210F85" w:rsidRPr="00171C93" w:rsidRDefault="00210F85" w:rsidP="00171C93">
      <w:pPr>
        <w:pStyle w:val="Heading2"/>
        <w:spacing w:line="480" w:lineRule="auto"/>
        <w:rPr>
          <w:rFonts w:ascii="David" w:hAnsi="David" w:cs="David"/>
          <w:sz w:val="24"/>
          <w:szCs w:val="24"/>
          <w:rtl/>
        </w:rPr>
      </w:pPr>
      <w:bookmarkStart w:id="15" w:name="_Toc109295112"/>
      <w:bookmarkStart w:id="16" w:name="_Toc109295416"/>
      <w:bookmarkStart w:id="17" w:name="_Toc109659958"/>
      <w:r w:rsidRPr="00171C93">
        <w:rPr>
          <w:rFonts w:ascii="David" w:hAnsi="David" w:cs="David"/>
          <w:sz w:val="24"/>
          <w:szCs w:val="24"/>
          <w:rtl/>
        </w:rPr>
        <w:t>רקע</w:t>
      </w:r>
      <w:bookmarkEnd w:id="15"/>
      <w:bookmarkEnd w:id="16"/>
      <w:bookmarkEnd w:id="17"/>
    </w:p>
    <w:p w14:paraId="48790D60" w14:textId="5278E4E9" w:rsidR="00210F85" w:rsidRPr="00171C93" w:rsidRDefault="00BA423C" w:rsidP="00171C93">
      <w:pPr>
        <w:bidi/>
        <w:spacing w:line="480" w:lineRule="auto"/>
        <w:ind w:firstLine="360"/>
        <w:rPr>
          <w:rFonts w:ascii="David" w:hAnsi="David" w:cs="David"/>
          <w:sz w:val="24"/>
          <w:szCs w:val="24"/>
          <w:rtl/>
        </w:rPr>
      </w:pPr>
      <w:r w:rsidRPr="00171C93">
        <w:rPr>
          <w:rFonts w:ascii="David" w:hAnsi="David" w:cs="David"/>
          <w:sz w:val="24"/>
          <w:szCs w:val="24"/>
          <w:rtl/>
        </w:rPr>
        <w:t xml:space="preserve">הדיון המודרני אודות ניכור הורי החל עם </w:t>
      </w:r>
      <w:r w:rsidR="009C5A91" w:rsidRPr="00171C93">
        <w:rPr>
          <w:rFonts w:ascii="David" w:hAnsi="David" w:cs="David"/>
          <w:sz w:val="24"/>
          <w:szCs w:val="24"/>
        </w:rPr>
        <w:t>Gardner</w:t>
      </w:r>
      <w:r w:rsidRPr="00171C93">
        <w:rPr>
          <w:rFonts w:ascii="David" w:hAnsi="David" w:cs="David"/>
          <w:sz w:val="24"/>
          <w:szCs w:val="24"/>
          <w:rtl/>
        </w:rPr>
        <w:t xml:space="preserve"> (1985). הוא הדגיש כי </w:t>
      </w:r>
      <w:r w:rsidR="00A257C6" w:rsidRPr="00171C93">
        <w:rPr>
          <w:rFonts w:ascii="David" w:hAnsi="David" w:cs="David"/>
          <w:sz w:val="24"/>
          <w:szCs w:val="24"/>
          <w:rtl/>
        </w:rPr>
        <w:t>סרבנות קשר אינה זהה לניכור הורי</w:t>
      </w:r>
      <w:r w:rsidR="00313091" w:rsidRPr="00171C93">
        <w:rPr>
          <w:rFonts w:ascii="David" w:hAnsi="David" w:cs="David"/>
          <w:sz w:val="24"/>
          <w:szCs w:val="24"/>
          <w:rtl/>
        </w:rPr>
        <w:t xml:space="preserve"> (הסינדרום). סרבנות קשר היא תגובתו של ילד להתעללות, הזנחה, או נטישה, בעוד שניכור הורי (הסינדרום)</w:t>
      </w:r>
      <w:r w:rsidR="00313091" w:rsidRPr="00171C93">
        <w:rPr>
          <w:rFonts w:ascii="David" w:hAnsi="David" w:cs="David"/>
          <w:sz w:val="24"/>
          <w:szCs w:val="24"/>
        </w:rPr>
        <w:t xml:space="preserve"> </w:t>
      </w:r>
      <w:r w:rsidR="00313091" w:rsidRPr="00171C93">
        <w:rPr>
          <w:rFonts w:ascii="David" w:hAnsi="David" w:cs="David"/>
          <w:sz w:val="24"/>
          <w:szCs w:val="24"/>
          <w:rtl/>
        </w:rPr>
        <w:t xml:space="preserve">הינו דחייה פתאומית וחסרת היגיון של </w:t>
      </w:r>
      <w:r w:rsidR="00A5418E" w:rsidRPr="00171C93">
        <w:rPr>
          <w:rFonts w:ascii="David" w:hAnsi="David" w:cs="David"/>
          <w:sz w:val="24"/>
          <w:szCs w:val="24"/>
          <w:rtl/>
        </w:rPr>
        <w:t>הורה שהיה אהוב קודם לכן. הוא הבחין בין שלוש רמות חומרה – קלה, מתונה</w:t>
      </w:r>
      <w:r w:rsidR="004C7021" w:rsidRPr="00171C93">
        <w:rPr>
          <w:rFonts w:ascii="David" w:hAnsi="David" w:cs="David"/>
          <w:sz w:val="24"/>
          <w:szCs w:val="24"/>
          <w:rtl/>
        </w:rPr>
        <w:t xml:space="preserve">, וחמורה. העניין בניתוח זה הוא בעיקר ברמה החמורה של ניכור הורי. </w:t>
      </w:r>
      <w:r w:rsidR="003D3E35" w:rsidRPr="00171C93">
        <w:rPr>
          <w:rFonts w:ascii="David" w:hAnsi="David" w:cs="David"/>
          <w:sz w:val="24"/>
          <w:szCs w:val="24"/>
          <w:rtl/>
        </w:rPr>
        <w:t>ב</w:t>
      </w:r>
      <w:r w:rsidR="004C7021" w:rsidRPr="00171C93">
        <w:rPr>
          <w:rFonts w:ascii="David" w:hAnsi="David" w:cs="David"/>
          <w:sz w:val="24"/>
          <w:szCs w:val="24"/>
          <w:rtl/>
        </w:rPr>
        <w:t xml:space="preserve">מקרים חמורים, הורים משמורנים מעלים </w:t>
      </w:r>
      <w:r w:rsidR="00DB6DBC" w:rsidRPr="00171C93">
        <w:rPr>
          <w:rFonts w:ascii="David" w:hAnsi="David" w:cs="David"/>
          <w:sz w:val="24"/>
          <w:szCs w:val="24"/>
          <w:rtl/>
        </w:rPr>
        <w:t>האשמות שווא של</w:t>
      </w:r>
      <w:r w:rsidR="004C7021" w:rsidRPr="00171C93">
        <w:rPr>
          <w:rFonts w:ascii="David" w:hAnsi="David" w:cs="David"/>
          <w:sz w:val="24"/>
          <w:szCs w:val="24"/>
          <w:rtl/>
        </w:rPr>
        <w:t xml:space="preserve"> התעללות </w:t>
      </w:r>
      <w:r w:rsidR="00536F6A" w:rsidRPr="00171C93">
        <w:rPr>
          <w:rFonts w:ascii="David" w:hAnsi="David" w:cs="David"/>
          <w:sz w:val="24"/>
          <w:szCs w:val="24"/>
          <w:rtl/>
        </w:rPr>
        <w:t>על מנת לה</w:t>
      </w:r>
      <w:r w:rsidR="00F458C7" w:rsidRPr="00171C93">
        <w:rPr>
          <w:rFonts w:ascii="David" w:hAnsi="David" w:cs="David"/>
          <w:sz w:val="24"/>
          <w:szCs w:val="24"/>
          <w:rtl/>
        </w:rPr>
        <w:t>שריש</w:t>
      </w:r>
      <w:r w:rsidR="00536F6A" w:rsidRPr="00171C93">
        <w:rPr>
          <w:rFonts w:ascii="David" w:hAnsi="David" w:cs="David"/>
          <w:sz w:val="24"/>
          <w:szCs w:val="24"/>
          <w:rtl/>
        </w:rPr>
        <w:t xml:space="preserve"> </w:t>
      </w:r>
      <w:r w:rsidR="00B97DA4" w:rsidRPr="00171C93">
        <w:rPr>
          <w:rFonts w:ascii="David" w:hAnsi="David" w:cs="David"/>
          <w:sz w:val="24"/>
          <w:szCs w:val="24"/>
          <w:rtl/>
        </w:rPr>
        <w:t xml:space="preserve">ניכור הורי </w:t>
      </w:r>
      <w:r w:rsidR="00F458C7" w:rsidRPr="00171C93">
        <w:rPr>
          <w:rFonts w:ascii="David" w:hAnsi="David" w:cs="David"/>
          <w:sz w:val="24"/>
          <w:szCs w:val="24"/>
          <w:rtl/>
        </w:rPr>
        <w:t>אצל הילדים</w:t>
      </w:r>
      <w:r w:rsidR="00B97DA4" w:rsidRPr="00171C93">
        <w:rPr>
          <w:rFonts w:ascii="David" w:hAnsi="David" w:cs="David"/>
          <w:sz w:val="24"/>
          <w:szCs w:val="24"/>
          <w:rtl/>
        </w:rPr>
        <w:t xml:space="preserve">. </w:t>
      </w:r>
      <w:r w:rsidR="009C5A91" w:rsidRPr="00171C93">
        <w:rPr>
          <w:rFonts w:ascii="David" w:hAnsi="David" w:cs="David"/>
          <w:sz w:val="24"/>
          <w:szCs w:val="24"/>
        </w:rPr>
        <w:t>Gardner</w:t>
      </w:r>
      <w:r w:rsidR="00B97DA4" w:rsidRPr="00171C93">
        <w:rPr>
          <w:rFonts w:ascii="David" w:hAnsi="David" w:cs="David"/>
          <w:sz w:val="24"/>
          <w:szCs w:val="24"/>
          <w:rtl/>
        </w:rPr>
        <w:t xml:space="preserve"> (1985) תיאר שמונה תסמינים של סינדרום הניכור ההורי. </w:t>
      </w:r>
      <w:r w:rsidR="009C5A91" w:rsidRPr="00171C93">
        <w:rPr>
          <w:rFonts w:ascii="David" w:hAnsi="David" w:cs="David"/>
          <w:sz w:val="24"/>
          <w:szCs w:val="24"/>
        </w:rPr>
        <w:t>Baker</w:t>
      </w:r>
      <w:r w:rsidR="00B97DA4" w:rsidRPr="00171C93">
        <w:rPr>
          <w:rFonts w:ascii="David" w:hAnsi="David" w:cs="David"/>
          <w:sz w:val="24"/>
          <w:szCs w:val="24"/>
          <w:rtl/>
        </w:rPr>
        <w:t xml:space="preserve"> (2008)</w:t>
      </w:r>
      <w:r w:rsidR="00B97DA4" w:rsidRPr="00171C93">
        <w:rPr>
          <w:rFonts w:ascii="David" w:hAnsi="David" w:cs="David"/>
          <w:sz w:val="24"/>
          <w:szCs w:val="24"/>
        </w:rPr>
        <w:t xml:space="preserve"> </w:t>
      </w:r>
      <w:r w:rsidR="00B97DA4" w:rsidRPr="00171C93">
        <w:rPr>
          <w:rFonts w:ascii="David" w:hAnsi="David" w:cs="David"/>
          <w:sz w:val="24"/>
          <w:szCs w:val="24"/>
          <w:rtl/>
        </w:rPr>
        <w:t>פירט</w:t>
      </w:r>
      <w:r w:rsidR="00967B0F" w:rsidRPr="00171C93">
        <w:rPr>
          <w:rFonts w:ascii="David" w:hAnsi="David" w:cs="David"/>
          <w:sz w:val="24"/>
          <w:szCs w:val="24"/>
          <w:rtl/>
        </w:rPr>
        <w:t>ה</w:t>
      </w:r>
      <w:r w:rsidR="00B97DA4" w:rsidRPr="00171C93">
        <w:rPr>
          <w:rFonts w:ascii="David" w:hAnsi="David" w:cs="David"/>
          <w:sz w:val="24"/>
          <w:szCs w:val="24"/>
          <w:rtl/>
        </w:rPr>
        <w:t xml:space="preserve"> תסמינים אלה כדלקמן:</w:t>
      </w:r>
    </w:p>
    <w:p w14:paraId="21B18BE6" w14:textId="283655BB" w:rsidR="00B97DA4" w:rsidRPr="00171C93" w:rsidRDefault="00B97DA4" w:rsidP="00171C93">
      <w:pPr>
        <w:pStyle w:val="ListParagraph"/>
        <w:numPr>
          <w:ilvl w:val="0"/>
          <w:numId w:val="2"/>
        </w:numPr>
        <w:bidi/>
        <w:spacing w:line="480" w:lineRule="auto"/>
        <w:rPr>
          <w:rFonts w:ascii="David" w:hAnsi="David" w:cs="David"/>
          <w:sz w:val="24"/>
          <w:szCs w:val="24"/>
          <w:rtl/>
        </w:rPr>
      </w:pPr>
      <w:r w:rsidRPr="00171C93">
        <w:rPr>
          <w:rFonts w:ascii="David" w:hAnsi="David" w:cs="David"/>
          <w:sz w:val="24"/>
          <w:szCs w:val="24"/>
          <w:rtl/>
        </w:rPr>
        <w:t xml:space="preserve">מסע הכפשה </w:t>
      </w:r>
      <w:r w:rsidR="008727A9" w:rsidRPr="00171C93">
        <w:rPr>
          <w:rFonts w:ascii="David" w:hAnsi="David" w:cs="David"/>
          <w:sz w:val="24"/>
          <w:szCs w:val="24"/>
          <w:rtl/>
        </w:rPr>
        <w:t>–</w:t>
      </w:r>
      <w:r w:rsidRPr="00171C93">
        <w:rPr>
          <w:rFonts w:ascii="David" w:hAnsi="David" w:cs="David"/>
          <w:sz w:val="24"/>
          <w:szCs w:val="24"/>
          <w:rtl/>
        </w:rPr>
        <w:t xml:space="preserve"> </w:t>
      </w:r>
      <w:r w:rsidR="008727A9" w:rsidRPr="00171C93">
        <w:rPr>
          <w:rFonts w:ascii="David" w:hAnsi="David" w:cs="David"/>
          <w:sz w:val="24"/>
          <w:szCs w:val="24"/>
          <w:rtl/>
        </w:rPr>
        <w:t>ילד מסרב לקשר עם הורה שהיה אהוב קודם לכן. בנוסף, הילד מביע שנאה, בוז, או פחד כלפי ההורה המנוכר אותו הילד אהב קודם לכן.</w:t>
      </w:r>
    </w:p>
    <w:p w14:paraId="5EED367F" w14:textId="61D014F4" w:rsidR="00DB6DBC" w:rsidRPr="00171C93" w:rsidRDefault="008727A9" w:rsidP="00171C93">
      <w:pPr>
        <w:pStyle w:val="ListParagraph"/>
        <w:numPr>
          <w:ilvl w:val="0"/>
          <w:numId w:val="2"/>
        </w:numPr>
        <w:bidi/>
        <w:spacing w:line="480" w:lineRule="auto"/>
        <w:rPr>
          <w:rFonts w:ascii="David" w:hAnsi="David" w:cs="David"/>
          <w:sz w:val="24"/>
          <w:szCs w:val="24"/>
          <w:rtl/>
        </w:rPr>
      </w:pPr>
      <w:r w:rsidRPr="00171C93">
        <w:rPr>
          <w:rFonts w:ascii="David" w:hAnsi="David" w:cs="David"/>
          <w:sz w:val="24"/>
          <w:szCs w:val="24"/>
          <w:rtl/>
        </w:rPr>
        <w:t>רציונליזציות רעועות, ט</w:t>
      </w:r>
      <w:r w:rsidR="000C1CCA" w:rsidRPr="00171C93">
        <w:rPr>
          <w:rFonts w:ascii="David" w:hAnsi="David" w:cs="David"/>
          <w:sz w:val="24"/>
          <w:szCs w:val="24"/>
          <w:rtl/>
        </w:rPr>
        <w:t>י</w:t>
      </w:r>
      <w:r w:rsidRPr="00171C93">
        <w:rPr>
          <w:rFonts w:ascii="David" w:hAnsi="David" w:cs="David"/>
          <w:sz w:val="24"/>
          <w:szCs w:val="24"/>
          <w:rtl/>
        </w:rPr>
        <w:t xml:space="preserve">פשיות, </w:t>
      </w:r>
      <w:r w:rsidR="000C1CCA" w:rsidRPr="00171C93">
        <w:rPr>
          <w:rFonts w:ascii="David" w:hAnsi="David" w:cs="David"/>
          <w:sz w:val="24"/>
          <w:szCs w:val="24"/>
          <w:rtl/>
        </w:rPr>
        <w:t xml:space="preserve">ואבסורדיות - </w:t>
      </w:r>
      <w:r w:rsidRPr="00171C93">
        <w:rPr>
          <w:rFonts w:ascii="David" w:hAnsi="David" w:cs="David"/>
          <w:sz w:val="24"/>
          <w:szCs w:val="24"/>
          <w:rtl/>
        </w:rPr>
        <w:t xml:space="preserve"> </w:t>
      </w:r>
      <w:r w:rsidR="000C1CCA" w:rsidRPr="00171C93">
        <w:rPr>
          <w:rFonts w:ascii="David" w:hAnsi="David" w:cs="David"/>
          <w:sz w:val="24"/>
          <w:szCs w:val="24"/>
          <w:rtl/>
        </w:rPr>
        <w:t xml:space="preserve">כאשר מטפלים שואלים את הילד לגבי השינוי הפתאומי בקשר, הילד מספק תשובה מעורפלת או תירוצים טיפשיים כגון היותו של ההורה </w:t>
      </w:r>
      <w:r w:rsidR="004430CB" w:rsidRPr="00171C93">
        <w:rPr>
          <w:rFonts w:ascii="David" w:hAnsi="David" w:cs="David"/>
          <w:sz w:val="24"/>
          <w:szCs w:val="24"/>
          <w:rtl/>
        </w:rPr>
        <w:t>המנוכר</w:t>
      </w:r>
      <w:r w:rsidR="00DB6DBC" w:rsidRPr="00171C93">
        <w:rPr>
          <w:rFonts w:ascii="David" w:hAnsi="David" w:cs="David"/>
          <w:sz w:val="24"/>
          <w:szCs w:val="24"/>
          <w:rtl/>
        </w:rPr>
        <w:t xml:space="preserve"> משעמם או מכוער. לחליפין, הילד מעלה האשמות שווא נגד ההורה </w:t>
      </w:r>
      <w:r w:rsidR="004430CB" w:rsidRPr="00171C93">
        <w:rPr>
          <w:rFonts w:ascii="David" w:hAnsi="David" w:cs="David"/>
          <w:sz w:val="24"/>
          <w:szCs w:val="24"/>
          <w:rtl/>
        </w:rPr>
        <w:t>המנוכר</w:t>
      </w:r>
      <w:r w:rsidR="00DB6DBC" w:rsidRPr="00171C93">
        <w:rPr>
          <w:rFonts w:ascii="David" w:hAnsi="David" w:cs="David"/>
          <w:sz w:val="24"/>
          <w:szCs w:val="24"/>
          <w:rtl/>
        </w:rPr>
        <w:t>.</w:t>
      </w:r>
    </w:p>
    <w:p w14:paraId="5CE6BA76" w14:textId="5B62370C" w:rsidR="00DB6DBC" w:rsidRPr="00171C93" w:rsidRDefault="00BD27AB" w:rsidP="00171C93">
      <w:pPr>
        <w:pStyle w:val="ListParagraph"/>
        <w:numPr>
          <w:ilvl w:val="0"/>
          <w:numId w:val="2"/>
        </w:numPr>
        <w:bidi/>
        <w:spacing w:line="480" w:lineRule="auto"/>
        <w:rPr>
          <w:rFonts w:ascii="David" w:hAnsi="David" w:cs="David"/>
          <w:sz w:val="24"/>
          <w:szCs w:val="24"/>
          <w:rtl/>
        </w:rPr>
      </w:pPr>
      <w:r w:rsidRPr="00171C93">
        <w:rPr>
          <w:rFonts w:ascii="David" w:hAnsi="David" w:cs="David"/>
          <w:sz w:val="24"/>
          <w:szCs w:val="24"/>
          <w:rtl/>
        </w:rPr>
        <w:t xml:space="preserve">היעדר דו-ערכיות אודות ההורה המנכר – הילד מביע נאמנות עזה להורה המנכר </w:t>
      </w:r>
      <w:r w:rsidR="00367514" w:rsidRPr="00171C93">
        <w:rPr>
          <w:rFonts w:ascii="David" w:hAnsi="David" w:cs="David"/>
          <w:sz w:val="24"/>
          <w:szCs w:val="24"/>
          <w:rtl/>
        </w:rPr>
        <w:t xml:space="preserve">בעוד הוא מביע עוינות כנגד ההורה </w:t>
      </w:r>
      <w:r w:rsidR="00CA77F0" w:rsidRPr="00171C93">
        <w:rPr>
          <w:rFonts w:ascii="David" w:hAnsi="David" w:cs="David"/>
          <w:sz w:val="24"/>
          <w:szCs w:val="24"/>
          <w:rtl/>
        </w:rPr>
        <w:t>המנוכר.</w:t>
      </w:r>
    </w:p>
    <w:p w14:paraId="261F1A1A" w14:textId="4B5846E4" w:rsidR="00CA77F0" w:rsidRPr="00171C93" w:rsidRDefault="00CA77F0" w:rsidP="00171C93">
      <w:pPr>
        <w:pStyle w:val="ListParagraph"/>
        <w:numPr>
          <w:ilvl w:val="0"/>
          <w:numId w:val="2"/>
        </w:numPr>
        <w:bidi/>
        <w:spacing w:line="480" w:lineRule="auto"/>
        <w:rPr>
          <w:rFonts w:ascii="David" w:hAnsi="David" w:cs="David"/>
          <w:sz w:val="24"/>
          <w:szCs w:val="24"/>
          <w:rtl/>
        </w:rPr>
      </w:pPr>
      <w:r w:rsidRPr="00171C93">
        <w:rPr>
          <w:rFonts w:ascii="David" w:hAnsi="David" w:cs="David"/>
          <w:sz w:val="24"/>
          <w:szCs w:val="24"/>
          <w:rtl/>
        </w:rPr>
        <w:t xml:space="preserve">תסמונת </w:t>
      </w:r>
      <w:r w:rsidR="002C3C1F" w:rsidRPr="00171C93">
        <w:rPr>
          <w:rFonts w:ascii="David" w:hAnsi="David" w:cs="David"/>
          <w:sz w:val="24"/>
          <w:szCs w:val="24"/>
          <w:rtl/>
        </w:rPr>
        <w:t>"החושב העצמאי" – גם ההורה המנכר וגם הילד עומדים על כך שהילד הגיע למסקנות אלה בכוחות עצמו.</w:t>
      </w:r>
    </w:p>
    <w:p w14:paraId="14A46D80" w14:textId="71F6D5A9" w:rsidR="0097634D" w:rsidRPr="00171C93" w:rsidRDefault="0097634D" w:rsidP="00171C93">
      <w:pPr>
        <w:pStyle w:val="ListParagraph"/>
        <w:numPr>
          <w:ilvl w:val="0"/>
          <w:numId w:val="2"/>
        </w:numPr>
        <w:bidi/>
        <w:spacing w:line="480" w:lineRule="auto"/>
        <w:rPr>
          <w:rFonts w:ascii="David" w:hAnsi="David" w:cs="David"/>
          <w:sz w:val="24"/>
          <w:szCs w:val="24"/>
          <w:rtl/>
        </w:rPr>
      </w:pPr>
      <w:r w:rsidRPr="00171C93">
        <w:rPr>
          <w:rFonts w:ascii="David" w:hAnsi="David" w:cs="David"/>
          <w:sz w:val="24"/>
          <w:szCs w:val="24"/>
          <w:rtl/>
        </w:rPr>
        <w:t>היעדר אשמה לגבי היחס להורה המנוכר – לא ההורה המנכר ולא הילד מביעים אהדה כלשהי להורה המנוכר.</w:t>
      </w:r>
    </w:p>
    <w:p w14:paraId="256F99D9" w14:textId="4F5B15D0" w:rsidR="0097634D" w:rsidRPr="00171C93" w:rsidRDefault="0097634D" w:rsidP="00171C93">
      <w:pPr>
        <w:pStyle w:val="ListParagraph"/>
        <w:numPr>
          <w:ilvl w:val="0"/>
          <w:numId w:val="2"/>
        </w:numPr>
        <w:bidi/>
        <w:spacing w:line="480" w:lineRule="auto"/>
        <w:rPr>
          <w:rFonts w:ascii="David" w:hAnsi="David" w:cs="David"/>
          <w:sz w:val="24"/>
          <w:szCs w:val="24"/>
          <w:rtl/>
        </w:rPr>
      </w:pPr>
      <w:r w:rsidRPr="00171C93">
        <w:rPr>
          <w:rFonts w:ascii="David" w:hAnsi="David" w:cs="David"/>
          <w:sz w:val="24"/>
          <w:szCs w:val="24"/>
          <w:rtl/>
        </w:rPr>
        <w:t>תמיכה חוזרת בהורה המנכר</w:t>
      </w:r>
      <w:r w:rsidR="00023D8B" w:rsidRPr="00171C93">
        <w:rPr>
          <w:rFonts w:ascii="David" w:hAnsi="David" w:cs="David"/>
          <w:sz w:val="24"/>
          <w:szCs w:val="24"/>
          <w:rtl/>
        </w:rPr>
        <w:t xml:space="preserve"> בסכסוך בין ההורים – הסכסוך בין ההורים הופך לעניין של שחור ולבן עבור הילד, בו ההורה המנכר תמיד צודק וההורה המנוכר תמיד טועה.</w:t>
      </w:r>
    </w:p>
    <w:p w14:paraId="7460BF20" w14:textId="177F51A2" w:rsidR="00023D8B" w:rsidRPr="00171C93" w:rsidRDefault="00023D8B" w:rsidP="00171C93">
      <w:pPr>
        <w:pStyle w:val="ListParagraph"/>
        <w:numPr>
          <w:ilvl w:val="0"/>
          <w:numId w:val="2"/>
        </w:numPr>
        <w:bidi/>
        <w:spacing w:line="480" w:lineRule="auto"/>
        <w:rPr>
          <w:rFonts w:ascii="David" w:hAnsi="David" w:cs="David"/>
          <w:sz w:val="24"/>
          <w:szCs w:val="24"/>
          <w:rtl/>
        </w:rPr>
      </w:pPr>
      <w:r w:rsidRPr="00171C93">
        <w:rPr>
          <w:rFonts w:ascii="David" w:hAnsi="David" w:cs="David"/>
          <w:sz w:val="24"/>
          <w:szCs w:val="24"/>
          <w:rtl/>
        </w:rPr>
        <w:t>נוכחותם של תרחישים מושאלים – הילד מעלה טענות נגד ההורה המנוכר</w:t>
      </w:r>
      <w:r w:rsidR="00C31544" w:rsidRPr="00171C93">
        <w:rPr>
          <w:rFonts w:ascii="David" w:hAnsi="David" w:cs="David"/>
          <w:sz w:val="24"/>
          <w:szCs w:val="24"/>
          <w:rtl/>
        </w:rPr>
        <w:t xml:space="preserve"> אשר לא ייתכן כי הילד </w:t>
      </w:r>
      <w:r w:rsidR="00BB04E7" w:rsidRPr="00171C93">
        <w:rPr>
          <w:rFonts w:ascii="David" w:hAnsi="David" w:cs="David"/>
          <w:sz w:val="24"/>
          <w:szCs w:val="24"/>
          <w:rtl/>
        </w:rPr>
        <w:t>היה עד</w:t>
      </w:r>
      <w:r w:rsidR="00C31544" w:rsidRPr="00171C93">
        <w:rPr>
          <w:rFonts w:ascii="David" w:hAnsi="David" w:cs="David"/>
          <w:sz w:val="24"/>
          <w:szCs w:val="24"/>
          <w:rtl/>
        </w:rPr>
        <w:t xml:space="preserve"> </w:t>
      </w:r>
      <w:r w:rsidR="00BB04E7" w:rsidRPr="00171C93">
        <w:rPr>
          <w:rFonts w:ascii="David" w:hAnsi="David" w:cs="David"/>
          <w:sz w:val="24"/>
          <w:szCs w:val="24"/>
          <w:rtl/>
        </w:rPr>
        <w:t>ל</w:t>
      </w:r>
      <w:r w:rsidR="00C31544" w:rsidRPr="00171C93">
        <w:rPr>
          <w:rFonts w:ascii="David" w:hAnsi="David" w:cs="David"/>
          <w:sz w:val="24"/>
          <w:szCs w:val="24"/>
          <w:rtl/>
        </w:rPr>
        <w:t>הן בעצמו, כגון אי תשלום מזונות על ידי ההורה המנוכר. מקורן של טענות אלה הוא בהורה המנכר.</w:t>
      </w:r>
    </w:p>
    <w:p w14:paraId="4AD8BAE8" w14:textId="3510E3C8" w:rsidR="00C31544" w:rsidRPr="00171C93" w:rsidRDefault="00161FD5" w:rsidP="00171C93">
      <w:pPr>
        <w:pStyle w:val="ListParagraph"/>
        <w:numPr>
          <w:ilvl w:val="0"/>
          <w:numId w:val="2"/>
        </w:numPr>
        <w:bidi/>
        <w:spacing w:line="480" w:lineRule="auto"/>
        <w:rPr>
          <w:rFonts w:ascii="David" w:hAnsi="David" w:cs="David"/>
          <w:sz w:val="24"/>
          <w:szCs w:val="24"/>
          <w:rtl/>
        </w:rPr>
      </w:pPr>
      <w:r w:rsidRPr="00171C93">
        <w:rPr>
          <w:rFonts w:ascii="David" w:hAnsi="David" w:cs="David"/>
          <w:sz w:val="24"/>
          <w:szCs w:val="24"/>
          <w:rtl/>
        </w:rPr>
        <w:t>דחייה של המשפחה המורחבת – כפי שהילד דוחה הורה שהיה אהוב קודם לכן, הוא עשוי גם לדחות קרובי משפחה של ההורה המנוכר שהיו אהובים קודם לכן.</w:t>
      </w:r>
    </w:p>
    <w:p w14:paraId="63FF5196" w14:textId="54E9D0D7" w:rsidR="00161FD5" w:rsidRPr="00171C93" w:rsidRDefault="00161FD5" w:rsidP="00171C93">
      <w:pPr>
        <w:bidi/>
        <w:spacing w:line="480" w:lineRule="auto"/>
        <w:rPr>
          <w:rFonts w:ascii="David" w:hAnsi="David" w:cs="David"/>
          <w:sz w:val="24"/>
          <w:szCs w:val="24"/>
          <w:rtl/>
        </w:rPr>
      </w:pPr>
    </w:p>
    <w:p w14:paraId="29D2C191" w14:textId="5570EE11" w:rsidR="00222B34" w:rsidRPr="00171C93" w:rsidRDefault="00222B34" w:rsidP="00171C93">
      <w:pPr>
        <w:pStyle w:val="Heading2"/>
        <w:spacing w:line="480" w:lineRule="auto"/>
        <w:rPr>
          <w:rFonts w:ascii="David" w:hAnsi="David" w:cs="David"/>
          <w:sz w:val="24"/>
          <w:szCs w:val="24"/>
          <w:rtl/>
        </w:rPr>
      </w:pPr>
      <w:bookmarkStart w:id="18" w:name="_Toc109295113"/>
      <w:bookmarkStart w:id="19" w:name="_Toc109295417"/>
      <w:bookmarkStart w:id="20" w:name="_Toc109659959"/>
      <w:r w:rsidRPr="00171C93">
        <w:rPr>
          <w:rFonts w:ascii="David" w:hAnsi="David" w:cs="David"/>
          <w:sz w:val="24"/>
          <w:szCs w:val="24"/>
          <w:rtl/>
        </w:rPr>
        <w:t>הצהר</w:t>
      </w:r>
      <w:r w:rsidR="008959E6" w:rsidRPr="00171C93">
        <w:rPr>
          <w:rFonts w:ascii="David" w:hAnsi="David" w:cs="David"/>
          <w:sz w:val="24"/>
          <w:szCs w:val="24"/>
          <w:rtl/>
        </w:rPr>
        <w:t>ת</w:t>
      </w:r>
      <w:r w:rsidRPr="00171C93">
        <w:rPr>
          <w:rFonts w:ascii="David" w:hAnsi="David" w:cs="David"/>
          <w:sz w:val="24"/>
          <w:szCs w:val="24"/>
          <w:rtl/>
        </w:rPr>
        <w:t xml:space="preserve"> הבעיה</w:t>
      </w:r>
      <w:bookmarkEnd w:id="18"/>
      <w:bookmarkEnd w:id="19"/>
      <w:bookmarkEnd w:id="20"/>
    </w:p>
    <w:p w14:paraId="0A128CF5" w14:textId="42A350FC" w:rsidR="00222B34" w:rsidRPr="00171C93" w:rsidRDefault="00B83BE5" w:rsidP="005B4C35">
      <w:pPr>
        <w:bidi/>
        <w:spacing w:line="480" w:lineRule="auto"/>
        <w:ind w:firstLine="720"/>
        <w:rPr>
          <w:rFonts w:ascii="David" w:hAnsi="David" w:cs="David"/>
          <w:sz w:val="24"/>
          <w:szCs w:val="24"/>
          <w:rtl/>
        </w:rPr>
      </w:pPr>
      <w:r w:rsidRPr="00171C93">
        <w:rPr>
          <w:rFonts w:ascii="David" w:hAnsi="David" w:cs="David"/>
          <w:sz w:val="24"/>
          <w:szCs w:val="24"/>
          <w:rtl/>
        </w:rPr>
        <w:t>החל ב-</w:t>
      </w:r>
      <w:r w:rsidR="007E4D3B" w:rsidRPr="00171C93">
        <w:rPr>
          <w:rFonts w:ascii="David" w:hAnsi="David" w:cs="David"/>
          <w:sz w:val="24"/>
          <w:szCs w:val="24"/>
          <w:rtl/>
        </w:rPr>
        <w:t xml:space="preserve">2019, מערכת המשפט הישראלית השיקה תכנית פיילוט בתל אביב </w:t>
      </w:r>
      <w:r w:rsidR="00734069" w:rsidRPr="00171C93">
        <w:rPr>
          <w:rFonts w:ascii="David" w:hAnsi="David" w:cs="David"/>
          <w:sz w:val="24"/>
          <w:szCs w:val="24"/>
          <w:rtl/>
        </w:rPr>
        <w:t xml:space="preserve">על מנת להתמודד עם ניכור הורי. </w:t>
      </w:r>
      <w:r w:rsidR="003741D7" w:rsidRPr="00171C93">
        <w:rPr>
          <w:rFonts w:ascii="David" w:hAnsi="David" w:cs="David"/>
          <w:sz w:val="24"/>
          <w:szCs w:val="24"/>
          <w:rtl/>
        </w:rPr>
        <w:t>ראוי</w:t>
      </w:r>
      <w:r w:rsidR="00734069" w:rsidRPr="00171C93">
        <w:rPr>
          <w:rFonts w:ascii="David" w:hAnsi="David" w:cs="David"/>
          <w:sz w:val="24"/>
          <w:szCs w:val="24"/>
          <w:rtl/>
        </w:rPr>
        <w:t xml:space="preserve"> לציין שבית המשפט לענייני משפחה בישראל אימץ מודל של</w:t>
      </w:r>
      <w:r w:rsidR="00580DB3">
        <w:rPr>
          <w:rFonts w:ascii="David" w:hAnsi="David" w:cs="David"/>
          <w:sz w:val="24"/>
          <w:szCs w:val="24"/>
        </w:rPr>
        <w:t xml:space="preserve"> </w:t>
      </w:r>
      <w:r w:rsidR="00E753FF" w:rsidRPr="00171C93">
        <w:rPr>
          <w:rFonts w:ascii="David" w:hAnsi="David" w:cs="David"/>
          <w:sz w:val="24"/>
          <w:szCs w:val="24"/>
          <w:rtl/>
        </w:rPr>
        <w:t>משפטנות</w:t>
      </w:r>
      <w:r w:rsidR="00734069" w:rsidRPr="00171C93">
        <w:rPr>
          <w:rFonts w:ascii="David" w:hAnsi="David" w:cs="David"/>
          <w:sz w:val="24"/>
          <w:szCs w:val="24"/>
          <w:rtl/>
        </w:rPr>
        <w:t xml:space="preserve"> טיפולית בו רשויות משפטיות ורשויות הרווחה משתפות פעולה בתיקים בבית המשפט לענייני משפחה – כולל תיקי ניכור הורי. </w:t>
      </w:r>
      <w:r w:rsidR="00177093" w:rsidRPr="00171C93">
        <w:rPr>
          <w:rFonts w:ascii="David" w:hAnsi="David" w:cs="David"/>
          <w:sz w:val="24"/>
          <w:szCs w:val="24"/>
          <w:rtl/>
        </w:rPr>
        <w:t>הרשויות המשפטיות ורשויות הרווחה מס</w:t>
      </w:r>
      <w:r w:rsidR="000016AA" w:rsidRPr="00171C93">
        <w:rPr>
          <w:rFonts w:ascii="David" w:hAnsi="David" w:cs="David"/>
          <w:sz w:val="24"/>
          <w:szCs w:val="24"/>
          <w:rtl/>
        </w:rPr>
        <w:t>ת</w:t>
      </w:r>
      <w:r w:rsidR="00177093" w:rsidRPr="00171C93">
        <w:rPr>
          <w:rFonts w:ascii="David" w:hAnsi="David" w:cs="David"/>
          <w:sz w:val="24"/>
          <w:szCs w:val="24"/>
          <w:rtl/>
        </w:rPr>
        <w:t>מכות על מחקרים לקביעת המדיניו</w:t>
      </w:r>
      <w:r w:rsidR="00892245" w:rsidRPr="00171C93">
        <w:rPr>
          <w:rFonts w:ascii="David" w:hAnsi="David" w:cs="David"/>
          <w:sz w:val="24"/>
          <w:szCs w:val="24"/>
          <w:rtl/>
        </w:rPr>
        <w:t>יו</w:t>
      </w:r>
      <w:r w:rsidR="00177093" w:rsidRPr="00171C93">
        <w:rPr>
          <w:rFonts w:ascii="David" w:hAnsi="David" w:cs="David"/>
          <w:sz w:val="24"/>
          <w:szCs w:val="24"/>
          <w:rtl/>
        </w:rPr>
        <w:t xml:space="preserve">ת שלהן. עם זאת, רובם של מחקרים אלה </w:t>
      </w:r>
      <w:r w:rsidR="00BA5AC4" w:rsidRPr="00171C93">
        <w:rPr>
          <w:rFonts w:ascii="David" w:hAnsi="David" w:cs="David"/>
          <w:sz w:val="24"/>
          <w:szCs w:val="24"/>
          <w:rtl/>
        </w:rPr>
        <w:t>לא עברו</w:t>
      </w:r>
      <w:r w:rsidR="001653DD" w:rsidRPr="00171C93">
        <w:rPr>
          <w:rFonts w:ascii="David" w:hAnsi="David" w:cs="David"/>
          <w:sz w:val="24"/>
          <w:szCs w:val="24"/>
          <w:rtl/>
        </w:rPr>
        <w:t xml:space="preserve"> </w:t>
      </w:r>
      <w:r w:rsidR="00177093" w:rsidRPr="00171C93">
        <w:rPr>
          <w:rFonts w:ascii="David" w:hAnsi="David" w:cs="David"/>
          <w:sz w:val="24"/>
          <w:szCs w:val="24"/>
          <w:rtl/>
        </w:rPr>
        <w:t xml:space="preserve">ביקורת עמיתים וכוללים נתונים מוטים </w:t>
      </w:r>
      <w:r w:rsidR="00B97A0C" w:rsidRPr="00171C93">
        <w:rPr>
          <w:rFonts w:ascii="David" w:hAnsi="David" w:cs="David"/>
          <w:sz w:val="24"/>
          <w:szCs w:val="24"/>
          <w:rtl/>
        </w:rPr>
        <w:t xml:space="preserve">ותוצאות </w:t>
      </w:r>
      <w:r w:rsidR="00D63152" w:rsidRPr="00171C93">
        <w:rPr>
          <w:rFonts w:ascii="David" w:hAnsi="David" w:cs="David"/>
          <w:sz w:val="24"/>
          <w:szCs w:val="24"/>
          <w:rtl/>
        </w:rPr>
        <w:t>מלאכותיות</w:t>
      </w:r>
      <w:r w:rsidR="00B97A0C" w:rsidRPr="00171C93">
        <w:rPr>
          <w:rFonts w:ascii="David" w:hAnsi="David" w:cs="David"/>
          <w:sz w:val="24"/>
          <w:szCs w:val="24"/>
          <w:rtl/>
        </w:rPr>
        <w:t xml:space="preserve">. </w:t>
      </w:r>
      <w:r w:rsidR="00941D3E" w:rsidRPr="00171C93">
        <w:rPr>
          <w:rFonts w:ascii="David" w:hAnsi="David" w:cs="David"/>
          <w:sz w:val="24"/>
          <w:szCs w:val="24"/>
          <w:rtl/>
        </w:rPr>
        <w:t xml:space="preserve">לדוגמה, </w:t>
      </w:r>
      <w:r w:rsidR="00F76BFC" w:rsidRPr="00580DB3">
        <w:rPr>
          <w:rFonts w:ascii="David" w:hAnsi="David" w:cs="David"/>
          <w:color w:val="232323"/>
          <w:sz w:val="24"/>
          <w:szCs w:val="24"/>
          <w:rtl/>
        </w:rPr>
        <w:t>באייר טופילסקי</w:t>
      </w:r>
      <w:r w:rsidR="00F76BFC" w:rsidRPr="00580DB3">
        <w:rPr>
          <w:rFonts w:ascii="David" w:hAnsi="David" w:cs="David" w:hint="cs"/>
          <w:color w:val="232323"/>
          <w:sz w:val="24"/>
          <w:szCs w:val="24"/>
          <w:rtl/>
        </w:rPr>
        <w:t xml:space="preserve"> ואח'</w:t>
      </w:r>
      <w:r w:rsidR="00941D3E" w:rsidRPr="00171C93">
        <w:rPr>
          <w:rFonts w:ascii="David" w:hAnsi="David" w:cs="David"/>
          <w:sz w:val="24"/>
          <w:szCs w:val="24"/>
          <w:rtl/>
        </w:rPr>
        <w:t xml:space="preserve"> (2015) </w:t>
      </w:r>
      <w:r w:rsidR="00813306" w:rsidRPr="00171C93">
        <w:rPr>
          <w:rFonts w:ascii="David" w:hAnsi="David" w:cs="David"/>
          <w:sz w:val="24"/>
          <w:szCs w:val="24"/>
          <w:rtl/>
        </w:rPr>
        <w:t>ערכו</w:t>
      </w:r>
      <w:r w:rsidR="00941D3E" w:rsidRPr="00171C93">
        <w:rPr>
          <w:rFonts w:ascii="David" w:hAnsi="David" w:cs="David"/>
          <w:sz w:val="24"/>
          <w:szCs w:val="24"/>
          <w:rtl/>
        </w:rPr>
        <w:t xml:space="preserve"> מחקר </w:t>
      </w:r>
      <w:r w:rsidR="00203025" w:rsidRPr="00171C93">
        <w:rPr>
          <w:rFonts w:ascii="David" w:hAnsi="David" w:cs="David"/>
          <w:sz w:val="24"/>
          <w:szCs w:val="24"/>
          <w:rtl/>
        </w:rPr>
        <w:t>ש</w:t>
      </w:r>
      <w:r w:rsidR="00941D3E" w:rsidRPr="00171C93">
        <w:rPr>
          <w:rFonts w:ascii="David" w:hAnsi="David" w:cs="David"/>
          <w:sz w:val="24"/>
          <w:szCs w:val="24"/>
          <w:rtl/>
        </w:rPr>
        <w:t xml:space="preserve">מומן על ידי משרד הרווחה על מנת להציג </w:t>
      </w:r>
      <w:r w:rsidR="00813306" w:rsidRPr="00171C93">
        <w:rPr>
          <w:rFonts w:ascii="David" w:hAnsi="David" w:cs="David"/>
          <w:sz w:val="24"/>
          <w:szCs w:val="24"/>
          <w:rtl/>
        </w:rPr>
        <w:t>את ה</w:t>
      </w:r>
      <w:r w:rsidR="00941D3E" w:rsidRPr="00171C93">
        <w:rPr>
          <w:rFonts w:ascii="David" w:hAnsi="David" w:cs="David"/>
          <w:sz w:val="24"/>
          <w:szCs w:val="24"/>
          <w:rtl/>
        </w:rPr>
        <w:t xml:space="preserve">קשר </w:t>
      </w:r>
      <w:r w:rsidR="00CA15A5" w:rsidRPr="00171C93">
        <w:rPr>
          <w:rFonts w:ascii="David" w:hAnsi="David" w:cs="David"/>
          <w:sz w:val="24"/>
          <w:szCs w:val="24"/>
          <w:rtl/>
        </w:rPr>
        <w:t xml:space="preserve">בין בוררות חובה חדשה במסגרת </w:t>
      </w:r>
      <w:r w:rsidR="008C541E" w:rsidRPr="00171C93">
        <w:rPr>
          <w:rFonts w:ascii="David" w:hAnsi="David" w:cs="David"/>
          <w:sz w:val="24"/>
          <w:szCs w:val="24"/>
          <w:rtl/>
        </w:rPr>
        <w:t xml:space="preserve">יחידות הסיוע </w:t>
      </w:r>
      <w:r w:rsidR="00982643" w:rsidRPr="00171C93">
        <w:rPr>
          <w:rFonts w:ascii="David" w:hAnsi="David" w:cs="David"/>
          <w:sz w:val="24"/>
          <w:szCs w:val="24"/>
          <w:rtl/>
        </w:rPr>
        <w:t>ש</w:t>
      </w:r>
      <w:r w:rsidR="005B4C35">
        <w:rPr>
          <w:rFonts w:ascii="David" w:hAnsi="David" w:cs="David"/>
          <w:sz w:val="24"/>
          <w:szCs w:val="24"/>
          <w:rtl/>
        </w:rPr>
        <w:t>ליד בתי המשפט לענייני משפחה</w:t>
      </w:r>
      <w:r w:rsidR="00CB44DC" w:rsidRPr="00171C93">
        <w:rPr>
          <w:rFonts w:ascii="David" w:hAnsi="David" w:cs="David"/>
          <w:sz w:val="24"/>
          <w:szCs w:val="24"/>
        </w:rPr>
        <w:t xml:space="preserve"> </w:t>
      </w:r>
      <w:r w:rsidR="00CB44DC" w:rsidRPr="00171C93">
        <w:rPr>
          <w:rFonts w:ascii="David" w:hAnsi="David" w:cs="David"/>
          <w:sz w:val="24"/>
          <w:szCs w:val="24"/>
          <w:rtl/>
        </w:rPr>
        <w:t xml:space="preserve">בכל עתירה המוגשת לבית המשפט לענייני משפחה </w:t>
      </w:r>
      <w:r w:rsidR="008C541E" w:rsidRPr="00171C93">
        <w:rPr>
          <w:rFonts w:ascii="David" w:hAnsi="David" w:cs="David"/>
          <w:sz w:val="24"/>
          <w:szCs w:val="24"/>
          <w:rtl/>
        </w:rPr>
        <w:t xml:space="preserve">לבין </w:t>
      </w:r>
      <w:r w:rsidR="00CB44DC" w:rsidRPr="00171C93">
        <w:rPr>
          <w:rFonts w:ascii="David" w:hAnsi="David" w:cs="David"/>
          <w:sz w:val="24"/>
          <w:szCs w:val="24"/>
          <w:rtl/>
        </w:rPr>
        <w:t xml:space="preserve">שביעות רצון מוגברת של הלקוחות. הדוח החיובי הביא </w:t>
      </w:r>
      <w:r w:rsidR="0008208C" w:rsidRPr="00171C93">
        <w:rPr>
          <w:rFonts w:ascii="David" w:hAnsi="David" w:cs="David"/>
          <w:sz w:val="24"/>
          <w:szCs w:val="24"/>
          <w:rtl/>
        </w:rPr>
        <w:t xml:space="preserve">לתוספת של מיליארדי שקלים לתקציב השנתי של משרד הרווחה (אשר מימן את המחקר). </w:t>
      </w:r>
      <w:r w:rsidR="00F76BFC" w:rsidRPr="00580DB3">
        <w:rPr>
          <w:rFonts w:ascii="David" w:hAnsi="David" w:cs="David"/>
          <w:color w:val="232323"/>
          <w:sz w:val="24"/>
          <w:szCs w:val="24"/>
          <w:rtl/>
        </w:rPr>
        <w:t>באייר</w:t>
      </w:r>
      <w:r w:rsidR="00F76BFC" w:rsidRPr="00F76BFC">
        <w:rPr>
          <w:rFonts w:ascii="David" w:hAnsi="David" w:cs="David"/>
          <w:color w:val="232323"/>
          <w:sz w:val="24"/>
          <w:szCs w:val="24"/>
          <w:shd w:val="clear" w:color="auto" w:fill="F4F4F4"/>
          <w:rtl/>
        </w:rPr>
        <w:t xml:space="preserve"> </w:t>
      </w:r>
      <w:r w:rsidR="00F76BFC" w:rsidRPr="00580DB3">
        <w:rPr>
          <w:rFonts w:ascii="David" w:hAnsi="David" w:cs="David"/>
          <w:color w:val="232323"/>
          <w:sz w:val="24"/>
          <w:szCs w:val="24"/>
          <w:rtl/>
        </w:rPr>
        <w:t>טופילסקי</w:t>
      </w:r>
      <w:r w:rsidR="00F76BFC" w:rsidRPr="00580DB3">
        <w:rPr>
          <w:rFonts w:ascii="David" w:hAnsi="David" w:cs="David" w:hint="cs"/>
          <w:color w:val="232323"/>
          <w:sz w:val="24"/>
          <w:szCs w:val="24"/>
          <w:rtl/>
        </w:rPr>
        <w:t xml:space="preserve"> ואח'</w:t>
      </w:r>
      <w:r w:rsidR="00E16E0C" w:rsidRPr="00171C93">
        <w:rPr>
          <w:rFonts w:ascii="David" w:hAnsi="David" w:cs="David"/>
          <w:sz w:val="24"/>
          <w:szCs w:val="24"/>
          <w:rtl/>
        </w:rPr>
        <w:t xml:space="preserve"> (2015) ערכו סקרים טלפוניים עם לקוחות אשר הסכסוכים </w:t>
      </w:r>
      <w:r w:rsidR="004B1CFC" w:rsidRPr="00171C93">
        <w:rPr>
          <w:rFonts w:ascii="David" w:hAnsi="David" w:cs="David"/>
          <w:sz w:val="24"/>
          <w:szCs w:val="24"/>
          <w:rtl/>
        </w:rPr>
        <w:t>במקרים שלהם</w:t>
      </w:r>
      <w:r w:rsidR="00E16E0C" w:rsidRPr="00171C93">
        <w:rPr>
          <w:rFonts w:ascii="David" w:hAnsi="David" w:cs="David"/>
          <w:sz w:val="24"/>
          <w:szCs w:val="24"/>
          <w:rtl/>
        </w:rPr>
        <w:t xml:space="preserve"> נפתרו בהצלחה בין נובמבר 2012 ליולי 2013. </w:t>
      </w:r>
      <w:r w:rsidR="00FF3C27" w:rsidRPr="00171C93">
        <w:rPr>
          <w:rFonts w:ascii="David" w:hAnsi="David" w:cs="David"/>
          <w:sz w:val="24"/>
          <w:szCs w:val="24"/>
          <w:rtl/>
        </w:rPr>
        <w:t>ה</w:t>
      </w:r>
      <w:r w:rsidR="00B668EA" w:rsidRPr="00171C93">
        <w:rPr>
          <w:rFonts w:ascii="David" w:hAnsi="David" w:cs="David"/>
          <w:sz w:val="24"/>
          <w:szCs w:val="24"/>
          <w:rtl/>
        </w:rPr>
        <w:t>קבל</w:t>
      </w:r>
      <w:r w:rsidR="00FF3C27" w:rsidRPr="00171C93">
        <w:rPr>
          <w:rFonts w:ascii="David" w:hAnsi="David" w:cs="David"/>
          <w:sz w:val="24"/>
          <w:szCs w:val="24"/>
          <w:rtl/>
        </w:rPr>
        <w:t>ה</w:t>
      </w:r>
      <w:r w:rsidR="00B668EA" w:rsidRPr="00171C93">
        <w:rPr>
          <w:rFonts w:ascii="David" w:hAnsi="David" w:cs="David"/>
          <w:sz w:val="24"/>
          <w:szCs w:val="24"/>
          <w:rtl/>
        </w:rPr>
        <w:t xml:space="preserve"> </w:t>
      </w:r>
      <w:r w:rsidR="00C161B3" w:rsidRPr="00171C93">
        <w:rPr>
          <w:rFonts w:ascii="David" w:hAnsi="David" w:cs="David"/>
          <w:sz w:val="24"/>
          <w:szCs w:val="24"/>
          <w:rtl/>
        </w:rPr>
        <w:t xml:space="preserve">של לקוחות </w:t>
      </w:r>
      <w:r w:rsidR="00B668EA" w:rsidRPr="00171C93">
        <w:rPr>
          <w:rFonts w:ascii="David" w:hAnsi="David" w:cs="David"/>
          <w:sz w:val="24"/>
          <w:szCs w:val="24"/>
          <w:rtl/>
        </w:rPr>
        <w:t xml:space="preserve">למחקר בוצעה על ידי </w:t>
      </w:r>
      <w:r w:rsidR="005B4C35">
        <w:rPr>
          <w:rFonts w:ascii="David" w:hAnsi="David" w:cs="David" w:hint="cs"/>
          <w:sz w:val="24"/>
          <w:szCs w:val="24"/>
          <w:rtl/>
        </w:rPr>
        <w:t>פקידות הסעד</w:t>
      </w:r>
      <w:r w:rsidR="005B4C35" w:rsidRPr="00171C93">
        <w:rPr>
          <w:rFonts w:ascii="David" w:hAnsi="David" w:cs="David"/>
          <w:sz w:val="24"/>
          <w:szCs w:val="24"/>
          <w:rtl/>
        </w:rPr>
        <w:t xml:space="preserve"> </w:t>
      </w:r>
      <w:r w:rsidR="00B668EA" w:rsidRPr="00171C93">
        <w:rPr>
          <w:rFonts w:ascii="David" w:hAnsi="David" w:cs="David"/>
          <w:sz w:val="24"/>
          <w:szCs w:val="24"/>
          <w:rtl/>
        </w:rPr>
        <w:t xml:space="preserve">אשר להם עצמם היה עניין אישי בתוצאות הדוח. </w:t>
      </w:r>
      <w:r w:rsidR="009638A5" w:rsidRPr="00171C93">
        <w:rPr>
          <w:rFonts w:ascii="David" w:hAnsi="David" w:cs="David"/>
          <w:sz w:val="24"/>
          <w:szCs w:val="24"/>
          <w:rtl/>
        </w:rPr>
        <w:t xml:space="preserve">הלקוחות סוננו מראש על ידי העובדים הסוציאליים של </w:t>
      </w:r>
      <w:r w:rsidR="00CE6586" w:rsidRPr="00171C93">
        <w:rPr>
          <w:rFonts w:ascii="David" w:hAnsi="David" w:cs="David"/>
          <w:sz w:val="24"/>
          <w:szCs w:val="24"/>
          <w:rtl/>
        </w:rPr>
        <w:t>יחידות הסיוע</w:t>
      </w:r>
      <w:r w:rsidR="009638A5" w:rsidRPr="00171C93">
        <w:rPr>
          <w:rFonts w:ascii="David" w:hAnsi="David" w:cs="David"/>
          <w:sz w:val="24"/>
          <w:szCs w:val="24"/>
          <w:rtl/>
        </w:rPr>
        <w:t xml:space="preserve"> על מנת להחליט מי ישתתף בסקרים. </w:t>
      </w:r>
      <w:r w:rsidR="00D10C50" w:rsidRPr="00171C93">
        <w:rPr>
          <w:rFonts w:ascii="David" w:hAnsi="David" w:cs="David"/>
          <w:sz w:val="24"/>
          <w:szCs w:val="24"/>
          <w:rtl/>
        </w:rPr>
        <w:t>נראה שהמחקר היה מלא בהטיה מחקרית</w:t>
      </w:r>
      <w:r w:rsidR="00845100" w:rsidRPr="00171C93">
        <w:rPr>
          <w:rFonts w:ascii="David" w:hAnsi="David" w:cs="David"/>
          <w:sz w:val="24"/>
          <w:szCs w:val="24"/>
          <w:rtl/>
        </w:rPr>
        <w:t xml:space="preserve"> על מנת להבטיח תוספת תקצוב משמעותית עבור משרד הרווחה. </w:t>
      </w:r>
      <w:r w:rsidR="005D1F15" w:rsidRPr="00171C93">
        <w:rPr>
          <w:rFonts w:ascii="David" w:hAnsi="David" w:cs="David"/>
          <w:sz w:val="24"/>
          <w:szCs w:val="24"/>
          <w:rtl/>
        </w:rPr>
        <w:t xml:space="preserve">מנגד, גישה עצמאית מבוססת-ראיות יכלה להיות אמינה יותר. </w:t>
      </w:r>
      <w:r w:rsidR="000B486F" w:rsidRPr="00171C93">
        <w:rPr>
          <w:rFonts w:ascii="David" w:hAnsi="David" w:cs="David"/>
          <w:sz w:val="24"/>
          <w:szCs w:val="24"/>
          <w:rtl/>
        </w:rPr>
        <w:t xml:space="preserve">בניגוד לממצאי הדוח, </w:t>
      </w:r>
      <w:r w:rsidR="0047000E" w:rsidRPr="00171C93">
        <w:rPr>
          <w:rFonts w:ascii="David" w:hAnsi="David" w:cs="David"/>
          <w:sz w:val="24"/>
          <w:szCs w:val="24"/>
          <w:rtl/>
        </w:rPr>
        <w:t>נראה שחודשי הבירוקרטיה הנוספים אותם היו צריכים לעבור הורים מנוכרים על מנת לבקש סיוע מהרשויות הח</w:t>
      </w:r>
      <w:r w:rsidR="009A1EF4" w:rsidRPr="00171C93">
        <w:rPr>
          <w:rFonts w:ascii="David" w:hAnsi="David" w:cs="David"/>
          <w:sz w:val="24"/>
          <w:szCs w:val="24"/>
          <w:rtl/>
        </w:rPr>
        <w:t>ריפו את הניכור ההורי.</w:t>
      </w:r>
    </w:p>
    <w:p w14:paraId="0B70BA2A" w14:textId="1DC3E775" w:rsidR="009A1EF4" w:rsidRPr="00171C93" w:rsidRDefault="007F71D3"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כפי שצוין </w:t>
      </w:r>
      <w:r w:rsidR="004E0315" w:rsidRPr="00171C93">
        <w:rPr>
          <w:rFonts w:ascii="David" w:hAnsi="David" w:cs="David"/>
          <w:sz w:val="24"/>
          <w:szCs w:val="24"/>
          <w:rtl/>
        </w:rPr>
        <w:t>במבוא</w:t>
      </w:r>
      <w:r w:rsidRPr="00171C93">
        <w:rPr>
          <w:rFonts w:ascii="David" w:hAnsi="David" w:cs="David"/>
          <w:sz w:val="24"/>
          <w:szCs w:val="24"/>
          <w:rtl/>
        </w:rPr>
        <w:t xml:space="preserve">, בית המשפט העליון בישראל (2020) הוציא צו הנקרא "הוראות נוהל של נשיאת בית המשפט העליון" על מנת לכונן </w:t>
      </w:r>
      <w:r w:rsidR="00194C51" w:rsidRPr="00171C93">
        <w:rPr>
          <w:rFonts w:ascii="David" w:hAnsi="David" w:cs="David"/>
          <w:sz w:val="24"/>
          <w:szCs w:val="24"/>
          <w:rtl/>
        </w:rPr>
        <w:t>נהלי</w:t>
      </w:r>
      <w:r w:rsidR="00D01350" w:rsidRPr="00171C93">
        <w:rPr>
          <w:rFonts w:ascii="David" w:hAnsi="David" w:cs="David"/>
          <w:sz w:val="24"/>
          <w:szCs w:val="24"/>
          <w:rtl/>
        </w:rPr>
        <w:t>ם</w:t>
      </w:r>
      <w:r w:rsidR="00194C51" w:rsidRPr="00171C93">
        <w:rPr>
          <w:rFonts w:ascii="David" w:hAnsi="David" w:cs="David"/>
          <w:sz w:val="24"/>
          <w:szCs w:val="24"/>
          <w:rtl/>
        </w:rPr>
        <w:t xml:space="preserve"> תפעוליים עבור כל בתי המשפט בארץ אשר, בין היתר, מבטיחים קשר עקבי בין הורים וילדים. נראה שתוכנית הפיילוט בתל אביב </w:t>
      </w:r>
      <w:r w:rsidR="00802A97" w:rsidRPr="00171C93">
        <w:rPr>
          <w:rFonts w:ascii="David" w:hAnsi="David" w:cs="David"/>
          <w:sz w:val="24"/>
          <w:szCs w:val="24"/>
          <w:rtl/>
        </w:rPr>
        <w:t xml:space="preserve">הצליחה וניתן היה להרחיב אותה </w:t>
      </w:r>
      <w:r w:rsidR="00FF4CC4" w:rsidRPr="00171C93">
        <w:rPr>
          <w:rFonts w:ascii="David" w:hAnsi="David" w:cs="David"/>
          <w:sz w:val="24"/>
          <w:szCs w:val="24"/>
          <w:rtl/>
        </w:rPr>
        <w:t>לתשתית</w:t>
      </w:r>
      <w:r w:rsidR="00802A97" w:rsidRPr="00171C93">
        <w:rPr>
          <w:rFonts w:ascii="David" w:hAnsi="David" w:cs="David"/>
          <w:sz w:val="24"/>
          <w:szCs w:val="24"/>
          <w:rtl/>
        </w:rPr>
        <w:t xml:space="preserve"> לאומית. עם זאת, טרם בוצעה הערכת צרכים </w:t>
      </w:r>
      <w:r w:rsidR="00BA5AC4" w:rsidRPr="00171C93">
        <w:rPr>
          <w:rFonts w:ascii="David" w:hAnsi="David" w:cs="David"/>
          <w:sz w:val="24"/>
          <w:szCs w:val="24"/>
          <w:rtl/>
        </w:rPr>
        <w:t>שעברה</w:t>
      </w:r>
      <w:r w:rsidR="00802A97" w:rsidRPr="00171C93">
        <w:rPr>
          <w:rFonts w:ascii="David" w:hAnsi="David" w:cs="David"/>
          <w:sz w:val="24"/>
          <w:szCs w:val="24"/>
          <w:rtl/>
        </w:rPr>
        <w:t xml:space="preserve"> ביקורת</w:t>
      </w:r>
      <w:r w:rsidR="008C630E" w:rsidRPr="00171C93">
        <w:rPr>
          <w:rFonts w:ascii="David" w:hAnsi="David" w:cs="David"/>
          <w:sz w:val="24"/>
          <w:szCs w:val="24"/>
          <w:rtl/>
        </w:rPr>
        <w:t xml:space="preserve"> </w:t>
      </w:r>
      <w:r w:rsidR="00802A97" w:rsidRPr="00171C93">
        <w:rPr>
          <w:rFonts w:ascii="David" w:hAnsi="David" w:cs="David"/>
          <w:sz w:val="24"/>
          <w:szCs w:val="24"/>
          <w:rtl/>
        </w:rPr>
        <w:t xml:space="preserve">עמיתים לגבי האופן שבו על ההנהגה הישראלית לטפל בתיקי ניכור הורי </w:t>
      </w:r>
      <w:r w:rsidR="00FF1148" w:rsidRPr="00171C93">
        <w:rPr>
          <w:rFonts w:ascii="David" w:hAnsi="David" w:cs="David"/>
          <w:sz w:val="24"/>
          <w:szCs w:val="24"/>
          <w:rtl/>
        </w:rPr>
        <w:t xml:space="preserve">בהתאם לצו לעיל. כיום, בית המשפט היחיד בתל אביב המתמחה בתיקי ניכור הורי בהתאם לצו לעיל הוא בית המשפט הייעודי היחיד בישראל. </w:t>
      </w:r>
      <w:r w:rsidR="00EE6EFB" w:rsidRPr="00171C93">
        <w:rPr>
          <w:rFonts w:ascii="David" w:hAnsi="David" w:cs="David"/>
          <w:sz w:val="24"/>
          <w:szCs w:val="24"/>
          <w:rtl/>
        </w:rPr>
        <w:t xml:space="preserve">אף אחד מתחומי השיפוט האחרים עדיין לא הלך בעקבותיו (וגם לא קיימת </w:t>
      </w:r>
      <w:r w:rsidR="00D638AF" w:rsidRPr="00171C93">
        <w:rPr>
          <w:rFonts w:ascii="David" w:hAnsi="David" w:cs="David"/>
          <w:sz w:val="24"/>
          <w:szCs w:val="24"/>
          <w:rtl/>
        </w:rPr>
        <w:t>תשתית</w:t>
      </w:r>
      <w:r w:rsidR="00EE6EFB" w:rsidRPr="00171C93">
        <w:rPr>
          <w:rFonts w:ascii="David" w:hAnsi="David" w:cs="David"/>
          <w:sz w:val="24"/>
          <w:szCs w:val="24"/>
          <w:rtl/>
        </w:rPr>
        <w:t xml:space="preserve"> לאומית למטרה זו).</w:t>
      </w:r>
      <w:r w:rsidR="005340FC" w:rsidRPr="00171C93">
        <w:rPr>
          <w:rFonts w:ascii="David" w:hAnsi="David" w:cs="David"/>
          <w:sz w:val="24"/>
          <w:szCs w:val="24"/>
          <w:rtl/>
        </w:rPr>
        <w:t xml:space="preserve"> יתר על כן, </w:t>
      </w:r>
      <w:r w:rsidR="00313D0D" w:rsidRPr="00171C93">
        <w:rPr>
          <w:rFonts w:ascii="David" w:hAnsi="David" w:cs="David"/>
          <w:sz w:val="24"/>
          <w:szCs w:val="24"/>
          <w:rtl/>
        </w:rPr>
        <w:t xml:space="preserve">קיימים מחקרים </w:t>
      </w:r>
      <w:r w:rsidR="005340FC" w:rsidRPr="00171C93">
        <w:rPr>
          <w:rFonts w:ascii="David" w:hAnsi="David" w:cs="David"/>
          <w:sz w:val="24"/>
          <w:szCs w:val="24"/>
          <w:rtl/>
        </w:rPr>
        <w:t>ישראלי</w:t>
      </w:r>
      <w:r w:rsidR="00313D0D" w:rsidRPr="00171C93">
        <w:rPr>
          <w:rFonts w:ascii="David" w:hAnsi="David" w:cs="David"/>
          <w:sz w:val="24"/>
          <w:szCs w:val="24"/>
          <w:rtl/>
        </w:rPr>
        <w:t>ים מועטים</w:t>
      </w:r>
      <w:r w:rsidR="005340FC" w:rsidRPr="00171C93">
        <w:rPr>
          <w:rFonts w:ascii="David" w:hAnsi="David" w:cs="David"/>
          <w:sz w:val="24"/>
          <w:szCs w:val="24"/>
          <w:rtl/>
        </w:rPr>
        <w:t xml:space="preserve"> אודות ניכור </w:t>
      </w:r>
      <w:r w:rsidR="00313D0D" w:rsidRPr="00171C93">
        <w:rPr>
          <w:rFonts w:ascii="David" w:hAnsi="David" w:cs="David"/>
          <w:sz w:val="24"/>
          <w:szCs w:val="24"/>
          <w:rtl/>
        </w:rPr>
        <w:t>הורי</w:t>
      </w:r>
      <w:r w:rsidR="005340FC" w:rsidRPr="00171C93">
        <w:rPr>
          <w:rFonts w:ascii="David" w:hAnsi="David" w:cs="David"/>
          <w:sz w:val="24"/>
          <w:szCs w:val="24"/>
          <w:rtl/>
        </w:rPr>
        <w:t xml:space="preserve">, </w:t>
      </w:r>
      <w:r w:rsidR="00ED3ACD" w:rsidRPr="00171C93">
        <w:rPr>
          <w:rFonts w:ascii="David" w:hAnsi="David" w:cs="David"/>
          <w:sz w:val="24"/>
          <w:szCs w:val="24"/>
          <w:rtl/>
        </w:rPr>
        <w:t xml:space="preserve">ולא בוצע אף מחקר </w:t>
      </w:r>
      <w:r w:rsidR="00BA5AC4" w:rsidRPr="00171C93">
        <w:rPr>
          <w:rFonts w:ascii="David" w:hAnsi="David" w:cs="David"/>
          <w:sz w:val="24"/>
          <w:szCs w:val="24"/>
          <w:rtl/>
        </w:rPr>
        <w:t>שעבר</w:t>
      </w:r>
      <w:r w:rsidR="00ED3ACD" w:rsidRPr="00171C93">
        <w:rPr>
          <w:rFonts w:ascii="David" w:hAnsi="David" w:cs="David"/>
          <w:sz w:val="24"/>
          <w:szCs w:val="24"/>
          <w:rtl/>
        </w:rPr>
        <w:t xml:space="preserve"> ביקורת</w:t>
      </w:r>
      <w:r w:rsidR="00313D0D" w:rsidRPr="00171C93">
        <w:rPr>
          <w:rFonts w:ascii="David" w:hAnsi="David" w:cs="David"/>
          <w:sz w:val="24"/>
          <w:szCs w:val="24"/>
          <w:rtl/>
        </w:rPr>
        <w:t xml:space="preserve"> </w:t>
      </w:r>
      <w:r w:rsidR="00ED3ACD" w:rsidRPr="00171C93">
        <w:rPr>
          <w:rFonts w:ascii="David" w:hAnsi="David" w:cs="David"/>
          <w:sz w:val="24"/>
          <w:szCs w:val="24"/>
          <w:rtl/>
        </w:rPr>
        <w:t>עמיתים בחמש השנים האחרונות.</w:t>
      </w:r>
    </w:p>
    <w:p w14:paraId="5465A2D7" w14:textId="66449EFC" w:rsidR="00ED3ACD" w:rsidRPr="00171C93" w:rsidRDefault="00945D27"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חודש לאחר צו בית המשפט העליון, הלפרין-קדרי </w:t>
      </w:r>
      <w:r w:rsidR="00E2603C" w:rsidRPr="00171C93">
        <w:rPr>
          <w:rFonts w:ascii="David" w:hAnsi="David" w:cs="David"/>
          <w:sz w:val="24"/>
          <w:szCs w:val="24"/>
          <w:rtl/>
        </w:rPr>
        <w:t>ואח’</w:t>
      </w:r>
      <w:r w:rsidRPr="00171C93">
        <w:rPr>
          <w:rFonts w:ascii="David" w:hAnsi="David" w:cs="David"/>
          <w:sz w:val="24"/>
          <w:szCs w:val="24"/>
          <w:rtl/>
        </w:rPr>
        <w:t xml:space="preserve"> (2020) כתבו מכתב המבקר את הצו ואת תכנית הפיילוט בתל אביב. רבים מהחתומים על מכתב זה היו חתומים גם על </w:t>
      </w:r>
      <w:r w:rsidR="001114AC" w:rsidRPr="00171C93">
        <w:rPr>
          <w:rFonts w:ascii="David" w:hAnsi="David" w:cs="David"/>
          <w:sz w:val="24"/>
          <w:szCs w:val="24"/>
        </w:rPr>
        <w:t>Neilson et al.</w:t>
      </w:r>
      <w:r w:rsidR="00F75B16" w:rsidRPr="00171C93">
        <w:rPr>
          <w:rFonts w:ascii="David" w:hAnsi="David" w:cs="David"/>
          <w:sz w:val="24"/>
          <w:szCs w:val="24"/>
          <w:rtl/>
        </w:rPr>
        <w:t xml:space="preserve"> (2019). </w:t>
      </w:r>
      <w:r w:rsidR="003C4AB2" w:rsidRPr="00171C93">
        <w:rPr>
          <w:rFonts w:ascii="David" w:hAnsi="David" w:cs="David"/>
          <w:sz w:val="24"/>
          <w:szCs w:val="24"/>
          <w:rtl/>
        </w:rPr>
        <w:t xml:space="preserve">המכתב הטיל את האשמה בקריסת הקשר עם הילדים על ההורים המנוכרים. </w:t>
      </w:r>
      <w:r w:rsidR="00EC33D5" w:rsidRPr="00171C93">
        <w:rPr>
          <w:rFonts w:ascii="David" w:hAnsi="David" w:cs="David"/>
          <w:sz w:val="24"/>
          <w:szCs w:val="24"/>
          <w:rtl/>
        </w:rPr>
        <w:t xml:space="preserve">הם טענו כי "תריסרי </w:t>
      </w:r>
      <w:r w:rsidR="00EC33D5" w:rsidRPr="00171C93">
        <w:rPr>
          <w:rFonts w:ascii="David" w:hAnsi="David" w:cs="David"/>
          <w:sz w:val="24"/>
          <w:szCs w:val="24"/>
          <w:rtl/>
        </w:rPr>
        <w:lastRenderedPageBreak/>
        <w:t xml:space="preserve">מחקרים" ברחבי העולם הוכיחו כי ניכור הורי אינו מדעי. עם זאת, המחקרים </w:t>
      </w:r>
      <w:r w:rsidR="00213303" w:rsidRPr="00171C93">
        <w:rPr>
          <w:rFonts w:ascii="David" w:hAnsi="David" w:cs="David"/>
          <w:sz w:val="24"/>
          <w:szCs w:val="24"/>
          <w:rtl/>
        </w:rPr>
        <w:t xml:space="preserve">היחידים </w:t>
      </w:r>
      <w:r w:rsidR="00BA5AC4" w:rsidRPr="00171C93">
        <w:rPr>
          <w:rFonts w:ascii="David" w:hAnsi="David" w:cs="David"/>
          <w:sz w:val="24"/>
          <w:szCs w:val="24"/>
          <w:rtl/>
        </w:rPr>
        <w:t>שעברו</w:t>
      </w:r>
      <w:r w:rsidR="00EC33D5" w:rsidRPr="00171C93">
        <w:rPr>
          <w:rFonts w:ascii="David" w:hAnsi="David" w:cs="David"/>
          <w:sz w:val="24"/>
          <w:szCs w:val="24"/>
          <w:rtl/>
        </w:rPr>
        <w:t xml:space="preserve"> ביקורת</w:t>
      </w:r>
      <w:r w:rsidR="00213303" w:rsidRPr="00171C93">
        <w:rPr>
          <w:rFonts w:ascii="David" w:hAnsi="David" w:cs="David"/>
          <w:sz w:val="24"/>
          <w:szCs w:val="24"/>
          <w:rtl/>
        </w:rPr>
        <w:t xml:space="preserve"> </w:t>
      </w:r>
      <w:r w:rsidR="00EC33D5" w:rsidRPr="00171C93">
        <w:rPr>
          <w:rFonts w:ascii="David" w:hAnsi="David" w:cs="David"/>
          <w:sz w:val="24"/>
          <w:szCs w:val="24"/>
          <w:rtl/>
        </w:rPr>
        <w:t xml:space="preserve">עמיתים </w:t>
      </w:r>
      <w:r w:rsidR="00EE424E" w:rsidRPr="00171C93">
        <w:rPr>
          <w:rFonts w:ascii="David" w:hAnsi="David" w:cs="David"/>
          <w:sz w:val="24"/>
          <w:szCs w:val="24"/>
          <w:rtl/>
        </w:rPr>
        <w:t xml:space="preserve">שצוטטו על ידיהם היו </w:t>
      </w:r>
      <w:r w:rsidR="001114AC" w:rsidRPr="00171C93">
        <w:rPr>
          <w:rFonts w:ascii="David" w:hAnsi="David" w:cs="David"/>
          <w:sz w:val="24"/>
          <w:szCs w:val="24"/>
        </w:rPr>
        <w:t>Mercer</w:t>
      </w:r>
      <w:r w:rsidR="00EE424E" w:rsidRPr="00171C93">
        <w:rPr>
          <w:rFonts w:ascii="David" w:hAnsi="David" w:cs="David"/>
          <w:sz w:val="24"/>
          <w:szCs w:val="24"/>
          <w:rtl/>
        </w:rPr>
        <w:t xml:space="preserve"> (2019) </w:t>
      </w:r>
      <w:r w:rsidR="001114AC" w:rsidRPr="00171C93">
        <w:rPr>
          <w:rFonts w:ascii="David" w:hAnsi="David" w:cs="David"/>
          <w:sz w:val="24"/>
          <w:szCs w:val="24"/>
          <w:rtl/>
        </w:rPr>
        <w:t>ו-</w:t>
      </w:r>
      <w:r w:rsidR="001114AC" w:rsidRPr="00171C93">
        <w:rPr>
          <w:rFonts w:ascii="David" w:hAnsi="David" w:cs="David"/>
          <w:sz w:val="24"/>
          <w:szCs w:val="24"/>
        </w:rPr>
        <w:t>Meier</w:t>
      </w:r>
      <w:r w:rsidR="00EE424E" w:rsidRPr="00171C93">
        <w:rPr>
          <w:rFonts w:ascii="David" w:hAnsi="David" w:cs="David"/>
          <w:sz w:val="24"/>
          <w:szCs w:val="24"/>
          <w:rtl/>
        </w:rPr>
        <w:t xml:space="preserve"> (2020). </w:t>
      </w:r>
      <w:r w:rsidR="001114AC" w:rsidRPr="00171C93">
        <w:rPr>
          <w:rFonts w:ascii="David" w:hAnsi="David" w:cs="David"/>
          <w:sz w:val="24"/>
          <w:szCs w:val="24"/>
        </w:rPr>
        <w:t>Lorandos</w:t>
      </w:r>
      <w:r w:rsidR="00EE424E" w:rsidRPr="00171C93">
        <w:rPr>
          <w:rFonts w:ascii="David" w:hAnsi="David" w:cs="David"/>
          <w:sz w:val="24"/>
          <w:szCs w:val="24"/>
          <w:rtl/>
        </w:rPr>
        <w:t xml:space="preserve"> (</w:t>
      </w:r>
      <w:r w:rsidR="001114AC" w:rsidRPr="00171C93">
        <w:rPr>
          <w:rFonts w:ascii="David" w:hAnsi="David" w:cs="David"/>
          <w:sz w:val="24"/>
          <w:szCs w:val="24"/>
        </w:rPr>
        <w:t>2020b</w:t>
      </w:r>
      <w:r w:rsidR="00EE424E" w:rsidRPr="00171C93">
        <w:rPr>
          <w:rFonts w:ascii="David" w:hAnsi="David" w:cs="David"/>
          <w:sz w:val="24"/>
          <w:szCs w:val="24"/>
          <w:rtl/>
        </w:rPr>
        <w:t xml:space="preserve">) הפריך את שני מחקרים אלה כלא מדעיים ופירט כיצד הם השתמשו בנתונים מוטים ותוצאות </w:t>
      </w:r>
      <w:r w:rsidR="00D63152" w:rsidRPr="00171C93">
        <w:rPr>
          <w:rFonts w:ascii="David" w:hAnsi="David" w:cs="David"/>
          <w:sz w:val="24"/>
          <w:szCs w:val="24"/>
          <w:rtl/>
        </w:rPr>
        <w:t>מלאכותיות</w:t>
      </w:r>
      <w:r w:rsidR="00EE424E" w:rsidRPr="00171C93">
        <w:rPr>
          <w:rFonts w:ascii="David" w:hAnsi="David" w:cs="David"/>
          <w:sz w:val="24"/>
          <w:szCs w:val="24"/>
          <w:rtl/>
        </w:rPr>
        <w:t xml:space="preserve">. הלפרין-קדרי </w:t>
      </w:r>
      <w:r w:rsidR="00E2603C" w:rsidRPr="00171C93">
        <w:rPr>
          <w:rFonts w:ascii="David" w:hAnsi="David" w:cs="David"/>
          <w:sz w:val="24"/>
          <w:szCs w:val="24"/>
          <w:rtl/>
        </w:rPr>
        <w:t>ואח’</w:t>
      </w:r>
      <w:r w:rsidR="00EE424E" w:rsidRPr="00171C93">
        <w:rPr>
          <w:rFonts w:ascii="David" w:hAnsi="David" w:cs="David"/>
          <w:sz w:val="24"/>
          <w:szCs w:val="24"/>
          <w:rtl/>
        </w:rPr>
        <w:t xml:space="preserve"> (2020) טענו עוד כי לא קיים אף מחקר אחד </w:t>
      </w:r>
      <w:r w:rsidR="00BA5AC4" w:rsidRPr="00171C93">
        <w:rPr>
          <w:rFonts w:ascii="David" w:hAnsi="David" w:cs="David"/>
          <w:sz w:val="24"/>
          <w:szCs w:val="24"/>
          <w:rtl/>
        </w:rPr>
        <w:t>שעבר</w:t>
      </w:r>
      <w:r w:rsidR="00EE424E" w:rsidRPr="00171C93">
        <w:rPr>
          <w:rFonts w:ascii="David" w:hAnsi="David" w:cs="David"/>
          <w:sz w:val="24"/>
          <w:szCs w:val="24"/>
          <w:rtl/>
        </w:rPr>
        <w:t xml:space="preserve"> ביקורת</w:t>
      </w:r>
      <w:r w:rsidR="00326F49" w:rsidRPr="00171C93">
        <w:rPr>
          <w:rFonts w:ascii="David" w:hAnsi="David" w:cs="David"/>
          <w:sz w:val="24"/>
          <w:szCs w:val="24"/>
          <w:rtl/>
        </w:rPr>
        <w:t xml:space="preserve"> </w:t>
      </w:r>
      <w:r w:rsidR="00EE424E" w:rsidRPr="00171C93">
        <w:rPr>
          <w:rFonts w:ascii="David" w:hAnsi="David" w:cs="David"/>
          <w:sz w:val="24"/>
          <w:szCs w:val="24"/>
          <w:rtl/>
        </w:rPr>
        <w:t xml:space="preserve">עמיתים </w:t>
      </w:r>
      <w:r w:rsidR="005E1A47" w:rsidRPr="00171C93">
        <w:rPr>
          <w:rFonts w:ascii="David" w:hAnsi="David" w:cs="David"/>
          <w:sz w:val="24"/>
          <w:szCs w:val="24"/>
          <w:rtl/>
        </w:rPr>
        <w:t xml:space="preserve">בעולם אשר נתן תוקף מדעי לאבחנת הניכור ההורי. </w:t>
      </w:r>
      <w:r w:rsidR="0062622B" w:rsidRPr="00171C93">
        <w:rPr>
          <w:rFonts w:ascii="David" w:hAnsi="David" w:cs="David"/>
          <w:sz w:val="24"/>
          <w:szCs w:val="24"/>
          <w:rtl/>
        </w:rPr>
        <w:t>טענה זו עמדה בניגוד לביקורת הספרות שהגישו בר-און ו</w:t>
      </w:r>
      <w:r w:rsidR="004323C1" w:rsidRPr="00171C93">
        <w:rPr>
          <w:rFonts w:ascii="David" w:hAnsi="David" w:cs="David"/>
          <w:sz w:val="24"/>
          <w:szCs w:val="24"/>
          <w:rtl/>
        </w:rPr>
        <w:t>מזא”ה</w:t>
      </w:r>
      <w:r w:rsidR="0062622B" w:rsidRPr="00171C93">
        <w:rPr>
          <w:rFonts w:ascii="David" w:hAnsi="David" w:cs="David"/>
          <w:sz w:val="24"/>
          <w:szCs w:val="24"/>
          <w:rtl/>
        </w:rPr>
        <w:t xml:space="preserve"> (2019) למשרד הרווחה. בנוסף, ספריית אוניברסיטת טורו מכילה מעל 1,600 פרסומים </w:t>
      </w:r>
      <w:r w:rsidR="00BA5AC4" w:rsidRPr="00171C93">
        <w:rPr>
          <w:rFonts w:ascii="David" w:hAnsi="David" w:cs="David"/>
          <w:sz w:val="24"/>
          <w:szCs w:val="24"/>
          <w:rtl/>
        </w:rPr>
        <w:t>שעברו</w:t>
      </w:r>
      <w:r w:rsidR="0062622B" w:rsidRPr="00171C93">
        <w:rPr>
          <w:rFonts w:ascii="David" w:hAnsi="David" w:cs="David"/>
          <w:sz w:val="24"/>
          <w:szCs w:val="24"/>
          <w:rtl/>
        </w:rPr>
        <w:t xml:space="preserve"> ביקורת</w:t>
      </w:r>
      <w:r w:rsidR="00326F49" w:rsidRPr="00171C93">
        <w:rPr>
          <w:rFonts w:ascii="David" w:hAnsi="David" w:cs="David"/>
          <w:sz w:val="24"/>
          <w:szCs w:val="24"/>
          <w:rtl/>
        </w:rPr>
        <w:t xml:space="preserve"> </w:t>
      </w:r>
      <w:r w:rsidR="0062622B" w:rsidRPr="00171C93">
        <w:rPr>
          <w:rFonts w:ascii="David" w:hAnsi="David" w:cs="David"/>
          <w:sz w:val="24"/>
          <w:szCs w:val="24"/>
          <w:rtl/>
        </w:rPr>
        <w:t>עמיתים אודות ניכור הורי, כאשר מעל 100 מהם פורסמו מאז 2021. בר-און ו</w:t>
      </w:r>
      <w:r w:rsidR="004323C1" w:rsidRPr="00171C93">
        <w:rPr>
          <w:rFonts w:ascii="David" w:hAnsi="David" w:cs="David"/>
          <w:sz w:val="24"/>
          <w:szCs w:val="24"/>
          <w:rtl/>
        </w:rPr>
        <w:t>מזא”ה</w:t>
      </w:r>
      <w:r w:rsidR="0062622B" w:rsidRPr="00171C93">
        <w:rPr>
          <w:rFonts w:ascii="David" w:hAnsi="David" w:cs="David"/>
          <w:sz w:val="24"/>
          <w:szCs w:val="24"/>
          <w:rtl/>
        </w:rPr>
        <w:t xml:space="preserve"> (2019), </w:t>
      </w:r>
      <w:r w:rsidR="00C834CB" w:rsidRPr="00171C93">
        <w:rPr>
          <w:rFonts w:ascii="David" w:hAnsi="David" w:cs="David"/>
          <w:sz w:val="24"/>
          <w:szCs w:val="24"/>
        </w:rPr>
        <w:t>Lorandos</w:t>
      </w:r>
      <w:r w:rsidR="0062622B" w:rsidRPr="00171C93">
        <w:rPr>
          <w:rFonts w:ascii="David" w:hAnsi="David" w:cs="David"/>
          <w:sz w:val="24"/>
          <w:szCs w:val="24"/>
          <w:rtl/>
        </w:rPr>
        <w:t xml:space="preserve"> (</w:t>
      </w:r>
      <w:r w:rsidR="00C834CB" w:rsidRPr="00171C93">
        <w:rPr>
          <w:rFonts w:ascii="David" w:hAnsi="David" w:cs="David"/>
          <w:sz w:val="24"/>
          <w:szCs w:val="24"/>
        </w:rPr>
        <w:t>2020a</w:t>
      </w:r>
      <w:r w:rsidR="0062622B" w:rsidRPr="00171C93">
        <w:rPr>
          <w:rFonts w:ascii="David" w:hAnsi="David" w:cs="David"/>
          <w:sz w:val="24"/>
          <w:szCs w:val="24"/>
          <w:rtl/>
        </w:rPr>
        <w:t xml:space="preserve">), </w:t>
      </w:r>
      <w:r w:rsidR="00C834CB" w:rsidRPr="00171C93">
        <w:rPr>
          <w:rFonts w:ascii="David" w:hAnsi="David" w:cs="David"/>
          <w:sz w:val="24"/>
          <w:szCs w:val="24"/>
        </w:rPr>
        <w:t>Lee-Maturana et al.</w:t>
      </w:r>
      <w:r w:rsidR="0062622B" w:rsidRPr="00171C93">
        <w:rPr>
          <w:rFonts w:ascii="David" w:hAnsi="David" w:cs="David"/>
          <w:sz w:val="24"/>
          <w:szCs w:val="24"/>
          <w:rtl/>
        </w:rPr>
        <w:t xml:space="preserve"> (2020), ו</w:t>
      </w:r>
      <w:r w:rsidR="00C834CB" w:rsidRPr="00171C93">
        <w:rPr>
          <w:rFonts w:ascii="David" w:hAnsi="David" w:cs="David"/>
          <w:sz w:val="24"/>
          <w:szCs w:val="24"/>
          <w:rtl/>
        </w:rPr>
        <w:t>-</w:t>
      </w:r>
      <w:r w:rsidR="00C834CB" w:rsidRPr="00171C93">
        <w:rPr>
          <w:rFonts w:ascii="David" w:hAnsi="David" w:cs="David"/>
          <w:sz w:val="24"/>
          <w:szCs w:val="24"/>
        </w:rPr>
        <w:t>Miralles et al.</w:t>
      </w:r>
      <w:r w:rsidR="0062622B" w:rsidRPr="00171C93">
        <w:rPr>
          <w:rFonts w:ascii="David" w:hAnsi="David" w:cs="David"/>
          <w:sz w:val="24"/>
          <w:szCs w:val="24"/>
          <w:rtl/>
        </w:rPr>
        <w:t xml:space="preserve"> (2021) </w:t>
      </w:r>
      <w:r w:rsidR="00E2603C" w:rsidRPr="00171C93">
        <w:rPr>
          <w:rFonts w:ascii="David" w:hAnsi="David" w:cs="David"/>
          <w:sz w:val="24"/>
          <w:szCs w:val="24"/>
          <w:rtl/>
        </w:rPr>
        <w:t xml:space="preserve">כיסו רבים מפרסומים </w:t>
      </w:r>
      <w:r w:rsidR="00997220" w:rsidRPr="00171C93">
        <w:rPr>
          <w:rFonts w:ascii="David" w:hAnsi="David" w:cs="David"/>
          <w:sz w:val="24"/>
          <w:szCs w:val="24"/>
          <w:rtl/>
        </w:rPr>
        <w:t xml:space="preserve">אלה </w:t>
      </w:r>
      <w:r w:rsidR="00BA5AC4" w:rsidRPr="00171C93">
        <w:rPr>
          <w:rFonts w:ascii="David" w:hAnsi="David" w:cs="David"/>
          <w:sz w:val="24"/>
          <w:szCs w:val="24"/>
          <w:rtl/>
        </w:rPr>
        <w:t>שעברו</w:t>
      </w:r>
      <w:r w:rsidR="00326F49" w:rsidRPr="00171C93">
        <w:rPr>
          <w:rFonts w:ascii="David" w:hAnsi="David" w:cs="David"/>
          <w:sz w:val="24"/>
          <w:szCs w:val="24"/>
          <w:rtl/>
        </w:rPr>
        <w:t xml:space="preserve"> </w:t>
      </w:r>
      <w:r w:rsidR="00E2603C" w:rsidRPr="00171C93">
        <w:rPr>
          <w:rFonts w:ascii="David" w:hAnsi="David" w:cs="David"/>
          <w:sz w:val="24"/>
          <w:szCs w:val="24"/>
          <w:rtl/>
        </w:rPr>
        <w:t>ביקורת</w:t>
      </w:r>
      <w:r w:rsidR="00326F49" w:rsidRPr="00171C93">
        <w:rPr>
          <w:rFonts w:ascii="David" w:hAnsi="David" w:cs="David"/>
          <w:sz w:val="24"/>
          <w:szCs w:val="24"/>
          <w:rtl/>
        </w:rPr>
        <w:t xml:space="preserve"> </w:t>
      </w:r>
      <w:r w:rsidR="00E2603C" w:rsidRPr="00171C93">
        <w:rPr>
          <w:rFonts w:ascii="David" w:hAnsi="David" w:cs="David"/>
          <w:sz w:val="24"/>
          <w:szCs w:val="24"/>
          <w:rtl/>
        </w:rPr>
        <w:t>עמיתים בסקריהם השונים.</w:t>
      </w:r>
    </w:p>
    <w:p w14:paraId="13900894" w14:textId="07729733" w:rsidR="00E2603C" w:rsidRPr="00171C93" w:rsidRDefault="00761EC9"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המכתב עוד טען כי 8% מהילדים בישראל דיווחו על כך שהם עברו התעללות מינית </w:t>
      </w:r>
      <w:r w:rsidR="00677BE1" w:rsidRPr="00171C93">
        <w:rPr>
          <w:rFonts w:ascii="David" w:hAnsi="David" w:cs="David"/>
          <w:sz w:val="24"/>
          <w:szCs w:val="24"/>
          <w:rtl/>
        </w:rPr>
        <w:t>ועל כך ש-80% מהמתעללים היו גברים במשפחותיהם. המכתב לא ציין כמה מתקריות אלה ע</w:t>
      </w:r>
      <w:r w:rsidR="00E80130" w:rsidRPr="00171C93">
        <w:rPr>
          <w:rFonts w:ascii="David" w:hAnsi="David" w:cs="David"/>
          <w:sz w:val="24"/>
          <w:szCs w:val="24"/>
          <w:rtl/>
        </w:rPr>
        <w:t>י</w:t>
      </w:r>
      <w:r w:rsidR="00677BE1" w:rsidRPr="00171C93">
        <w:rPr>
          <w:rFonts w:ascii="David" w:hAnsi="David" w:cs="David"/>
          <w:sz w:val="24"/>
          <w:szCs w:val="24"/>
          <w:rtl/>
        </w:rPr>
        <w:t xml:space="preserve">רבו הורים אשר התעללו מינית בילדיהם שלהם. </w:t>
      </w:r>
      <w:r w:rsidR="008A6D44" w:rsidRPr="00171C93">
        <w:rPr>
          <w:rFonts w:ascii="David" w:hAnsi="David" w:cs="David"/>
          <w:sz w:val="24"/>
          <w:szCs w:val="24"/>
          <w:rtl/>
        </w:rPr>
        <w:t xml:space="preserve">כאשר גברים אלה נתפסו, לפי המכתב, </w:t>
      </w:r>
      <w:r w:rsidR="005843D7" w:rsidRPr="00171C93">
        <w:rPr>
          <w:rFonts w:ascii="David" w:hAnsi="David" w:cs="David"/>
          <w:sz w:val="24"/>
          <w:szCs w:val="24"/>
          <w:rtl/>
        </w:rPr>
        <w:t xml:space="preserve">הם יכלו לכאורה לטעון לניכור הורי על מנת להסתיר את פשעיהם. </w:t>
      </w:r>
      <w:r w:rsidR="00AB18D1" w:rsidRPr="00171C93">
        <w:rPr>
          <w:rFonts w:ascii="David" w:hAnsi="David" w:cs="David"/>
          <w:sz w:val="24"/>
          <w:szCs w:val="24"/>
          <w:rtl/>
        </w:rPr>
        <w:t xml:space="preserve">כמעט כל הטענות לניכור הורי מועלות ספציפית על ידי הורים מנוכרים. </w:t>
      </w:r>
      <w:r w:rsidR="005D5A5E" w:rsidRPr="00171C93">
        <w:rPr>
          <w:rFonts w:ascii="David" w:hAnsi="David" w:cs="David"/>
          <w:sz w:val="24"/>
          <w:szCs w:val="24"/>
          <w:rtl/>
        </w:rPr>
        <w:t xml:space="preserve">גם ללא בדיקה מעמיקה, הטענה שהועלתה על ידי הלפרין-קדרי (2020) הייתה הסחת דעת. </w:t>
      </w:r>
      <w:r w:rsidR="00091869" w:rsidRPr="00171C93">
        <w:rPr>
          <w:rFonts w:ascii="David" w:hAnsi="David" w:cs="David"/>
          <w:sz w:val="24"/>
          <w:szCs w:val="24"/>
          <w:rtl/>
        </w:rPr>
        <w:t>העובדה כי פלח קטן מהאוכלוסייה התעלל מינית בקרובי משפח</w:t>
      </w:r>
      <w:r w:rsidR="00823580" w:rsidRPr="00171C93">
        <w:rPr>
          <w:rFonts w:ascii="David" w:hAnsi="David" w:cs="David"/>
          <w:sz w:val="24"/>
          <w:szCs w:val="24"/>
          <w:rtl/>
        </w:rPr>
        <w:t>ת</w:t>
      </w:r>
      <w:r w:rsidR="00091869" w:rsidRPr="00171C93">
        <w:rPr>
          <w:rFonts w:ascii="David" w:hAnsi="David" w:cs="David"/>
          <w:sz w:val="24"/>
          <w:szCs w:val="24"/>
          <w:rtl/>
        </w:rPr>
        <w:t xml:space="preserve">ם אינה </w:t>
      </w:r>
      <w:r w:rsidR="00823580" w:rsidRPr="00171C93">
        <w:rPr>
          <w:rFonts w:ascii="David" w:hAnsi="David" w:cs="David"/>
          <w:sz w:val="24"/>
          <w:szCs w:val="24"/>
          <w:rtl/>
        </w:rPr>
        <w:t xml:space="preserve">יכולה להתפרש </w:t>
      </w:r>
      <w:r w:rsidR="00E16FC6" w:rsidRPr="00171C93">
        <w:rPr>
          <w:rFonts w:ascii="David" w:hAnsi="David" w:cs="David"/>
          <w:sz w:val="24"/>
          <w:szCs w:val="24"/>
          <w:rtl/>
        </w:rPr>
        <w:t xml:space="preserve">כטענה שאחוז משמעותי מההורים המנוכרים משני המינים מטעים את </w:t>
      </w:r>
      <w:r w:rsidR="00BA54EB" w:rsidRPr="00171C93">
        <w:rPr>
          <w:rFonts w:ascii="David" w:hAnsi="David" w:cs="David"/>
          <w:sz w:val="24"/>
          <w:szCs w:val="24"/>
          <w:rtl/>
        </w:rPr>
        <w:t>מערכת</w:t>
      </w:r>
      <w:r w:rsidR="00E16FC6" w:rsidRPr="00171C93">
        <w:rPr>
          <w:rFonts w:ascii="David" w:hAnsi="David" w:cs="David"/>
          <w:sz w:val="24"/>
          <w:szCs w:val="24"/>
          <w:rtl/>
        </w:rPr>
        <w:t xml:space="preserve"> המשפט </w:t>
      </w:r>
      <w:r w:rsidR="00BA54EB" w:rsidRPr="00171C93">
        <w:rPr>
          <w:rFonts w:ascii="David" w:hAnsi="David" w:cs="David"/>
          <w:sz w:val="24"/>
          <w:szCs w:val="24"/>
          <w:rtl/>
        </w:rPr>
        <w:t>לקבל</w:t>
      </w:r>
      <w:r w:rsidR="00E80130" w:rsidRPr="00171C93">
        <w:rPr>
          <w:rFonts w:ascii="David" w:hAnsi="David" w:cs="David"/>
          <w:sz w:val="24"/>
          <w:szCs w:val="24"/>
          <w:rtl/>
        </w:rPr>
        <w:t>ת</w:t>
      </w:r>
      <w:r w:rsidR="00BA54EB" w:rsidRPr="00171C93">
        <w:rPr>
          <w:rFonts w:ascii="David" w:hAnsi="David" w:cs="David"/>
          <w:sz w:val="24"/>
          <w:szCs w:val="24"/>
          <w:rtl/>
        </w:rPr>
        <w:t xml:space="preserve"> טענות שווא של ניכור הורי. </w:t>
      </w:r>
      <w:r w:rsidR="006C1F02" w:rsidRPr="00171C93">
        <w:rPr>
          <w:rFonts w:ascii="David" w:hAnsi="David" w:cs="David"/>
          <w:sz w:val="24"/>
          <w:szCs w:val="24"/>
          <w:rtl/>
        </w:rPr>
        <w:t>בנוס</w:t>
      </w:r>
      <w:r w:rsidR="0010673D" w:rsidRPr="00171C93">
        <w:rPr>
          <w:rFonts w:ascii="David" w:hAnsi="David" w:cs="David"/>
          <w:sz w:val="24"/>
          <w:szCs w:val="24"/>
          <w:rtl/>
        </w:rPr>
        <w:t>ף</w:t>
      </w:r>
      <w:r w:rsidR="006C1F02" w:rsidRPr="00171C93">
        <w:rPr>
          <w:rFonts w:ascii="David" w:hAnsi="David" w:cs="David"/>
          <w:sz w:val="24"/>
          <w:szCs w:val="24"/>
          <w:rtl/>
        </w:rPr>
        <w:t xml:space="preserve">, </w:t>
      </w:r>
      <w:r w:rsidR="00E36D9D" w:rsidRPr="00171C93">
        <w:rPr>
          <w:rFonts w:ascii="David" w:hAnsi="David" w:cs="David"/>
          <w:sz w:val="24"/>
          <w:szCs w:val="24"/>
        </w:rPr>
        <w:t>Mackenzie et al.</w:t>
      </w:r>
      <w:r w:rsidR="006C1F02" w:rsidRPr="00171C93">
        <w:rPr>
          <w:rFonts w:ascii="David" w:hAnsi="David" w:cs="David"/>
          <w:sz w:val="24"/>
          <w:szCs w:val="24"/>
          <w:rtl/>
        </w:rPr>
        <w:t xml:space="preserve"> (2020), כמו גם </w:t>
      </w:r>
      <w:r w:rsidR="00E36D9D" w:rsidRPr="00171C93">
        <w:rPr>
          <w:rFonts w:ascii="David" w:hAnsi="David" w:cs="David"/>
          <w:sz w:val="24"/>
          <w:szCs w:val="24"/>
        </w:rPr>
        <w:t>Harman &amp; Lorandos</w:t>
      </w:r>
      <w:r w:rsidR="006C1F02" w:rsidRPr="00171C93">
        <w:rPr>
          <w:rFonts w:ascii="David" w:hAnsi="David" w:cs="David"/>
          <w:sz w:val="24"/>
          <w:szCs w:val="24"/>
          <w:rtl/>
        </w:rPr>
        <w:t xml:space="preserve"> (2021)</w:t>
      </w:r>
      <w:r w:rsidR="006C1F02" w:rsidRPr="00171C93">
        <w:rPr>
          <w:rFonts w:ascii="David" w:hAnsi="David" w:cs="David"/>
          <w:sz w:val="24"/>
          <w:szCs w:val="24"/>
        </w:rPr>
        <w:t xml:space="preserve"> </w:t>
      </w:r>
      <w:r w:rsidR="006C1F02" w:rsidRPr="00171C93">
        <w:rPr>
          <w:rFonts w:ascii="David" w:hAnsi="David" w:cs="David"/>
          <w:sz w:val="24"/>
          <w:szCs w:val="24"/>
          <w:rtl/>
        </w:rPr>
        <w:t xml:space="preserve">מפרטים כיצד הסתה </w:t>
      </w:r>
      <w:r w:rsidR="00D8499E" w:rsidRPr="00171C93">
        <w:rPr>
          <w:rFonts w:ascii="David" w:hAnsi="David" w:cs="David"/>
          <w:sz w:val="24"/>
          <w:szCs w:val="24"/>
          <w:rtl/>
        </w:rPr>
        <w:t>כזו כפי שהועלתה במכתב של הלפרין-קדרי ואח' (2020)</w:t>
      </w:r>
      <w:r w:rsidR="00D8499E" w:rsidRPr="00171C93">
        <w:rPr>
          <w:rFonts w:ascii="David" w:hAnsi="David" w:cs="David"/>
          <w:sz w:val="24"/>
          <w:szCs w:val="24"/>
        </w:rPr>
        <w:t xml:space="preserve"> </w:t>
      </w:r>
      <w:r w:rsidR="00D8499E" w:rsidRPr="00171C93">
        <w:rPr>
          <w:rFonts w:ascii="David" w:hAnsi="David" w:cs="David"/>
          <w:sz w:val="24"/>
          <w:szCs w:val="24"/>
          <w:rtl/>
        </w:rPr>
        <w:t>יוצרת אווירת פרנויה בבית המשפט לענייני משפחה אשר גורמת לטראומה נוספת לילדים בתיקי ניכור הורי.</w:t>
      </w:r>
    </w:p>
    <w:p w14:paraId="267CC02D" w14:textId="29C3F581" w:rsidR="00D8499E" w:rsidRPr="00171C93" w:rsidRDefault="00BA70CE"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המכתב טען כי "בשנים האחרונות", בית המשפט </w:t>
      </w:r>
      <w:r w:rsidR="004139C2" w:rsidRPr="00171C93">
        <w:rPr>
          <w:rFonts w:ascii="David" w:hAnsi="David" w:cs="David"/>
          <w:sz w:val="24"/>
          <w:szCs w:val="24"/>
          <w:rtl/>
        </w:rPr>
        <w:t>נטל</w:t>
      </w:r>
      <w:r w:rsidR="00BF1119" w:rsidRPr="00171C93">
        <w:rPr>
          <w:rFonts w:ascii="David" w:hAnsi="David" w:cs="David"/>
          <w:sz w:val="24"/>
          <w:szCs w:val="24"/>
          <w:rtl/>
        </w:rPr>
        <w:t xml:space="preserve"> </w:t>
      </w:r>
      <w:r w:rsidR="0070306F" w:rsidRPr="00171C93">
        <w:rPr>
          <w:rFonts w:ascii="David" w:hAnsi="David" w:cs="David"/>
          <w:sz w:val="24"/>
          <w:szCs w:val="24"/>
          <w:rtl/>
        </w:rPr>
        <w:t xml:space="preserve">באגרסיביות </w:t>
      </w:r>
      <w:r w:rsidR="00BF1119" w:rsidRPr="00171C93">
        <w:rPr>
          <w:rFonts w:ascii="David" w:hAnsi="David" w:cs="David"/>
          <w:sz w:val="24"/>
          <w:szCs w:val="24"/>
          <w:rtl/>
        </w:rPr>
        <w:t xml:space="preserve">את המשמורת מאימהות מגנות </w:t>
      </w:r>
      <w:r w:rsidR="0070306F" w:rsidRPr="00171C93">
        <w:rPr>
          <w:rFonts w:ascii="David" w:hAnsi="David" w:cs="David"/>
          <w:sz w:val="24"/>
          <w:szCs w:val="24"/>
          <w:rtl/>
        </w:rPr>
        <w:t xml:space="preserve">והעביר אותה לידיהם של אבות מתעללים, </w:t>
      </w:r>
      <w:r w:rsidR="003C413E" w:rsidRPr="00171C93">
        <w:rPr>
          <w:rFonts w:ascii="David" w:hAnsi="David" w:cs="David"/>
          <w:sz w:val="24"/>
          <w:szCs w:val="24"/>
          <w:rtl/>
        </w:rPr>
        <w:t>ובסופו של דבר</w:t>
      </w:r>
      <w:r w:rsidR="0070306F" w:rsidRPr="00171C93">
        <w:rPr>
          <w:rFonts w:ascii="David" w:hAnsi="David" w:cs="David"/>
          <w:sz w:val="24"/>
          <w:szCs w:val="24"/>
          <w:rtl/>
        </w:rPr>
        <w:t xml:space="preserve"> החזיר את המשמורת לאימהות לאחר שגילה </w:t>
      </w:r>
      <w:r w:rsidR="00F6570E" w:rsidRPr="00171C93">
        <w:rPr>
          <w:rFonts w:ascii="David" w:hAnsi="David" w:cs="David"/>
          <w:sz w:val="24"/>
          <w:szCs w:val="24"/>
          <w:rtl/>
        </w:rPr>
        <w:t xml:space="preserve">התעללות נוספת בילדים בבתי אבותיהם. </w:t>
      </w:r>
      <w:r w:rsidR="000F565C" w:rsidRPr="00171C93">
        <w:rPr>
          <w:rFonts w:ascii="David" w:hAnsi="David" w:cs="David"/>
          <w:sz w:val="24"/>
          <w:szCs w:val="24"/>
          <w:rtl/>
        </w:rPr>
        <w:t xml:space="preserve">השתמע מכך שתוכנית הפיילוט בתל אביב נכשלה בהגנה על </w:t>
      </w:r>
      <w:r w:rsidR="00EA4D56" w:rsidRPr="00171C93">
        <w:rPr>
          <w:rFonts w:ascii="David" w:hAnsi="David" w:cs="David"/>
          <w:sz w:val="24"/>
          <w:szCs w:val="24"/>
          <w:rtl/>
        </w:rPr>
        <w:t>ב</w:t>
      </w:r>
      <w:r w:rsidR="005B25AA" w:rsidRPr="00171C93">
        <w:rPr>
          <w:rFonts w:ascii="David" w:hAnsi="David" w:cs="David"/>
          <w:sz w:val="24"/>
          <w:szCs w:val="24"/>
          <w:rtl/>
        </w:rPr>
        <w:t>י</w:t>
      </w:r>
      <w:r w:rsidR="00EA4D56" w:rsidRPr="00171C93">
        <w:rPr>
          <w:rFonts w:ascii="David" w:hAnsi="David" w:cs="David"/>
          <w:sz w:val="24"/>
          <w:szCs w:val="24"/>
          <w:rtl/>
        </w:rPr>
        <w:t>טחונם</w:t>
      </w:r>
      <w:r w:rsidR="000F565C" w:rsidRPr="00171C93">
        <w:rPr>
          <w:rFonts w:ascii="David" w:hAnsi="David" w:cs="David"/>
          <w:sz w:val="24"/>
          <w:szCs w:val="24"/>
          <w:rtl/>
        </w:rPr>
        <w:t xml:space="preserve"> של הילדים. </w:t>
      </w:r>
      <w:r w:rsidR="002103D2" w:rsidRPr="00171C93">
        <w:rPr>
          <w:rFonts w:ascii="David" w:hAnsi="David" w:cs="David"/>
          <w:sz w:val="24"/>
          <w:szCs w:val="24"/>
          <w:rtl/>
        </w:rPr>
        <w:t xml:space="preserve">לפני דיסרטציה זו, </w:t>
      </w:r>
      <w:r w:rsidR="00695B25" w:rsidRPr="00171C93">
        <w:rPr>
          <w:rFonts w:ascii="David" w:hAnsi="David" w:cs="David"/>
          <w:sz w:val="24"/>
          <w:szCs w:val="24"/>
          <w:rtl/>
        </w:rPr>
        <w:t xml:space="preserve">לא בוצע ניתוח </w:t>
      </w:r>
      <w:r w:rsidR="00F85001" w:rsidRPr="00171C93">
        <w:rPr>
          <w:rFonts w:ascii="David" w:hAnsi="David" w:cs="David"/>
          <w:sz w:val="24"/>
          <w:szCs w:val="24"/>
          <w:rtl/>
        </w:rPr>
        <w:t>מדעי שעבר</w:t>
      </w:r>
      <w:r w:rsidR="00695B25" w:rsidRPr="00171C93">
        <w:rPr>
          <w:rFonts w:ascii="David" w:hAnsi="David" w:cs="David"/>
          <w:sz w:val="24"/>
          <w:szCs w:val="24"/>
          <w:rtl/>
        </w:rPr>
        <w:t xml:space="preserve"> ביקורת</w:t>
      </w:r>
      <w:r w:rsidR="00F85001" w:rsidRPr="00171C93">
        <w:rPr>
          <w:rFonts w:ascii="David" w:hAnsi="David" w:cs="David"/>
          <w:sz w:val="24"/>
          <w:szCs w:val="24"/>
          <w:rtl/>
        </w:rPr>
        <w:t xml:space="preserve"> </w:t>
      </w:r>
      <w:r w:rsidR="00695B25" w:rsidRPr="00171C93">
        <w:rPr>
          <w:rFonts w:ascii="David" w:hAnsi="David" w:cs="David"/>
          <w:sz w:val="24"/>
          <w:szCs w:val="24"/>
          <w:rtl/>
        </w:rPr>
        <w:t xml:space="preserve">עמיתים אשר בחן בקפידה את הישגי תכנית הפיילוט בתל אביב על מנת </w:t>
      </w:r>
      <w:r w:rsidR="00471280" w:rsidRPr="00171C93">
        <w:rPr>
          <w:rFonts w:ascii="David" w:hAnsi="David" w:cs="David"/>
          <w:sz w:val="24"/>
          <w:szCs w:val="24"/>
          <w:rtl/>
        </w:rPr>
        <w:t xml:space="preserve">לאשר או לשלול האשמות אלה. </w:t>
      </w:r>
      <w:r w:rsidR="00B54D40" w:rsidRPr="00171C93">
        <w:rPr>
          <w:rFonts w:ascii="David" w:hAnsi="David" w:cs="David"/>
          <w:sz w:val="24"/>
          <w:szCs w:val="24"/>
          <w:rtl/>
        </w:rPr>
        <w:t xml:space="preserve">הלפרין-קדרי ואח' (2020) הפיצו מכתב זה לרשויות שונות במערכת </w:t>
      </w:r>
      <w:r w:rsidR="00EE20E4" w:rsidRPr="00171C93">
        <w:rPr>
          <w:rFonts w:ascii="David" w:hAnsi="David" w:cs="David"/>
          <w:sz w:val="24"/>
          <w:szCs w:val="24"/>
          <w:rtl/>
        </w:rPr>
        <w:t>בתי המשפט</w:t>
      </w:r>
      <w:r w:rsidR="00B54D40" w:rsidRPr="00171C93">
        <w:rPr>
          <w:rFonts w:ascii="David" w:hAnsi="David" w:cs="David"/>
          <w:sz w:val="24"/>
          <w:szCs w:val="24"/>
          <w:rtl/>
        </w:rPr>
        <w:t xml:space="preserve"> ובמערכת הרווחה. </w:t>
      </w:r>
      <w:r w:rsidR="004E4C6A" w:rsidRPr="00171C93">
        <w:rPr>
          <w:rFonts w:ascii="David" w:hAnsi="David" w:cs="David"/>
          <w:sz w:val="24"/>
          <w:szCs w:val="24"/>
          <w:rtl/>
        </w:rPr>
        <w:t xml:space="preserve">אם כי </w:t>
      </w:r>
      <w:r w:rsidR="0014149A" w:rsidRPr="00171C93">
        <w:rPr>
          <w:rFonts w:ascii="David" w:hAnsi="David" w:cs="David"/>
          <w:sz w:val="24"/>
          <w:szCs w:val="24"/>
          <w:rtl/>
        </w:rPr>
        <w:t>הוא לא הביא לסגירת תכנית הפיילוט בתל אביב, הוא גרם להסתייגות מערכתית מהרחבת תכנית הפיילוט מתל אביב לתשתית כלל ארצית.</w:t>
      </w:r>
    </w:p>
    <w:p w14:paraId="19F87398" w14:textId="1DB7EB8C" w:rsidR="0014149A" w:rsidRPr="00171C93" w:rsidRDefault="00E36D9D" w:rsidP="00171C93">
      <w:pPr>
        <w:bidi/>
        <w:spacing w:line="480" w:lineRule="auto"/>
        <w:ind w:firstLine="720"/>
        <w:rPr>
          <w:rFonts w:ascii="David" w:hAnsi="David" w:cs="David"/>
          <w:sz w:val="24"/>
          <w:szCs w:val="24"/>
          <w:rtl/>
        </w:rPr>
      </w:pPr>
      <w:r w:rsidRPr="00171C93">
        <w:rPr>
          <w:rFonts w:ascii="David" w:hAnsi="David" w:cs="David"/>
          <w:sz w:val="24"/>
          <w:szCs w:val="24"/>
        </w:rPr>
        <w:t>Morag</w:t>
      </w:r>
      <w:r w:rsidR="00111592" w:rsidRPr="00171C93">
        <w:rPr>
          <w:rFonts w:ascii="David" w:hAnsi="David" w:cs="David"/>
          <w:sz w:val="24"/>
          <w:szCs w:val="24"/>
          <w:rtl/>
        </w:rPr>
        <w:t xml:space="preserve"> (2015) הביע</w:t>
      </w:r>
      <w:r w:rsidR="00CB4FA9" w:rsidRPr="00171C93">
        <w:rPr>
          <w:rFonts w:ascii="David" w:hAnsi="David" w:cs="David"/>
          <w:sz w:val="24"/>
          <w:szCs w:val="24"/>
          <w:rtl/>
        </w:rPr>
        <w:t>ה</w:t>
      </w:r>
      <w:r w:rsidR="00111592" w:rsidRPr="00171C93">
        <w:rPr>
          <w:rFonts w:ascii="David" w:hAnsi="David" w:cs="David"/>
          <w:sz w:val="24"/>
          <w:szCs w:val="24"/>
          <w:rtl/>
        </w:rPr>
        <w:t xml:space="preserve"> חשש כי עקב ההבדלים בין מערכות המשפט האמריקאית והישראלית, לא ניתן ליישם את הטיפול בניכור הורי בישראל כפי שהוא נעשה בארה"ב, וכי ניכור הורי, כפי שבא לידי ביטוי בתורתו של גרדנר, </w:t>
      </w:r>
      <w:r w:rsidR="00CB4FA9" w:rsidRPr="00171C93">
        <w:rPr>
          <w:rFonts w:ascii="David" w:hAnsi="David" w:cs="David"/>
          <w:sz w:val="24"/>
          <w:szCs w:val="24"/>
          <w:rtl/>
        </w:rPr>
        <w:t xml:space="preserve">לא מעניק </w:t>
      </w:r>
      <w:r w:rsidR="00412D78" w:rsidRPr="00171C93">
        <w:rPr>
          <w:rFonts w:ascii="David" w:hAnsi="David" w:cs="David"/>
          <w:sz w:val="24"/>
          <w:szCs w:val="24"/>
          <w:rtl/>
        </w:rPr>
        <w:t>חשיבות</w:t>
      </w:r>
      <w:r w:rsidR="00CB4FA9" w:rsidRPr="00171C93">
        <w:rPr>
          <w:rFonts w:ascii="David" w:hAnsi="David" w:cs="David"/>
          <w:sz w:val="24"/>
          <w:szCs w:val="24"/>
          <w:rtl/>
        </w:rPr>
        <w:t xml:space="preserve"> מספק</w:t>
      </w:r>
      <w:r w:rsidR="00412D78" w:rsidRPr="00171C93">
        <w:rPr>
          <w:rFonts w:ascii="David" w:hAnsi="David" w:cs="David"/>
          <w:sz w:val="24"/>
          <w:szCs w:val="24"/>
          <w:rtl/>
        </w:rPr>
        <w:t xml:space="preserve">ת </w:t>
      </w:r>
      <w:r w:rsidR="00CB4FA9" w:rsidRPr="00171C93">
        <w:rPr>
          <w:rFonts w:ascii="David" w:hAnsi="David" w:cs="David"/>
          <w:sz w:val="24"/>
          <w:szCs w:val="24"/>
          <w:rtl/>
        </w:rPr>
        <w:t xml:space="preserve">לרצונותיו ודעותיו של הילד כפי שנדרש על ידי אמנת </w:t>
      </w:r>
      <w:r w:rsidR="00CB4FA9" w:rsidRPr="00171C93">
        <w:rPr>
          <w:rFonts w:ascii="David" w:hAnsi="David" w:cs="David"/>
          <w:sz w:val="24"/>
          <w:szCs w:val="24"/>
          <w:rtl/>
        </w:rPr>
        <w:lastRenderedPageBreak/>
        <w:t xml:space="preserve">האו"ם בדבר זכויות הילד. </w:t>
      </w:r>
      <w:r w:rsidR="00BA7693" w:rsidRPr="00171C93">
        <w:rPr>
          <w:rFonts w:ascii="David" w:hAnsi="David" w:cs="David"/>
          <w:sz w:val="24"/>
          <w:szCs w:val="24"/>
          <w:rtl/>
        </w:rPr>
        <w:t xml:space="preserve">היא ציינה כי ארה"ב אינה חתומה על אמנה מסוימת זו, בעוד ישראל כן חתומה עליה. אם כי לא היה בסיס עובדתי לטענה לעיל נגד אימוץ דפוסי פעולה </w:t>
      </w:r>
      <w:r w:rsidR="0098491C" w:rsidRPr="00171C93">
        <w:rPr>
          <w:rFonts w:ascii="David" w:hAnsi="David" w:cs="David"/>
          <w:sz w:val="24"/>
          <w:szCs w:val="24"/>
          <w:rtl/>
        </w:rPr>
        <w:t>ממערכת המשפט האמריקאית, בכל זאת, הלך רוח</w:t>
      </w:r>
      <w:r w:rsidR="009B3F38" w:rsidRPr="00171C93">
        <w:rPr>
          <w:rFonts w:ascii="David" w:hAnsi="David" w:cs="David"/>
          <w:sz w:val="24"/>
          <w:szCs w:val="24"/>
          <w:rtl/>
        </w:rPr>
        <w:t xml:space="preserve"> זה</w:t>
      </w:r>
      <w:r w:rsidR="0098491C" w:rsidRPr="00171C93">
        <w:rPr>
          <w:rFonts w:ascii="David" w:hAnsi="David" w:cs="David"/>
          <w:sz w:val="24"/>
          <w:szCs w:val="24"/>
          <w:rtl/>
        </w:rPr>
        <w:t xml:space="preserve"> הציב אתגר בפני אימוץ אסטרטגיות מבתי המשפט האמריקאיים </w:t>
      </w:r>
      <w:r w:rsidR="009B3F38" w:rsidRPr="00171C93">
        <w:rPr>
          <w:rFonts w:ascii="David" w:hAnsi="David" w:cs="David"/>
          <w:sz w:val="24"/>
          <w:szCs w:val="24"/>
          <w:rtl/>
        </w:rPr>
        <w:t>על מנת לפתח תשתית מגובשת לטיפול בניכור הורי בבתי המשפט בישראל.</w:t>
      </w:r>
    </w:p>
    <w:p w14:paraId="43335374" w14:textId="2A8D7D03" w:rsidR="009B3F38" w:rsidRPr="00171C93" w:rsidRDefault="00E36D9D" w:rsidP="002A41C4">
      <w:pPr>
        <w:bidi/>
        <w:spacing w:line="480" w:lineRule="auto"/>
        <w:ind w:firstLine="720"/>
        <w:rPr>
          <w:rFonts w:ascii="David" w:hAnsi="David" w:cs="David"/>
          <w:sz w:val="24"/>
          <w:szCs w:val="24"/>
          <w:rtl/>
        </w:rPr>
      </w:pPr>
      <w:r w:rsidRPr="00171C93">
        <w:rPr>
          <w:rFonts w:ascii="David" w:hAnsi="David" w:cs="David"/>
          <w:sz w:val="24"/>
          <w:szCs w:val="24"/>
        </w:rPr>
        <w:t>Marcus</w:t>
      </w:r>
      <w:r w:rsidR="004C6877" w:rsidRPr="00171C93">
        <w:rPr>
          <w:rFonts w:ascii="David" w:hAnsi="David" w:cs="David"/>
          <w:sz w:val="24"/>
          <w:szCs w:val="24"/>
          <w:rtl/>
        </w:rPr>
        <w:t xml:space="preserve"> (</w:t>
      </w:r>
      <w:r w:rsidRPr="00171C93">
        <w:rPr>
          <w:rFonts w:ascii="David" w:hAnsi="David" w:cs="David"/>
          <w:sz w:val="24"/>
          <w:szCs w:val="24"/>
        </w:rPr>
        <w:t>2019a</w:t>
      </w:r>
      <w:r w:rsidR="004C6877" w:rsidRPr="00171C93">
        <w:rPr>
          <w:rFonts w:ascii="David" w:hAnsi="David" w:cs="David"/>
          <w:sz w:val="24"/>
          <w:szCs w:val="24"/>
          <w:rtl/>
        </w:rPr>
        <w:t xml:space="preserve">) שיבח את </w:t>
      </w:r>
      <w:r w:rsidR="005B4C35">
        <w:rPr>
          <w:rFonts w:ascii="David" w:hAnsi="David" w:cs="David" w:hint="cs"/>
          <w:sz w:val="24"/>
          <w:szCs w:val="24"/>
          <w:rtl/>
        </w:rPr>
        <w:t>פקידות הסעד</w:t>
      </w:r>
      <w:r w:rsidR="00AE0768" w:rsidRPr="00171C93">
        <w:rPr>
          <w:rFonts w:ascii="David" w:hAnsi="David" w:cs="David"/>
          <w:sz w:val="24"/>
          <w:szCs w:val="24"/>
          <w:rtl/>
        </w:rPr>
        <w:t xml:space="preserve"> בישראל</w:t>
      </w:r>
      <w:r w:rsidR="004C6877" w:rsidRPr="00171C93">
        <w:rPr>
          <w:rFonts w:ascii="David" w:hAnsi="David" w:cs="David"/>
          <w:sz w:val="24"/>
          <w:szCs w:val="24"/>
          <w:rtl/>
        </w:rPr>
        <w:t xml:space="preserve"> כמוביל</w:t>
      </w:r>
      <w:r w:rsidR="00AE0768" w:rsidRPr="00171C93">
        <w:rPr>
          <w:rFonts w:ascii="David" w:hAnsi="David" w:cs="David"/>
          <w:sz w:val="24"/>
          <w:szCs w:val="24"/>
          <w:rtl/>
        </w:rPr>
        <w:t>ות</w:t>
      </w:r>
      <w:r w:rsidR="00636FA3" w:rsidRPr="00171C93">
        <w:rPr>
          <w:rFonts w:ascii="David" w:hAnsi="David" w:cs="David"/>
          <w:sz w:val="24"/>
          <w:szCs w:val="24"/>
          <w:rtl/>
        </w:rPr>
        <w:t xml:space="preserve"> </w:t>
      </w:r>
      <w:r w:rsidR="00E753FF" w:rsidRPr="00171C93">
        <w:rPr>
          <w:rFonts w:ascii="David" w:hAnsi="David" w:cs="David"/>
          <w:sz w:val="24"/>
          <w:szCs w:val="24"/>
          <w:rtl/>
        </w:rPr>
        <w:t>במשפטנות</w:t>
      </w:r>
      <w:r w:rsidR="00636FA3" w:rsidRPr="00171C93">
        <w:rPr>
          <w:rFonts w:ascii="David" w:hAnsi="David" w:cs="David"/>
          <w:sz w:val="24"/>
          <w:szCs w:val="24"/>
          <w:rtl/>
        </w:rPr>
        <w:t xml:space="preserve"> הטיפולית עם שיפורים עקביים המבוססים במידה רבה על המחקר של </w:t>
      </w:r>
      <w:r w:rsidR="00F76BFC" w:rsidRPr="00580DB3">
        <w:rPr>
          <w:rFonts w:ascii="David" w:hAnsi="David" w:cs="David"/>
          <w:color w:val="232323"/>
          <w:sz w:val="24"/>
          <w:szCs w:val="24"/>
          <w:rtl/>
        </w:rPr>
        <w:t>באייר טופילסקי</w:t>
      </w:r>
      <w:r w:rsidR="00F76BFC" w:rsidRPr="00580DB3">
        <w:rPr>
          <w:rFonts w:ascii="David" w:hAnsi="David" w:cs="David" w:hint="cs"/>
          <w:color w:val="232323"/>
          <w:sz w:val="24"/>
          <w:szCs w:val="24"/>
          <w:rtl/>
        </w:rPr>
        <w:t xml:space="preserve"> ואח'</w:t>
      </w:r>
      <w:r w:rsidR="00636FA3" w:rsidRPr="00171C93">
        <w:rPr>
          <w:rFonts w:ascii="David" w:hAnsi="David" w:cs="David"/>
          <w:sz w:val="24"/>
          <w:szCs w:val="24"/>
          <w:rtl/>
        </w:rPr>
        <w:t xml:space="preserve"> (2015). הוא </w:t>
      </w:r>
      <w:r w:rsidR="0082381B" w:rsidRPr="00171C93">
        <w:rPr>
          <w:rFonts w:ascii="David" w:hAnsi="David" w:cs="David"/>
          <w:sz w:val="24"/>
          <w:szCs w:val="24"/>
          <w:rtl/>
        </w:rPr>
        <w:t>הציע שאנשי מקצוע שונים בקהילתו של הילד יפקחו על ההורים וידווחו ל</w:t>
      </w:r>
      <w:r w:rsidR="005B4C35">
        <w:rPr>
          <w:rFonts w:ascii="David" w:hAnsi="David" w:cs="David" w:hint="cs"/>
          <w:sz w:val="24"/>
          <w:szCs w:val="24"/>
          <w:rtl/>
        </w:rPr>
        <w:t>פקידות הסעד</w:t>
      </w:r>
      <w:r w:rsidR="005B4C35" w:rsidRPr="00171C93">
        <w:rPr>
          <w:rFonts w:ascii="David" w:hAnsi="David" w:cs="David"/>
          <w:sz w:val="24"/>
          <w:szCs w:val="24"/>
          <w:rtl/>
        </w:rPr>
        <w:t xml:space="preserve"> </w:t>
      </w:r>
      <w:r w:rsidR="0082381B" w:rsidRPr="00171C93">
        <w:rPr>
          <w:rFonts w:ascii="David" w:hAnsi="David" w:cs="David"/>
          <w:sz w:val="24"/>
          <w:szCs w:val="24"/>
          <w:rtl/>
        </w:rPr>
        <w:t xml:space="preserve">על התעללות. </w:t>
      </w:r>
      <w:r w:rsidR="00302FC7" w:rsidRPr="00171C93">
        <w:rPr>
          <w:rFonts w:ascii="David" w:hAnsi="David" w:cs="David"/>
          <w:sz w:val="24"/>
          <w:szCs w:val="24"/>
          <w:rtl/>
        </w:rPr>
        <w:t xml:space="preserve">טענתו </w:t>
      </w:r>
      <w:r w:rsidR="00955095" w:rsidRPr="00171C93">
        <w:rPr>
          <w:rFonts w:ascii="David" w:hAnsi="David" w:cs="David"/>
          <w:sz w:val="24"/>
          <w:szCs w:val="24"/>
          <w:rtl/>
        </w:rPr>
        <w:t xml:space="preserve">כי מערכת בתי המשפט הישראלית נמצאת בחוד החנית של רווחת הילד סתרה את טענתה של </w:t>
      </w:r>
      <w:r w:rsidR="005D5541" w:rsidRPr="00171C93">
        <w:rPr>
          <w:rFonts w:ascii="David" w:hAnsi="David" w:cs="David"/>
          <w:sz w:val="24"/>
          <w:szCs w:val="24"/>
        </w:rPr>
        <w:t>Morag</w:t>
      </w:r>
      <w:r w:rsidR="00955095" w:rsidRPr="00171C93">
        <w:rPr>
          <w:rFonts w:ascii="David" w:hAnsi="David" w:cs="David"/>
          <w:sz w:val="24"/>
          <w:szCs w:val="24"/>
          <w:rtl/>
        </w:rPr>
        <w:t xml:space="preserve"> (</w:t>
      </w:r>
      <w:r w:rsidR="002A41C4">
        <w:rPr>
          <w:rFonts w:ascii="David" w:hAnsi="David" w:cs="David"/>
          <w:sz w:val="24"/>
          <w:szCs w:val="24"/>
        </w:rPr>
        <w:t>a</w:t>
      </w:r>
      <w:r w:rsidR="00955095" w:rsidRPr="00171C93">
        <w:rPr>
          <w:rFonts w:ascii="David" w:hAnsi="David" w:cs="David"/>
          <w:sz w:val="24"/>
          <w:szCs w:val="24"/>
          <w:rtl/>
        </w:rPr>
        <w:t xml:space="preserve">2019), אשר ביקרה את </w:t>
      </w:r>
      <w:r w:rsidR="00D05431" w:rsidRPr="00171C93">
        <w:rPr>
          <w:rFonts w:ascii="David" w:hAnsi="David" w:cs="David"/>
          <w:sz w:val="24"/>
          <w:szCs w:val="24"/>
          <w:rtl/>
        </w:rPr>
        <w:t xml:space="preserve">היישום הלקוי של אמנת האו"ם בדבר זכויות הילד בידי מדינת ישראל. </w:t>
      </w:r>
      <w:r w:rsidR="00FF5BD0" w:rsidRPr="00171C93">
        <w:rPr>
          <w:rFonts w:ascii="David" w:hAnsi="David" w:cs="David"/>
          <w:sz w:val="24"/>
          <w:szCs w:val="24"/>
          <w:rtl/>
        </w:rPr>
        <w:t xml:space="preserve">היא גם סתרה </w:t>
      </w:r>
      <w:r w:rsidR="00E236A4" w:rsidRPr="00171C93">
        <w:rPr>
          <w:rFonts w:ascii="David" w:hAnsi="David" w:cs="David"/>
          <w:sz w:val="24"/>
          <w:szCs w:val="24"/>
          <w:rtl/>
        </w:rPr>
        <w:t xml:space="preserve">את </w:t>
      </w:r>
      <w:r w:rsidR="00FF5BD0" w:rsidRPr="00171C93">
        <w:rPr>
          <w:rFonts w:ascii="David" w:hAnsi="David" w:cs="David"/>
          <w:sz w:val="24"/>
          <w:szCs w:val="24"/>
          <w:rtl/>
        </w:rPr>
        <w:t xml:space="preserve">הנתונים המופיעים בספרות הנידונה בניתוח זה. </w:t>
      </w:r>
      <w:r w:rsidR="006C4476" w:rsidRPr="00171C93">
        <w:rPr>
          <w:rFonts w:ascii="David" w:hAnsi="David" w:cs="David"/>
          <w:sz w:val="24"/>
          <w:szCs w:val="24"/>
          <w:rtl/>
        </w:rPr>
        <w:t xml:space="preserve">לפני תוכנית הפיילוט ב-2019, לא הייתה קיימת מדיניות מבוססת </w:t>
      </w:r>
      <w:r w:rsidR="003E120A" w:rsidRPr="00171C93">
        <w:rPr>
          <w:rFonts w:ascii="David" w:hAnsi="David" w:cs="David"/>
          <w:sz w:val="24"/>
          <w:szCs w:val="24"/>
          <w:rtl/>
        </w:rPr>
        <w:t xml:space="preserve">עבור בתי המשפט לטיפול בתיקי ניכור הורי, וגם </w:t>
      </w:r>
      <w:r w:rsidR="005B4C35">
        <w:rPr>
          <w:rFonts w:ascii="David" w:hAnsi="David" w:cs="David" w:hint="cs"/>
          <w:sz w:val="24"/>
          <w:szCs w:val="24"/>
          <w:rtl/>
        </w:rPr>
        <w:t xml:space="preserve">פקידות הסעד </w:t>
      </w:r>
      <w:r w:rsidR="003E120A" w:rsidRPr="00171C93">
        <w:rPr>
          <w:rFonts w:ascii="David" w:hAnsi="David" w:cs="David"/>
          <w:sz w:val="24"/>
          <w:szCs w:val="24"/>
          <w:rtl/>
        </w:rPr>
        <w:t>לא הציע</w:t>
      </w:r>
      <w:r w:rsidR="0036664C" w:rsidRPr="00171C93">
        <w:rPr>
          <w:rFonts w:ascii="David" w:hAnsi="David" w:cs="David"/>
          <w:sz w:val="24"/>
          <w:szCs w:val="24"/>
          <w:rtl/>
        </w:rPr>
        <w:t>ו</w:t>
      </w:r>
      <w:r w:rsidR="003E120A" w:rsidRPr="00171C93">
        <w:rPr>
          <w:rFonts w:ascii="David" w:hAnsi="David" w:cs="David"/>
          <w:sz w:val="24"/>
          <w:szCs w:val="24"/>
          <w:rtl/>
        </w:rPr>
        <w:t xml:space="preserve"> טיפול ייעודי. </w:t>
      </w:r>
      <w:r w:rsidR="00426BF1" w:rsidRPr="00171C93">
        <w:rPr>
          <w:rFonts w:ascii="David" w:hAnsi="David" w:cs="David"/>
          <w:sz w:val="24"/>
          <w:szCs w:val="24"/>
          <w:rtl/>
        </w:rPr>
        <w:t xml:space="preserve">מערכת המשפט הישראלית טרם כוננה תשתית לאומית עקבית וברורה לטיפול בניכור הורי </w:t>
      </w:r>
      <w:r w:rsidR="004C6A33" w:rsidRPr="00171C93">
        <w:rPr>
          <w:rFonts w:ascii="David" w:hAnsi="David" w:cs="David"/>
          <w:sz w:val="24"/>
          <w:szCs w:val="24"/>
          <w:rtl/>
        </w:rPr>
        <w:t xml:space="preserve">שתעמוד בצו בית המשפט העליון (2020). </w:t>
      </w:r>
      <w:r w:rsidR="00C6267A" w:rsidRPr="00171C93">
        <w:rPr>
          <w:rFonts w:ascii="David" w:hAnsi="David" w:cs="David"/>
          <w:sz w:val="24"/>
          <w:szCs w:val="24"/>
          <w:rtl/>
        </w:rPr>
        <w:t>העיקרון המנחה העיקרי היה חוק בית המשפט לענייני משפחה (1995)</w:t>
      </w:r>
      <w:r w:rsidR="00D9201C" w:rsidRPr="00171C93">
        <w:rPr>
          <w:rStyle w:val="FootnoteReference"/>
          <w:rFonts w:ascii="David" w:hAnsi="David" w:cs="David"/>
          <w:sz w:val="24"/>
          <w:szCs w:val="24"/>
          <w:rtl/>
        </w:rPr>
        <w:footnoteReference w:id="1"/>
      </w:r>
      <w:r w:rsidR="00C6267A" w:rsidRPr="00171C93">
        <w:rPr>
          <w:rFonts w:ascii="David" w:hAnsi="David" w:cs="David"/>
          <w:sz w:val="24"/>
          <w:szCs w:val="24"/>
          <w:rtl/>
        </w:rPr>
        <w:t xml:space="preserve">, אשר העניק לשופטי בית המשפט לענייני משפחה </w:t>
      </w:r>
      <w:r w:rsidR="00583ACE" w:rsidRPr="00171C93">
        <w:rPr>
          <w:rFonts w:ascii="David" w:hAnsi="David" w:cs="David"/>
          <w:sz w:val="24"/>
          <w:szCs w:val="24"/>
          <w:rtl/>
        </w:rPr>
        <w:t>סמכויות רחבות ומעורפלות לקבל החלטות תחת הכוונת</w:t>
      </w:r>
      <w:r w:rsidR="00230975" w:rsidRPr="00171C93">
        <w:rPr>
          <w:rFonts w:ascii="David" w:hAnsi="David" w:cs="David"/>
          <w:sz w:val="24"/>
          <w:szCs w:val="24"/>
          <w:rtl/>
        </w:rPr>
        <w:t xml:space="preserve">ן של </w:t>
      </w:r>
      <w:r w:rsidR="005B4C35">
        <w:rPr>
          <w:rFonts w:ascii="David" w:hAnsi="David" w:cs="David" w:hint="cs"/>
          <w:sz w:val="24"/>
          <w:szCs w:val="24"/>
          <w:rtl/>
        </w:rPr>
        <w:t>פקידות הסעד</w:t>
      </w:r>
      <w:r w:rsidR="005B4C35" w:rsidRPr="00171C93">
        <w:rPr>
          <w:rFonts w:ascii="David" w:hAnsi="David" w:cs="David"/>
          <w:sz w:val="24"/>
          <w:szCs w:val="24"/>
          <w:rtl/>
        </w:rPr>
        <w:t xml:space="preserve"> </w:t>
      </w:r>
      <w:r w:rsidR="002A41C4">
        <w:rPr>
          <w:rFonts w:ascii="David" w:hAnsi="David" w:cs="David"/>
          <w:sz w:val="24"/>
          <w:szCs w:val="24"/>
          <w:rtl/>
        </w:rPr>
        <w:t>אשר נחשבו "לטובת</w:t>
      </w:r>
      <w:r w:rsidR="002A41C4">
        <w:rPr>
          <w:rFonts w:ascii="David" w:hAnsi="David" w:cs="David" w:hint="cs"/>
          <w:sz w:val="24"/>
          <w:szCs w:val="24"/>
          <w:rtl/>
        </w:rPr>
        <w:t xml:space="preserve"> </w:t>
      </w:r>
      <w:r w:rsidR="00FE5C0D" w:rsidRPr="00171C93">
        <w:rPr>
          <w:rFonts w:ascii="David" w:hAnsi="David" w:cs="David"/>
          <w:sz w:val="24"/>
          <w:szCs w:val="24"/>
          <w:rtl/>
        </w:rPr>
        <w:t xml:space="preserve">הילד" ללא מאפיינים מוגדרים כלשהם. </w:t>
      </w:r>
      <w:r w:rsidR="00B52856" w:rsidRPr="00171C93">
        <w:rPr>
          <w:rFonts w:ascii="David" w:hAnsi="David" w:cs="David"/>
          <w:sz w:val="24"/>
          <w:szCs w:val="24"/>
          <w:rtl/>
        </w:rPr>
        <w:t xml:space="preserve">למעט ארז שני, אשר </w:t>
      </w:r>
      <w:r w:rsidR="00C524F1" w:rsidRPr="00171C93">
        <w:rPr>
          <w:rFonts w:ascii="David" w:hAnsi="David" w:cs="David"/>
          <w:sz w:val="24"/>
          <w:szCs w:val="24"/>
          <w:rtl/>
        </w:rPr>
        <w:t>נדון בו</w:t>
      </w:r>
      <w:r w:rsidR="00B52856" w:rsidRPr="00171C93">
        <w:rPr>
          <w:rFonts w:ascii="David" w:hAnsi="David" w:cs="David"/>
          <w:sz w:val="24"/>
          <w:szCs w:val="24"/>
          <w:rtl/>
        </w:rPr>
        <w:t xml:space="preserve"> בפרקים 4 ו-5, </w:t>
      </w:r>
      <w:r w:rsidR="0082454A" w:rsidRPr="00171C93">
        <w:rPr>
          <w:rFonts w:ascii="David" w:hAnsi="David" w:cs="David"/>
          <w:sz w:val="24"/>
          <w:szCs w:val="24"/>
          <w:rtl/>
        </w:rPr>
        <w:t>הפסיקה וההלכות</w:t>
      </w:r>
      <w:r w:rsidR="00B52856" w:rsidRPr="00171C93">
        <w:rPr>
          <w:rFonts w:ascii="David" w:hAnsi="David" w:cs="David"/>
          <w:sz w:val="24"/>
          <w:szCs w:val="24"/>
          <w:rtl/>
        </w:rPr>
        <w:t xml:space="preserve"> בנושא ניכור הורי נוט</w:t>
      </w:r>
      <w:r w:rsidR="0082454A" w:rsidRPr="00171C93">
        <w:rPr>
          <w:rFonts w:ascii="David" w:hAnsi="David" w:cs="David"/>
          <w:sz w:val="24"/>
          <w:szCs w:val="24"/>
          <w:rtl/>
        </w:rPr>
        <w:t>ות</w:t>
      </w:r>
      <w:r w:rsidR="00B52856" w:rsidRPr="00171C93">
        <w:rPr>
          <w:rFonts w:ascii="David" w:hAnsi="David" w:cs="David"/>
          <w:sz w:val="24"/>
          <w:szCs w:val="24"/>
          <w:rtl/>
        </w:rPr>
        <w:t xml:space="preserve"> להיות </w:t>
      </w:r>
      <w:r w:rsidR="00523D77" w:rsidRPr="00171C93">
        <w:rPr>
          <w:rFonts w:ascii="David" w:hAnsi="David" w:cs="David"/>
          <w:sz w:val="24"/>
          <w:szCs w:val="24"/>
          <w:rtl/>
        </w:rPr>
        <w:t>מבולגנ</w:t>
      </w:r>
      <w:r w:rsidR="0082454A" w:rsidRPr="00171C93">
        <w:rPr>
          <w:rFonts w:ascii="David" w:hAnsi="David" w:cs="David"/>
          <w:sz w:val="24"/>
          <w:szCs w:val="24"/>
          <w:rtl/>
        </w:rPr>
        <w:t>ות</w:t>
      </w:r>
      <w:r w:rsidR="00523D77" w:rsidRPr="00171C93">
        <w:rPr>
          <w:rFonts w:ascii="David" w:hAnsi="David" w:cs="David"/>
          <w:sz w:val="24"/>
          <w:szCs w:val="24"/>
          <w:rtl/>
        </w:rPr>
        <w:t xml:space="preserve"> ואף סותר</w:t>
      </w:r>
      <w:r w:rsidR="0082454A" w:rsidRPr="00171C93">
        <w:rPr>
          <w:rFonts w:ascii="David" w:hAnsi="David" w:cs="David"/>
          <w:sz w:val="24"/>
          <w:szCs w:val="24"/>
          <w:rtl/>
        </w:rPr>
        <w:t>ות</w:t>
      </w:r>
      <w:r w:rsidR="00523D77" w:rsidRPr="00171C93">
        <w:rPr>
          <w:rFonts w:ascii="David" w:hAnsi="David" w:cs="David"/>
          <w:sz w:val="24"/>
          <w:szCs w:val="24"/>
          <w:rtl/>
        </w:rPr>
        <w:t xml:space="preserve">. </w:t>
      </w:r>
      <w:r w:rsidR="00FF7E19" w:rsidRPr="00171C93">
        <w:rPr>
          <w:rFonts w:ascii="David" w:hAnsi="David" w:cs="David"/>
          <w:sz w:val="24"/>
          <w:szCs w:val="24"/>
          <w:rtl/>
        </w:rPr>
        <w:t>לכן קשה ליישב את קביעתו של מרכוס כי מערכת כזו הינה מתקדמת</w:t>
      </w:r>
      <w:r w:rsidR="0012194B" w:rsidRPr="00171C93">
        <w:rPr>
          <w:rFonts w:ascii="David" w:hAnsi="David" w:cs="David"/>
          <w:sz w:val="24"/>
          <w:szCs w:val="24"/>
          <w:rtl/>
        </w:rPr>
        <w:t xml:space="preserve"> יותר</w:t>
      </w:r>
      <w:r w:rsidR="00FF7E19" w:rsidRPr="00171C93">
        <w:rPr>
          <w:rFonts w:ascii="David" w:hAnsi="David" w:cs="David"/>
          <w:sz w:val="24"/>
          <w:szCs w:val="24"/>
          <w:rtl/>
        </w:rPr>
        <w:t xml:space="preserve"> בנושא </w:t>
      </w:r>
      <w:r w:rsidR="00D22178" w:rsidRPr="00171C93">
        <w:rPr>
          <w:rFonts w:ascii="David" w:hAnsi="David" w:cs="David"/>
          <w:sz w:val="24"/>
          <w:szCs w:val="24"/>
          <w:rtl/>
        </w:rPr>
        <w:t>ה</w:t>
      </w:r>
      <w:r w:rsidR="00FF7E19" w:rsidRPr="00171C93">
        <w:rPr>
          <w:rFonts w:ascii="David" w:hAnsi="David" w:cs="David"/>
          <w:sz w:val="24"/>
          <w:szCs w:val="24"/>
          <w:rtl/>
        </w:rPr>
        <w:t xml:space="preserve">ניכור </w:t>
      </w:r>
      <w:r w:rsidR="00D22178" w:rsidRPr="00171C93">
        <w:rPr>
          <w:rFonts w:ascii="David" w:hAnsi="David" w:cs="David"/>
          <w:sz w:val="24"/>
          <w:szCs w:val="24"/>
          <w:rtl/>
        </w:rPr>
        <w:t>ה</w:t>
      </w:r>
      <w:r w:rsidR="00FF7E19" w:rsidRPr="00171C93">
        <w:rPr>
          <w:rFonts w:ascii="David" w:hAnsi="David" w:cs="David"/>
          <w:sz w:val="24"/>
          <w:szCs w:val="24"/>
          <w:rtl/>
        </w:rPr>
        <w:t>הורי מאשר כל מ</w:t>
      </w:r>
      <w:r w:rsidR="00745BF8" w:rsidRPr="00171C93">
        <w:rPr>
          <w:rFonts w:ascii="David" w:hAnsi="David" w:cs="David"/>
          <w:sz w:val="24"/>
          <w:szCs w:val="24"/>
          <w:rtl/>
        </w:rPr>
        <w:t>ד</w:t>
      </w:r>
      <w:r w:rsidR="00FF7E19" w:rsidRPr="00171C93">
        <w:rPr>
          <w:rFonts w:ascii="David" w:hAnsi="David" w:cs="David"/>
          <w:sz w:val="24"/>
          <w:szCs w:val="24"/>
          <w:rtl/>
        </w:rPr>
        <w:t xml:space="preserve">ינה אחרת בעולם. </w:t>
      </w:r>
      <w:r w:rsidR="00CD0FD0" w:rsidRPr="00171C93">
        <w:rPr>
          <w:rFonts w:ascii="David" w:hAnsi="David" w:cs="David"/>
          <w:sz w:val="24"/>
          <w:szCs w:val="24"/>
          <w:rtl/>
        </w:rPr>
        <w:t xml:space="preserve">אם מדינת ישראל הייתה מרחיבה את המודל של שני בתל אביב לתשתית לאומית, </w:t>
      </w:r>
      <w:r w:rsidR="002A41C4">
        <w:rPr>
          <w:rFonts w:ascii="David" w:hAnsi="David" w:cs="David"/>
          <w:sz w:val="24"/>
          <w:szCs w:val="24"/>
          <w:rtl/>
        </w:rPr>
        <w:t>אז</w:t>
      </w:r>
      <w:r w:rsidR="003D1FF6" w:rsidRPr="00171C93">
        <w:rPr>
          <w:rFonts w:ascii="David" w:hAnsi="David" w:cs="David"/>
          <w:sz w:val="24"/>
          <w:szCs w:val="24"/>
          <w:rtl/>
        </w:rPr>
        <w:t xml:space="preserve"> יכול היה להתאפשר למדינת ישראל להפוך למובילה עולמית בהתערבות בניכור הורי.</w:t>
      </w:r>
    </w:p>
    <w:p w14:paraId="08658CE8" w14:textId="45E5D071" w:rsidR="003D1FF6" w:rsidRPr="00171C93" w:rsidRDefault="00343640" w:rsidP="00171C93">
      <w:pPr>
        <w:bidi/>
        <w:spacing w:line="480" w:lineRule="auto"/>
        <w:ind w:firstLine="720"/>
        <w:rPr>
          <w:rFonts w:ascii="David" w:hAnsi="David" w:cs="David"/>
          <w:sz w:val="24"/>
          <w:szCs w:val="24"/>
          <w:rtl/>
        </w:rPr>
      </w:pPr>
      <w:r w:rsidRPr="00171C93">
        <w:rPr>
          <w:rFonts w:ascii="David" w:hAnsi="David" w:cs="David"/>
          <w:sz w:val="24"/>
          <w:szCs w:val="24"/>
          <w:rtl/>
        </w:rPr>
        <w:t>המחוקקים בישראל</w:t>
      </w:r>
      <w:r w:rsidR="009B0C0B" w:rsidRPr="00171C93">
        <w:rPr>
          <w:rFonts w:ascii="David" w:hAnsi="David" w:cs="David"/>
          <w:sz w:val="24"/>
          <w:szCs w:val="24"/>
          <w:rtl/>
        </w:rPr>
        <w:t>, על פי רוב, התעלמו מניכור הורי. מוניקנדם-גבעון (2019)</w:t>
      </w:r>
      <w:r w:rsidR="002F71AC" w:rsidRPr="00171C93">
        <w:rPr>
          <w:rStyle w:val="FootnoteReference"/>
          <w:rFonts w:ascii="David" w:hAnsi="David" w:cs="David"/>
          <w:sz w:val="24"/>
          <w:szCs w:val="24"/>
          <w:rtl/>
        </w:rPr>
        <w:footnoteReference w:id="2"/>
      </w:r>
      <w:r w:rsidR="009B0C0B" w:rsidRPr="00171C93">
        <w:rPr>
          <w:rFonts w:ascii="David" w:hAnsi="David" w:cs="David"/>
          <w:sz w:val="24"/>
          <w:szCs w:val="24"/>
          <w:rtl/>
        </w:rPr>
        <w:t xml:space="preserve"> כתב מדריך מדיניות עבור הכנסת. המדריך הכיר בכך שלא קיימת חקיקה בנושא ניכור הורי – היעדר החקיקה סיבך את ההתערבות ואת הטיפול. </w:t>
      </w:r>
      <w:r w:rsidR="00AD686F" w:rsidRPr="00171C93">
        <w:rPr>
          <w:rFonts w:ascii="David" w:hAnsi="David" w:cs="David"/>
          <w:sz w:val="24"/>
          <w:szCs w:val="24"/>
          <w:rtl/>
        </w:rPr>
        <w:t xml:space="preserve">ניסיון קודם להעביר חקיקה שכזו כשל. </w:t>
      </w:r>
      <w:r w:rsidR="00EF51AF" w:rsidRPr="00171C93">
        <w:rPr>
          <w:rFonts w:ascii="David" w:hAnsi="David" w:cs="David"/>
          <w:sz w:val="24"/>
          <w:szCs w:val="24"/>
          <w:rtl/>
        </w:rPr>
        <w:t xml:space="preserve">המדריך הציע אמצעים </w:t>
      </w:r>
      <w:r w:rsidR="00325926" w:rsidRPr="00171C93">
        <w:rPr>
          <w:rFonts w:ascii="David" w:hAnsi="David" w:cs="David"/>
          <w:sz w:val="24"/>
          <w:szCs w:val="24"/>
          <w:rtl/>
        </w:rPr>
        <w:t xml:space="preserve">בתקווה שחקיקה כזו תעבור בעתיד. </w:t>
      </w:r>
      <w:r w:rsidR="003A7D56" w:rsidRPr="00171C93">
        <w:rPr>
          <w:rFonts w:ascii="David" w:hAnsi="David" w:cs="David"/>
          <w:sz w:val="24"/>
          <w:szCs w:val="24"/>
          <w:rtl/>
        </w:rPr>
        <w:t xml:space="preserve">אלה כללו </w:t>
      </w:r>
      <w:r w:rsidR="00F538E7" w:rsidRPr="00171C93">
        <w:rPr>
          <w:rFonts w:ascii="David" w:hAnsi="David" w:cs="David"/>
          <w:sz w:val="24"/>
          <w:szCs w:val="24"/>
          <w:rtl/>
        </w:rPr>
        <w:t>אבחנה</w:t>
      </w:r>
      <w:r w:rsidR="003A7D56" w:rsidRPr="00171C93">
        <w:rPr>
          <w:rFonts w:ascii="David" w:hAnsi="David" w:cs="David"/>
          <w:sz w:val="24"/>
          <w:szCs w:val="24"/>
          <w:rtl/>
        </w:rPr>
        <w:t xml:space="preserve"> וטיפול. </w:t>
      </w:r>
      <w:r w:rsidR="00D11DE2" w:rsidRPr="00171C93">
        <w:rPr>
          <w:rFonts w:ascii="David" w:hAnsi="David" w:cs="David"/>
          <w:sz w:val="24"/>
          <w:szCs w:val="24"/>
          <w:rtl/>
        </w:rPr>
        <w:t xml:space="preserve">בעוד שהמדריך הסביר את הצורך </w:t>
      </w:r>
      <w:r w:rsidR="00F538E7" w:rsidRPr="00171C93">
        <w:rPr>
          <w:rFonts w:ascii="David" w:hAnsi="David" w:cs="David"/>
          <w:sz w:val="24"/>
          <w:szCs w:val="24"/>
          <w:rtl/>
        </w:rPr>
        <w:t>באבחנה</w:t>
      </w:r>
      <w:r w:rsidR="00D11DE2" w:rsidRPr="00171C93">
        <w:rPr>
          <w:rFonts w:ascii="David" w:hAnsi="David" w:cs="David"/>
          <w:sz w:val="24"/>
          <w:szCs w:val="24"/>
          <w:rtl/>
        </w:rPr>
        <w:t xml:space="preserve"> וטיפול, הוא לא כלל קריטריונים </w:t>
      </w:r>
      <w:r w:rsidR="00000B87" w:rsidRPr="00171C93">
        <w:rPr>
          <w:rFonts w:ascii="David" w:hAnsi="David" w:cs="David"/>
          <w:sz w:val="24"/>
          <w:szCs w:val="24"/>
          <w:rtl/>
        </w:rPr>
        <w:t>מפורשים</w:t>
      </w:r>
      <w:r w:rsidR="00D11DE2" w:rsidRPr="00171C93">
        <w:rPr>
          <w:rFonts w:ascii="David" w:hAnsi="David" w:cs="David"/>
          <w:sz w:val="24"/>
          <w:szCs w:val="24"/>
          <w:rtl/>
        </w:rPr>
        <w:t xml:space="preserve">. </w:t>
      </w:r>
      <w:r w:rsidR="00C80656" w:rsidRPr="00171C93">
        <w:rPr>
          <w:rFonts w:ascii="David" w:hAnsi="David" w:cs="David"/>
          <w:sz w:val="24"/>
          <w:szCs w:val="24"/>
          <w:rtl/>
        </w:rPr>
        <w:t>במקום זאת, הוא סיפק סקירה כללית רחבה של הנושא ואת הצורך בפעולה. נכון ל-2020, מדיניו</w:t>
      </w:r>
      <w:r w:rsidR="00033C47" w:rsidRPr="00171C93">
        <w:rPr>
          <w:rFonts w:ascii="David" w:hAnsi="David" w:cs="David"/>
          <w:sz w:val="24"/>
          <w:szCs w:val="24"/>
          <w:rtl/>
        </w:rPr>
        <w:t>יו</w:t>
      </w:r>
      <w:r w:rsidR="00C80656" w:rsidRPr="00171C93">
        <w:rPr>
          <w:rFonts w:ascii="David" w:hAnsi="David" w:cs="David"/>
          <w:sz w:val="24"/>
          <w:szCs w:val="24"/>
          <w:rtl/>
        </w:rPr>
        <w:t>ת הקשור</w:t>
      </w:r>
      <w:r w:rsidR="00033C47" w:rsidRPr="00171C93">
        <w:rPr>
          <w:rFonts w:ascii="David" w:hAnsi="David" w:cs="David"/>
          <w:sz w:val="24"/>
          <w:szCs w:val="24"/>
          <w:rtl/>
        </w:rPr>
        <w:t>ות</w:t>
      </w:r>
      <w:r w:rsidR="00C80656" w:rsidRPr="00171C93">
        <w:rPr>
          <w:rFonts w:ascii="David" w:hAnsi="David" w:cs="David"/>
          <w:sz w:val="24"/>
          <w:szCs w:val="24"/>
          <w:rtl/>
        </w:rPr>
        <w:t xml:space="preserve"> לניכור הורי </w:t>
      </w:r>
      <w:r w:rsidR="00D45808" w:rsidRPr="00171C93">
        <w:rPr>
          <w:rFonts w:ascii="David" w:hAnsi="David" w:cs="David"/>
          <w:sz w:val="24"/>
          <w:szCs w:val="24"/>
          <w:rtl/>
        </w:rPr>
        <w:t>התקיימ</w:t>
      </w:r>
      <w:r w:rsidR="00033C47" w:rsidRPr="00171C93">
        <w:rPr>
          <w:rFonts w:ascii="David" w:hAnsi="David" w:cs="David"/>
          <w:sz w:val="24"/>
          <w:szCs w:val="24"/>
          <w:rtl/>
        </w:rPr>
        <w:t>ו</w:t>
      </w:r>
      <w:r w:rsidR="00D45808" w:rsidRPr="00171C93">
        <w:rPr>
          <w:rFonts w:ascii="David" w:hAnsi="David" w:cs="David"/>
          <w:sz w:val="24"/>
          <w:szCs w:val="24"/>
          <w:rtl/>
        </w:rPr>
        <w:t xml:space="preserve"> בעיקר באמצעות </w:t>
      </w:r>
      <w:r w:rsidR="00CD2814" w:rsidRPr="00171C93">
        <w:rPr>
          <w:rFonts w:ascii="David" w:hAnsi="David" w:cs="David"/>
          <w:sz w:val="24"/>
          <w:szCs w:val="24"/>
          <w:rtl/>
        </w:rPr>
        <w:t xml:space="preserve">פסיקה והלכות </w:t>
      </w:r>
      <w:r w:rsidR="00D45808" w:rsidRPr="00171C93">
        <w:rPr>
          <w:rFonts w:ascii="David" w:hAnsi="David" w:cs="David"/>
          <w:sz w:val="24"/>
          <w:szCs w:val="24"/>
          <w:rtl/>
        </w:rPr>
        <w:t>לא שיטתי</w:t>
      </w:r>
      <w:r w:rsidR="00CD2814" w:rsidRPr="00171C93">
        <w:rPr>
          <w:rFonts w:ascii="David" w:hAnsi="David" w:cs="David"/>
          <w:sz w:val="24"/>
          <w:szCs w:val="24"/>
          <w:rtl/>
        </w:rPr>
        <w:t>ות</w:t>
      </w:r>
      <w:r w:rsidR="00D45808" w:rsidRPr="00171C93">
        <w:rPr>
          <w:rFonts w:ascii="David" w:hAnsi="David" w:cs="David"/>
          <w:sz w:val="24"/>
          <w:szCs w:val="24"/>
          <w:rtl/>
        </w:rPr>
        <w:t xml:space="preserve"> שלעתים סתר</w:t>
      </w:r>
      <w:r w:rsidR="00E350FC" w:rsidRPr="00171C93">
        <w:rPr>
          <w:rFonts w:ascii="David" w:hAnsi="David" w:cs="David"/>
          <w:sz w:val="24"/>
          <w:szCs w:val="24"/>
          <w:rtl/>
        </w:rPr>
        <w:t>ו</w:t>
      </w:r>
      <w:r w:rsidR="00D45808" w:rsidRPr="00171C93">
        <w:rPr>
          <w:rFonts w:ascii="David" w:hAnsi="David" w:cs="David"/>
          <w:sz w:val="24"/>
          <w:szCs w:val="24"/>
          <w:rtl/>
        </w:rPr>
        <w:t xml:space="preserve"> </w:t>
      </w:r>
      <w:r w:rsidR="00CD2814" w:rsidRPr="00171C93">
        <w:rPr>
          <w:rFonts w:ascii="David" w:hAnsi="David" w:cs="David"/>
          <w:sz w:val="24"/>
          <w:szCs w:val="24"/>
          <w:rtl/>
        </w:rPr>
        <w:t>אלה את אלה</w:t>
      </w:r>
      <w:r w:rsidR="00D45808" w:rsidRPr="00171C93">
        <w:rPr>
          <w:rFonts w:ascii="David" w:hAnsi="David" w:cs="David"/>
          <w:sz w:val="24"/>
          <w:szCs w:val="24"/>
          <w:rtl/>
        </w:rPr>
        <w:t>.</w:t>
      </w:r>
    </w:p>
    <w:p w14:paraId="1EDE746E" w14:textId="0C16D4CA" w:rsidR="00D45808" w:rsidRPr="00171C93" w:rsidRDefault="00A217E1" w:rsidP="00171C93">
      <w:pPr>
        <w:bidi/>
        <w:spacing w:line="480" w:lineRule="auto"/>
        <w:ind w:firstLine="720"/>
        <w:rPr>
          <w:rFonts w:ascii="David" w:hAnsi="David" w:cs="David"/>
          <w:sz w:val="24"/>
          <w:szCs w:val="24"/>
          <w:rtl/>
        </w:rPr>
      </w:pPr>
      <w:r w:rsidRPr="00171C93">
        <w:rPr>
          <w:rFonts w:ascii="David" w:hAnsi="David" w:cs="David"/>
          <w:sz w:val="24"/>
          <w:szCs w:val="24"/>
          <w:rtl/>
        </w:rPr>
        <w:lastRenderedPageBreak/>
        <w:t xml:space="preserve">בר-און </w:t>
      </w:r>
      <w:r w:rsidR="004323C1" w:rsidRPr="00171C93">
        <w:rPr>
          <w:rFonts w:ascii="David" w:hAnsi="David" w:cs="David"/>
          <w:sz w:val="24"/>
          <w:szCs w:val="24"/>
          <w:rtl/>
        </w:rPr>
        <w:t>ומזא"ה</w:t>
      </w:r>
      <w:r w:rsidRPr="00171C93">
        <w:rPr>
          <w:rFonts w:ascii="David" w:hAnsi="David" w:cs="David"/>
          <w:sz w:val="24"/>
          <w:szCs w:val="24"/>
          <w:rtl/>
        </w:rPr>
        <w:t xml:space="preserve"> (2019)</w:t>
      </w:r>
      <w:r w:rsidR="004323C1" w:rsidRPr="00171C93">
        <w:rPr>
          <w:rStyle w:val="FootnoteReference"/>
          <w:rFonts w:ascii="David" w:hAnsi="David" w:cs="David"/>
          <w:sz w:val="24"/>
          <w:szCs w:val="24"/>
          <w:rtl/>
        </w:rPr>
        <w:footnoteReference w:id="3"/>
      </w:r>
      <w:r w:rsidRPr="00171C93">
        <w:rPr>
          <w:rFonts w:ascii="David" w:hAnsi="David" w:cs="David"/>
          <w:sz w:val="24"/>
          <w:szCs w:val="24"/>
          <w:rtl/>
        </w:rPr>
        <w:t xml:space="preserve"> ערכו סקירת ספרות עבור משרד הרווחה. הסקירה שלהם כללה מחקרים כמותיים ואיכותניים </w:t>
      </w:r>
      <w:r w:rsidR="00EC5D09" w:rsidRPr="00171C93">
        <w:rPr>
          <w:rFonts w:ascii="David" w:hAnsi="David" w:cs="David"/>
          <w:sz w:val="24"/>
          <w:szCs w:val="24"/>
          <w:rtl/>
        </w:rPr>
        <w:t xml:space="preserve">בנושא ניכור הורי. זו הייתה סקירה פסיכולוגית וחוקית בינתחומית שנועדה לסייע למשרד הרווחה לפתח מדיניות בנושא ניכור הורי – בייחוד במקרים חמורים. </w:t>
      </w:r>
      <w:r w:rsidR="00431F65" w:rsidRPr="00171C93">
        <w:rPr>
          <w:rFonts w:ascii="David" w:hAnsi="David" w:cs="David"/>
          <w:sz w:val="24"/>
          <w:szCs w:val="24"/>
          <w:rtl/>
        </w:rPr>
        <w:t xml:space="preserve">סקירת ספרות זו אישרה את הממצאים של סקרים וסקירות בינלאומיים </w:t>
      </w:r>
      <w:r w:rsidR="008265E2" w:rsidRPr="00171C93">
        <w:rPr>
          <w:rFonts w:ascii="David" w:hAnsi="David" w:cs="David"/>
          <w:sz w:val="24"/>
          <w:szCs w:val="24"/>
          <w:rtl/>
        </w:rPr>
        <w:t>שעברו</w:t>
      </w:r>
      <w:r w:rsidR="00431F65" w:rsidRPr="00171C93">
        <w:rPr>
          <w:rFonts w:ascii="David" w:hAnsi="David" w:cs="David"/>
          <w:sz w:val="24"/>
          <w:szCs w:val="24"/>
          <w:rtl/>
        </w:rPr>
        <w:t xml:space="preserve"> ביקורת</w:t>
      </w:r>
      <w:r w:rsidR="008265E2" w:rsidRPr="00171C93">
        <w:rPr>
          <w:rFonts w:ascii="David" w:hAnsi="David" w:cs="David"/>
          <w:sz w:val="24"/>
          <w:szCs w:val="24"/>
          <w:rtl/>
        </w:rPr>
        <w:t xml:space="preserve"> </w:t>
      </w:r>
      <w:r w:rsidR="00431F65" w:rsidRPr="00171C93">
        <w:rPr>
          <w:rFonts w:ascii="David" w:hAnsi="David" w:cs="David"/>
          <w:sz w:val="24"/>
          <w:szCs w:val="24"/>
          <w:rtl/>
        </w:rPr>
        <w:t xml:space="preserve">עמיתים. </w:t>
      </w:r>
      <w:r w:rsidR="00ED4E39" w:rsidRPr="00171C93">
        <w:rPr>
          <w:rFonts w:ascii="David" w:hAnsi="David" w:cs="David"/>
          <w:sz w:val="24"/>
          <w:szCs w:val="24"/>
          <w:rtl/>
        </w:rPr>
        <w:t xml:space="preserve">הממצא העיקרי היה </w:t>
      </w:r>
      <w:r w:rsidR="00967CB6" w:rsidRPr="00171C93">
        <w:rPr>
          <w:rFonts w:ascii="David" w:hAnsi="David" w:cs="David"/>
          <w:sz w:val="24"/>
          <w:szCs w:val="24"/>
          <w:rtl/>
        </w:rPr>
        <w:t>ש</w:t>
      </w:r>
      <w:r w:rsidR="00ED4E39" w:rsidRPr="00171C93">
        <w:rPr>
          <w:rFonts w:ascii="David" w:hAnsi="David" w:cs="David"/>
          <w:sz w:val="24"/>
          <w:szCs w:val="24"/>
          <w:rtl/>
        </w:rPr>
        <w:t xml:space="preserve">ההשפעות ארוכות-הטווח של </w:t>
      </w:r>
      <w:r w:rsidR="00967CB6" w:rsidRPr="00171C93">
        <w:rPr>
          <w:rFonts w:ascii="David" w:hAnsi="David" w:cs="David"/>
          <w:sz w:val="24"/>
          <w:szCs w:val="24"/>
          <w:rtl/>
        </w:rPr>
        <w:t>ניכור הורי השפיעו בצורה שלילית על ילדים מכל המגדרים, אפילו עד גיל הבגרות.</w:t>
      </w:r>
    </w:p>
    <w:p w14:paraId="10EC8F8B" w14:textId="5C9286B2" w:rsidR="00C84B74" w:rsidRPr="00171C93" w:rsidRDefault="003741D7" w:rsidP="00171C93">
      <w:pPr>
        <w:bidi/>
        <w:spacing w:line="480" w:lineRule="auto"/>
        <w:ind w:firstLine="720"/>
        <w:rPr>
          <w:rFonts w:ascii="David" w:hAnsi="David" w:cs="David"/>
          <w:sz w:val="24"/>
          <w:szCs w:val="24"/>
          <w:rtl/>
        </w:rPr>
      </w:pPr>
      <w:r w:rsidRPr="00171C93">
        <w:rPr>
          <w:rFonts w:ascii="David" w:hAnsi="David" w:cs="David"/>
          <w:sz w:val="24"/>
          <w:szCs w:val="24"/>
          <w:rtl/>
        </w:rPr>
        <w:t>ראוי</w:t>
      </w:r>
      <w:r w:rsidR="00C84B74" w:rsidRPr="00171C93">
        <w:rPr>
          <w:rFonts w:ascii="David" w:hAnsi="David" w:cs="David"/>
          <w:sz w:val="24"/>
          <w:szCs w:val="24"/>
          <w:rtl/>
        </w:rPr>
        <w:t xml:space="preserve"> לציין כי </w:t>
      </w:r>
      <w:r w:rsidR="005D5541" w:rsidRPr="00171C93">
        <w:rPr>
          <w:rFonts w:ascii="David" w:hAnsi="David" w:cs="David"/>
          <w:sz w:val="24"/>
          <w:szCs w:val="24"/>
        </w:rPr>
        <w:t>Neilson et al.</w:t>
      </w:r>
      <w:r w:rsidR="00C84B74" w:rsidRPr="00171C93">
        <w:rPr>
          <w:rFonts w:ascii="David" w:hAnsi="David" w:cs="David"/>
          <w:sz w:val="24"/>
          <w:szCs w:val="24"/>
          <w:rtl/>
        </w:rPr>
        <w:t xml:space="preserve"> (2019)</w:t>
      </w:r>
      <w:r w:rsidR="00C84B74" w:rsidRPr="00171C93">
        <w:rPr>
          <w:rFonts w:ascii="David" w:hAnsi="David" w:cs="David"/>
          <w:sz w:val="24"/>
          <w:szCs w:val="24"/>
        </w:rPr>
        <w:t xml:space="preserve"> </w:t>
      </w:r>
      <w:r w:rsidR="00C84B74" w:rsidRPr="00171C93">
        <w:rPr>
          <w:rFonts w:ascii="David" w:hAnsi="David" w:cs="David"/>
          <w:sz w:val="24"/>
          <w:szCs w:val="24"/>
          <w:rtl/>
        </w:rPr>
        <w:t>שלחו תזכיר לארגון הבריאות העולמי (</w:t>
      </w:r>
      <w:r w:rsidR="00C84B74" w:rsidRPr="00171C93">
        <w:rPr>
          <w:rFonts w:ascii="David" w:hAnsi="David" w:cs="David"/>
          <w:sz w:val="24"/>
          <w:szCs w:val="24"/>
        </w:rPr>
        <w:t>WHO</w:t>
      </w:r>
      <w:r w:rsidR="00C84B74" w:rsidRPr="00171C93">
        <w:rPr>
          <w:rFonts w:ascii="David" w:hAnsi="David" w:cs="David"/>
          <w:sz w:val="24"/>
          <w:szCs w:val="24"/>
          <w:rtl/>
        </w:rPr>
        <w:t xml:space="preserve">) המתנגד </w:t>
      </w:r>
      <w:r w:rsidR="00DC0FE1" w:rsidRPr="00171C93">
        <w:rPr>
          <w:rFonts w:ascii="David" w:hAnsi="David" w:cs="David"/>
          <w:sz w:val="24"/>
          <w:szCs w:val="24"/>
          <w:rtl/>
        </w:rPr>
        <w:t>להכללה המוצעת של ניכור הורי כהפרעה פסיכולוגית בפרסום ה-</w:t>
      </w:r>
      <w:r w:rsidR="00DC0FE1" w:rsidRPr="00171C93">
        <w:rPr>
          <w:rFonts w:ascii="David" w:hAnsi="David" w:cs="David"/>
          <w:sz w:val="24"/>
          <w:szCs w:val="24"/>
        </w:rPr>
        <w:t>ICD-11</w:t>
      </w:r>
      <w:r w:rsidR="00DC0FE1" w:rsidRPr="00171C93">
        <w:rPr>
          <w:rFonts w:ascii="David" w:hAnsi="David" w:cs="David"/>
          <w:sz w:val="24"/>
          <w:szCs w:val="24"/>
          <w:rtl/>
        </w:rPr>
        <w:t xml:space="preserve">. בעוד שתזכיר זה כשלעצמו </w:t>
      </w:r>
      <w:r w:rsidR="00F71B44" w:rsidRPr="00171C93">
        <w:rPr>
          <w:rFonts w:ascii="David" w:hAnsi="David" w:cs="David"/>
          <w:sz w:val="24"/>
          <w:szCs w:val="24"/>
          <w:rtl/>
        </w:rPr>
        <w:t xml:space="preserve">לא היה פרסום </w:t>
      </w:r>
      <w:r w:rsidR="005310FE" w:rsidRPr="00171C93">
        <w:rPr>
          <w:rFonts w:ascii="David" w:hAnsi="David" w:cs="David"/>
          <w:sz w:val="24"/>
          <w:szCs w:val="24"/>
          <w:rtl/>
        </w:rPr>
        <w:t>שעבר</w:t>
      </w:r>
      <w:r w:rsidR="00F71B44" w:rsidRPr="00171C93">
        <w:rPr>
          <w:rFonts w:ascii="David" w:hAnsi="David" w:cs="David"/>
          <w:sz w:val="24"/>
          <w:szCs w:val="24"/>
          <w:rtl/>
        </w:rPr>
        <w:t xml:space="preserve"> ביקורת</w:t>
      </w:r>
      <w:r w:rsidR="005310FE" w:rsidRPr="00171C93">
        <w:rPr>
          <w:rFonts w:ascii="David" w:hAnsi="David" w:cs="David"/>
          <w:sz w:val="24"/>
          <w:szCs w:val="24"/>
          <w:rtl/>
        </w:rPr>
        <w:t xml:space="preserve"> </w:t>
      </w:r>
      <w:r w:rsidR="00F71B44" w:rsidRPr="00171C93">
        <w:rPr>
          <w:rFonts w:ascii="David" w:hAnsi="David" w:cs="David"/>
          <w:sz w:val="24"/>
          <w:szCs w:val="24"/>
          <w:rtl/>
        </w:rPr>
        <w:t xml:space="preserve">עמיתים, המחברים ורבים מהחתומים היו אקדמאים אשר מפרסים מאמרים בכתבי-עת </w:t>
      </w:r>
      <w:r w:rsidR="006C1907" w:rsidRPr="00171C93">
        <w:rPr>
          <w:rFonts w:ascii="David" w:hAnsi="David" w:cs="David"/>
          <w:sz w:val="24"/>
          <w:szCs w:val="24"/>
          <w:rtl/>
        </w:rPr>
        <w:t>שעוברים</w:t>
      </w:r>
      <w:r w:rsidR="00F71B44" w:rsidRPr="00171C93">
        <w:rPr>
          <w:rFonts w:ascii="David" w:hAnsi="David" w:cs="David"/>
          <w:sz w:val="24"/>
          <w:szCs w:val="24"/>
          <w:rtl/>
        </w:rPr>
        <w:t xml:space="preserve"> ביקורת</w:t>
      </w:r>
      <w:r w:rsidR="006C1907" w:rsidRPr="00171C93">
        <w:rPr>
          <w:rFonts w:ascii="David" w:hAnsi="David" w:cs="David"/>
          <w:sz w:val="24"/>
          <w:szCs w:val="24"/>
          <w:rtl/>
        </w:rPr>
        <w:t xml:space="preserve"> </w:t>
      </w:r>
      <w:r w:rsidR="00F71B44" w:rsidRPr="00171C93">
        <w:rPr>
          <w:rFonts w:ascii="David" w:hAnsi="David" w:cs="David"/>
          <w:sz w:val="24"/>
          <w:szCs w:val="24"/>
          <w:rtl/>
        </w:rPr>
        <w:t xml:space="preserve">עמיתים. </w:t>
      </w:r>
      <w:r w:rsidR="008A747D" w:rsidRPr="00171C93">
        <w:rPr>
          <w:rFonts w:ascii="David" w:hAnsi="David" w:cs="David"/>
          <w:sz w:val="24"/>
          <w:szCs w:val="24"/>
          <w:rtl/>
        </w:rPr>
        <w:t xml:space="preserve">לפיכך, תזכיר זה השפיע </w:t>
      </w:r>
      <w:r w:rsidR="003511BA" w:rsidRPr="00171C93">
        <w:rPr>
          <w:rFonts w:ascii="David" w:hAnsi="David" w:cs="David"/>
          <w:sz w:val="24"/>
          <w:szCs w:val="24"/>
          <w:rtl/>
        </w:rPr>
        <w:t>על ה-</w:t>
      </w:r>
      <w:r w:rsidR="003511BA" w:rsidRPr="00171C93">
        <w:rPr>
          <w:rFonts w:ascii="David" w:hAnsi="David" w:cs="David"/>
          <w:sz w:val="24"/>
          <w:szCs w:val="24"/>
        </w:rPr>
        <w:t>WHO</w:t>
      </w:r>
      <w:r w:rsidR="003511BA" w:rsidRPr="00171C93">
        <w:rPr>
          <w:rFonts w:ascii="David" w:hAnsi="David" w:cs="David"/>
          <w:sz w:val="24"/>
          <w:szCs w:val="24"/>
          <w:rtl/>
        </w:rPr>
        <w:t xml:space="preserve"> בדיוניו על ניכור הורי ועל ה-</w:t>
      </w:r>
      <w:r w:rsidR="003511BA" w:rsidRPr="00171C93">
        <w:rPr>
          <w:rFonts w:ascii="David" w:hAnsi="David" w:cs="David"/>
          <w:sz w:val="24"/>
          <w:szCs w:val="24"/>
        </w:rPr>
        <w:t>ICD-11</w:t>
      </w:r>
      <w:r w:rsidR="003511BA" w:rsidRPr="00171C93">
        <w:rPr>
          <w:rFonts w:ascii="David" w:hAnsi="David" w:cs="David"/>
          <w:sz w:val="24"/>
          <w:szCs w:val="24"/>
          <w:rtl/>
        </w:rPr>
        <w:t xml:space="preserve"> הקרוב. </w:t>
      </w:r>
      <w:r w:rsidR="008D07B3" w:rsidRPr="00171C93">
        <w:rPr>
          <w:rFonts w:ascii="David" w:hAnsi="David" w:cs="David"/>
          <w:sz w:val="24"/>
          <w:szCs w:val="24"/>
          <w:rtl/>
        </w:rPr>
        <w:t>התזכיר טען שה-</w:t>
      </w:r>
      <w:r w:rsidR="008D07B3" w:rsidRPr="00171C93">
        <w:rPr>
          <w:rFonts w:ascii="David" w:hAnsi="David" w:cs="David"/>
          <w:sz w:val="24"/>
          <w:szCs w:val="24"/>
        </w:rPr>
        <w:t>WHO</w:t>
      </w:r>
      <w:r w:rsidR="008D07B3" w:rsidRPr="00171C93">
        <w:rPr>
          <w:rFonts w:ascii="David" w:hAnsi="David" w:cs="David"/>
          <w:sz w:val="24"/>
          <w:szCs w:val="24"/>
          <w:rtl/>
        </w:rPr>
        <w:t xml:space="preserve"> יפר את השוויון המגדרי אם הוא יכלול ניכור הורי כ</w:t>
      </w:r>
      <w:r w:rsidR="00BA420B" w:rsidRPr="00171C93">
        <w:rPr>
          <w:rFonts w:ascii="David" w:hAnsi="David" w:cs="David"/>
          <w:sz w:val="24"/>
          <w:szCs w:val="24"/>
          <w:rtl/>
        </w:rPr>
        <w:t>הפרעה פסיכולוגית ב-</w:t>
      </w:r>
      <w:r w:rsidR="00BA420B" w:rsidRPr="00171C93">
        <w:rPr>
          <w:rFonts w:ascii="David" w:hAnsi="David" w:cs="David"/>
          <w:sz w:val="24"/>
          <w:szCs w:val="24"/>
        </w:rPr>
        <w:t>ICD-11</w:t>
      </w:r>
      <w:r w:rsidR="00BA420B" w:rsidRPr="00171C93">
        <w:rPr>
          <w:rFonts w:ascii="David" w:hAnsi="David" w:cs="David"/>
          <w:sz w:val="24"/>
          <w:szCs w:val="24"/>
          <w:rtl/>
        </w:rPr>
        <w:t xml:space="preserve"> הקרוב. חתומים ישראלים על תזכיר זה כללו את גלי עציון, דפנה הקר, רות הלפרין-קדרי, דנה אייזנר-לביא, ומרכז רקמן באוניברסיטת בר אילן. כל החתומים הישראלים היו מומחים בחוקי מגדר</w:t>
      </w:r>
      <w:r w:rsidR="00FF0C69" w:rsidRPr="00171C93">
        <w:rPr>
          <w:rFonts w:ascii="David" w:hAnsi="David" w:cs="David"/>
          <w:sz w:val="24"/>
          <w:szCs w:val="24"/>
          <w:rtl/>
        </w:rPr>
        <w:t>, ואף אחד מהם לא היה מומחה ב</w:t>
      </w:r>
      <w:r w:rsidR="00BA420B" w:rsidRPr="00171C93">
        <w:rPr>
          <w:rFonts w:ascii="David" w:hAnsi="David" w:cs="David"/>
          <w:sz w:val="24"/>
          <w:szCs w:val="24"/>
          <w:rtl/>
        </w:rPr>
        <w:t>פסיכולוגיה או רפואה</w:t>
      </w:r>
      <w:r w:rsidR="00FF0C69" w:rsidRPr="00171C93">
        <w:rPr>
          <w:rFonts w:ascii="David" w:hAnsi="David" w:cs="David"/>
          <w:sz w:val="24"/>
          <w:szCs w:val="24"/>
          <w:rtl/>
        </w:rPr>
        <w:t xml:space="preserve"> (</w:t>
      </w:r>
      <w:r w:rsidR="002D1824" w:rsidRPr="00171C93">
        <w:rPr>
          <w:rFonts w:ascii="David" w:hAnsi="David" w:cs="David"/>
          <w:sz w:val="24"/>
          <w:szCs w:val="24"/>
          <w:rtl/>
        </w:rPr>
        <w:t>הנושאים היחידים אליהם מתייחס ה-</w:t>
      </w:r>
      <w:r w:rsidR="002D1824" w:rsidRPr="00171C93">
        <w:rPr>
          <w:rFonts w:ascii="David" w:hAnsi="David" w:cs="David"/>
          <w:sz w:val="24"/>
          <w:szCs w:val="24"/>
        </w:rPr>
        <w:t>ICD-11</w:t>
      </w:r>
      <w:r w:rsidR="002D1824" w:rsidRPr="00171C93">
        <w:rPr>
          <w:rFonts w:ascii="David" w:hAnsi="David" w:cs="David"/>
          <w:sz w:val="24"/>
          <w:szCs w:val="24"/>
          <w:rtl/>
        </w:rPr>
        <w:t>). בנוסף, כל החתומים הישראלים הינם בעלי השפעה פוליטית על הרשויות הישראליות בנושאים שונים, ביניהם ניכור הורי.</w:t>
      </w:r>
    </w:p>
    <w:p w14:paraId="0FD0A4E9" w14:textId="3BEA11B8" w:rsidR="002D1824" w:rsidRPr="00171C93" w:rsidRDefault="000C70F4" w:rsidP="00171C93">
      <w:pPr>
        <w:pStyle w:val="Heading2"/>
        <w:spacing w:line="480" w:lineRule="auto"/>
        <w:rPr>
          <w:rFonts w:ascii="David" w:hAnsi="David" w:cs="David"/>
          <w:sz w:val="24"/>
          <w:szCs w:val="24"/>
          <w:rtl/>
        </w:rPr>
      </w:pPr>
      <w:bookmarkStart w:id="21" w:name="_Toc109295114"/>
      <w:bookmarkStart w:id="22" w:name="_Toc109295418"/>
      <w:bookmarkStart w:id="23" w:name="_Toc109659960"/>
      <w:r w:rsidRPr="00171C93">
        <w:rPr>
          <w:rFonts w:ascii="David" w:hAnsi="David" w:cs="David"/>
          <w:sz w:val="24"/>
          <w:szCs w:val="24"/>
          <w:rtl/>
        </w:rPr>
        <w:t>תשתית רעיונית</w:t>
      </w:r>
      <w:bookmarkEnd w:id="21"/>
      <w:bookmarkEnd w:id="22"/>
      <w:bookmarkEnd w:id="23"/>
    </w:p>
    <w:p w14:paraId="1411F4F8" w14:textId="6E0F9E50" w:rsidR="0097665E" w:rsidRPr="00171C93" w:rsidRDefault="006C21F7"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בניתוח זה נעשה שימוש </w:t>
      </w:r>
      <w:r w:rsidR="00524FE4" w:rsidRPr="00171C93">
        <w:rPr>
          <w:rFonts w:ascii="David" w:hAnsi="David" w:cs="David"/>
          <w:sz w:val="24"/>
          <w:szCs w:val="24"/>
          <w:rtl/>
        </w:rPr>
        <w:t>בתיאוריה מבוססת עם גישה אינדוקטיבית כתשתית תיאור</w:t>
      </w:r>
      <w:r w:rsidR="0063268D" w:rsidRPr="00171C93">
        <w:rPr>
          <w:rFonts w:ascii="David" w:hAnsi="David" w:cs="David"/>
          <w:sz w:val="24"/>
          <w:szCs w:val="24"/>
          <w:rtl/>
        </w:rPr>
        <w:t>ט</w:t>
      </w:r>
      <w:r w:rsidR="00524FE4" w:rsidRPr="00171C93">
        <w:rPr>
          <w:rFonts w:ascii="David" w:hAnsi="David" w:cs="David"/>
          <w:sz w:val="24"/>
          <w:szCs w:val="24"/>
          <w:rtl/>
        </w:rPr>
        <w:t>ית</w:t>
      </w:r>
      <w:r w:rsidR="0063268D" w:rsidRPr="00171C93">
        <w:rPr>
          <w:rFonts w:ascii="David" w:hAnsi="David" w:cs="David"/>
          <w:sz w:val="24"/>
          <w:szCs w:val="24"/>
          <w:rtl/>
        </w:rPr>
        <w:t xml:space="preserve"> כך שהנתונים יוכלו להניע את התיאוריה ולא </w:t>
      </w:r>
      <w:r w:rsidR="005C7DD6" w:rsidRPr="00171C93">
        <w:rPr>
          <w:rFonts w:ascii="David" w:hAnsi="David" w:cs="David"/>
          <w:sz w:val="24"/>
          <w:szCs w:val="24"/>
          <w:rtl/>
        </w:rPr>
        <w:t xml:space="preserve">שהשערה תשפיע על הנתונים. על ידי נקיטה בגישה מדעית קפדנית לנתונים, </w:t>
      </w:r>
      <w:r w:rsidR="00E320E9" w:rsidRPr="00171C93">
        <w:rPr>
          <w:rFonts w:ascii="David" w:hAnsi="David" w:cs="David"/>
          <w:sz w:val="24"/>
          <w:szCs w:val="24"/>
          <w:rtl/>
        </w:rPr>
        <w:t>ניתוח זה משמש להצגת דפוס</w:t>
      </w:r>
      <w:r w:rsidR="00966C04" w:rsidRPr="00171C93">
        <w:rPr>
          <w:rFonts w:ascii="David" w:hAnsi="David" w:cs="David"/>
          <w:sz w:val="24"/>
          <w:szCs w:val="24"/>
          <w:rtl/>
        </w:rPr>
        <w:t xml:space="preserve">י פעולה מבוססי-ראיות </w:t>
      </w:r>
      <w:r w:rsidR="004D1BEA" w:rsidRPr="00171C93">
        <w:rPr>
          <w:rFonts w:ascii="David" w:hAnsi="David" w:cs="David"/>
          <w:sz w:val="24"/>
          <w:szCs w:val="24"/>
          <w:rtl/>
        </w:rPr>
        <w:t xml:space="preserve">במדינת ישראל כהערכת צרכים ללא הפרעה לתשתית המתפתחת של מערכת המשפט הישראלית </w:t>
      </w:r>
      <w:r w:rsidR="00955FFA" w:rsidRPr="00171C93">
        <w:rPr>
          <w:rFonts w:ascii="David" w:hAnsi="David" w:cs="David"/>
          <w:sz w:val="24"/>
          <w:szCs w:val="24"/>
          <w:rtl/>
        </w:rPr>
        <w:t>לטיפול</w:t>
      </w:r>
      <w:r w:rsidR="004D1BEA" w:rsidRPr="00171C93">
        <w:rPr>
          <w:rFonts w:ascii="David" w:hAnsi="David" w:cs="David"/>
          <w:sz w:val="24"/>
          <w:szCs w:val="24"/>
          <w:rtl/>
        </w:rPr>
        <w:t xml:space="preserve"> בתיקי ניכור הורי. </w:t>
      </w:r>
      <w:r w:rsidR="00010B19" w:rsidRPr="00171C93">
        <w:rPr>
          <w:rFonts w:ascii="David" w:hAnsi="David" w:cs="David"/>
          <w:sz w:val="24"/>
          <w:szCs w:val="24"/>
          <w:rtl/>
        </w:rPr>
        <w:t>חיוני שההנהגה תפעל</w:t>
      </w:r>
      <w:r w:rsidR="00470131" w:rsidRPr="00171C93">
        <w:rPr>
          <w:rFonts w:ascii="David" w:hAnsi="David" w:cs="David"/>
          <w:sz w:val="24"/>
          <w:szCs w:val="24"/>
          <w:rtl/>
        </w:rPr>
        <w:t xml:space="preserve"> </w:t>
      </w:r>
      <w:r w:rsidR="00010B19" w:rsidRPr="00171C93">
        <w:rPr>
          <w:rFonts w:ascii="David" w:hAnsi="David" w:cs="David"/>
          <w:sz w:val="24"/>
          <w:szCs w:val="24"/>
          <w:rtl/>
        </w:rPr>
        <w:t xml:space="preserve">באווירת שיתוף פעולה במהלך תהליך הקמת תשתית לאומית ברורה ועקבית. </w:t>
      </w:r>
      <w:r w:rsidR="00D36646" w:rsidRPr="00171C93">
        <w:rPr>
          <w:rFonts w:ascii="David" w:hAnsi="David" w:cs="David"/>
          <w:sz w:val="24"/>
          <w:szCs w:val="24"/>
          <w:rtl/>
        </w:rPr>
        <w:t xml:space="preserve">בעוד ההנהגה </w:t>
      </w:r>
      <w:r w:rsidR="00E2786B" w:rsidRPr="00171C93">
        <w:rPr>
          <w:rFonts w:ascii="David" w:hAnsi="David" w:cs="David"/>
          <w:sz w:val="24"/>
          <w:szCs w:val="24"/>
          <w:rtl/>
        </w:rPr>
        <w:t>מציגה לדוגמה</w:t>
      </w:r>
      <w:r w:rsidR="00D36646" w:rsidRPr="00171C93">
        <w:rPr>
          <w:rFonts w:ascii="David" w:hAnsi="David" w:cs="David"/>
          <w:sz w:val="24"/>
          <w:szCs w:val="24"/>
          <w:rtl/>
        </w:rPr>
        <w:t xml:space="preserve"> את </w:t>
      </w:r>
      <w:r w:rsidR="00E2786B" w:rsidRPr="00171C93">
        <w:rPr>
          <w:rFonts w:ascii="David" w:hAnsi="David" w:cs="David"/>
          <w:sz w:val="24"/>
          <w:szCs w:val="24"/>
          <w:rtl/>
        </w:rPr>
        <w:t>הבעיות</w:t>
      </w:r>
      <w:r w:rsidR="00D36646" w:rsidRPr="00171C93">
        <w:rPr>
          <w:rFonts w:ascii="David" w:hAnsi="David" w:cs="David"/>
          <w:sz w:val="24"/>
          <w:szCs w:val="24"/>
          <w:rtl/>
        </w:rPr>
        <w:t xml:space="preserve"> </w:t>
      </w:r>
      <w:r w:rsidR="00E2786B" w:rsidRPr="00171C93">
        <w:rPr>
          <w:rFonts w:ascii="David" w:hAnsi="David" w:cs="David"/>
          <w:sz w:val="24"/>
          <w:szCs w:val="24"/>
          <w:rtl/>
        </w:rPr>
        <w:t>השוטפות</w:t>
      </w:r>
      <w:r w:rsidR="00D36646" w:rsidRPr="00171C93">
        <w:rPr>
          <w:rFonts w:ascii="David" w:hAnsi="David" w:cs="David"/>
          <w:sz w:val="24"/>
          <w:szCs w:val="24"/>
          <w:rtl/>
        </w:rPr>
        <w:t xml:space="preserve"> </w:t>
      </w:r>
      <w:r w:rsidR="00E2786B" w:rsidRPr="00171C93">
        <w:rPr>
          <w:rFonts w:ascii="David" w:hAnsi="David" w:cs="David"/>
          <w:sz w:val="24"/>
          <w:szCs w:val="24"/>
          <w:rtl/>
        </w:rPr>
        <w:t>ב</w:t>
      </w:r>
      <w:r w:rsidR="0097665E" w:rsidRPr="00171C93">
        <w:rPr>
          <w:rFonts w:ascii="David" w:hAnsi="David" w:cs="David"/>
          <w:sz w:val="24"/>
          <w:szCs w:val="24"/>
          <w:rtl/>
        </w:rPr>
        <w:t>טיפול בתיקי ניכור הורי – ניתן להנהיג דפוסי פעולה מבוססי-ראיות גם בתשתית המנהלית הישראלית.</w:t>
      </w:r>
    </w:p>
    <w:p w14:paraId="1DB68AB3" w14:textId="22125C88" w:rsidR="000C70F4" w:rsidRPr="00171C93" w:rsidRDefault="00EF0322"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ניכור הורי הוא נושא שנוי במחלוקת </w:t>
      </w:r>
      <w:r w:rsidR="00420BEC" w:rsidRPr="00171C93">
        <w:rPr>
          <w:rFonts w:ascii="David" w:hAnsi="David" w:cs="David"/>
          <w:sz w:val="24"/>
          <w:szCs w:val="24"/>
          <w:rtl/>
        </w:rPr>
        <w:t>אותו מדינת ישראל החלה לקחת ברצינות בשנים האחרונות. ההתחלה הייתה ב-2019 עם תוכנית פיילוט בתל אביב. באוקטובר 2020, בית המשפט העליון ציווה</w:t>
      </w:r>
      <w:r w:rsidR="00D36646" w:rsidRPr="00171C93">
        <w:rPr>
          <w:rFonts w:ascii="David" w:hAnsi="David" w:cs="David"/>
          <w:sz w:val="24"/>
          <w:szCs w:val="24"/>
          <w:rtl/>
        </w:rPr>
        <w:t xml:space="preserve"> </w:t>
      </w:r>
      <w:r w:rsidR="00420BEC" w:rsidRPr="00171C93">
        <w:rPr>
          <w:rFonts w:ascii="David" w:hAnsi="David" w:cs="David"/>
          <w:sz w:val="24"/>
          <w:szCs w:val="24"/>
          <w:rtl/>
        </w:rPr>
        <w:t xml:space="preserve">על כל תחום שיפוט ליצור תשתיות על </w:t>
      </w:r>
      <w:r w:rsidR="00D05977" w:rsidRPr="00171C93">
        <w:rPr>
          <w:rFonts w:ascii="David" w:hAnsi="David" w:cs="David"/>
          <w:sz w:val="24"/>
          <w:szCs w:val="24"/>
          <w:rtl/>
        </w:rPr>
        <w:t xml:space="preserve">מנת "להבטיח קשר בין הורים וילדים". </w:t>
      </w:r>
      <w:r w:rsidR="007F107A" w:rsidRPr="00171C93">
        <w:rPr>
          <w:rFonts w:ascii="David" w:hAnsi="David" w:cs="David"/>
          <w:sz w:val="24"/>
          <w:szCs w:val="24"/>
          <w:rtl/>
        </w:rPr>
        <w:t xml:space="preserve">צו זה יכול </w:t>
      </w:r>
      <w:r w:rsidR="007F318A" w:rsidRPr="00171C93">
        <w:rPr>
          <w:rFonts w:ascii="David" w:hAnsi="David" w:cs="David"/>
          <w:sz w:val="24"/>
          <w:szCs w:val="24"/>
          <w:rtl/>
        </w:rPr>
        <w:t xml:space="preserve">להוות זרז לתשתית </w:t>
      </w:r>
      <w:r w:rsidR="007F318A" w:rsidRPr="00171C93">
        <w:rPr>
          <w:rFonts w:ascii="David" w:hAnsi="David" w:cs="David"/>
          <w:sz w:val="24"/>
          <w:szCs w:val="24"/>
          <w:rtl/>
        </w:rPr>
        <w:lastRenderedPageBreak/>
        <w:t xml:space="preserve">שיתופית בינתחומית כלל-ארצית שתעסוק בניכור הורי. </w:t>
      </w:r>
      <w:r w:rsidR="000F6939" w:rsidRPr="00171C93">
        <w:rPr>
          <w:rFonts w:ascii="David" w:hAnsi="David" w:cs="David"/>
          <w:sz w:val="24"/>
          <w:szCs w:val="24"/>
          <w:rtl/>
        </w:rPr>
        <w:t xml:space="preserve">אחד המכשולים </w:t>
      </w:r>
      <w:r w:rsidR="00833073" w:rsidRPr="00171C93">
        <w:rPr>
          <w:rFonts w:ascii="David" w:hAnsi="David" w:cs="David"/>
          <w:sz w:val="24"/>
          <w:szCs w:val="24"/>
          <w:rtl/>
        </w:rPr>
        <w:t xml:space="preserve">לניהול יעיל של ניכור הורי בישראל הוא היעדר מחקר מדעי מקומי בנושא. </w:t>
      </w:r>
      <w:r w:rsidR="00B24CE2" w:rsidRPr="00171C93">
        <w:rPr>
          <w:rFonts w:ascii="David" w:hAnsi="David" w:cs="David"/>
          <w:sz w:val="24"/>
          <w:szCs w:val="24"/>
          <w:rtl/>
        </w:rPr>
        <w:t xml:space="preserve">מבקרים כגון עציון, הקר, הלפרין-קדרי, אייזנר-לביא, ומרכז רקמן באוניברסיטת בר אילן מתנגדים </w:t>
      </w:r>
      <w:r w:rsidR="007038CB" w:rsidRPr="00171C93">
        <w:rPr>
          <w:rFonts w:ascii="David" w:hAnsi="David" w:cs="David"/>
          <w:sz w:val="24"/>
          <w:szCs w:val="24"/>
          <w:rtl/>
        </w:rPr>
        <w:t xml:space="preserve">לקדמה בנושא ניכור הורי בישראל ללא מחקר מבוסס-ראיות התומך בטענותיהם. </w:t>
      </w:r>
      <w:r w:rsidR="00795C9B" w:rsidRPr="00171C93">
        <w:rPr>
          <w:rFonts w:ascii="David" w:hAnsi="David" w:cs="David"/>
          <w:sz w:val="24"/>
          <w:szCs w:val="24"/>
          <w:rtl/>
        </w:rPr>
        <w:t xml:space="preserve">לפיכך, בניתוח זה נעשה שימוש במחקר מבוסס-ראיות על מנת להתחיל בהערכת צרכים המבוססת על נתונים </w:t>
      </w:r>
      <w:r w:rsidR="00D34B14" w:rsidRPr="00171C93">
        <w:rPr>
          <w:rFonts w:ascii="David" w:hAnsi="David" w:cs="David"/>
          <w:sz w:val="24"/>
          <w:szCs w:val="24"/>
          <w:rtl/>
        </w:rPr>
        <w:t>מהחלטות בבתי המשפט בישראל שפורסמו במאגר הנתונים נבו.</w:t>
      </w:r>
    </w:p>
    <w:p w14:paraId="24EA4F0F" w14:textId="301176C4" w:rsidR="00D34B14" w:rsidRPr="00171C93" w:rsidRDefault="00953B12" w:rsidP="00171C93">
      <w:pPr>
        <w:bidi/>
        <w:spacing w:line="480" w:lineRule="auto"/>
        <w:ind w:firstLine="720"/>
        <w:rPr>
          <w:rFonts w:ascii="David" w:hAnsi="David" w:cs="David"/>
          <w:sz w:val="24"/>
          <w:szCs w:val="24"/>
          <w:rtl/>
        </w:rPr>
      </w:pPr>
      <w:r w:rsidRPr="00171C93">
        <w:rPr>
          <w:rFonts w:ascii="David" w:hAnsi="David" w:cs="David"/>
          <w:sz w:val="24"/>
          <w:szCs w:val="24"/>
          <w:rtl/>
        </w:rPr>
        <w:t>השלב הראשון היה עריכת ניתוח של החלטות בית משפט שפורסמו הקשורות לטענות לניכור הורי והשוואת</w:t>
      </w:r>
      <w:r w:rsidR="00CE60A4" w:rsidRPr="00171C93">
        <w:rPr>
          <w:rFonts w:ascii="David" w:hAnsi="David" w:cs="David"/>
          <w:sz w:val="24"/>
          <w:szCs w:val="24"/>
          <w:rtl/>
        </w:rPr>
        <w:t>ן</w:t>
      </w:r>
      <w:r w:rsidRPr="00171C93">
        <w:rPr>
          <w:rFonts w:ascii="David" w:hAnsi="David" w:cs="David"/>
          <w:sz w:val="24"/>
          <w:szCs w:val="24"/>
          <w:rtl/>
        </w:rPr>
        <w:t xml:space="preserve"> להחלטות שפורסמו במקרים דומים אך לא התייחסו לניכור הורי. </w:t>
      </w:r>
      <w:r w:rsidR="00FC46D3" w:rsidRPr="00171C93">
        <w:rPr>
          <w:rFonts w:ascii="David" w:hAnsi="David" w:cs="David"/>
          <w:sz w:val="24"/>
          <w:szCs w:val="24"/>
          <w:rtl/>
        </w:rPr>
        <w:t>הנתונים שפורסמו אפשרו לניתוח זה לבחון את הקשר</w:t>
      </w:r>
      <w:r w:rsidR="00B34526" w:rsidRPr="00171C93">
        <w:rPr>
          <w:rFonts w:ascii="David" w:hAnsi="David" w:cs="David"/>
          <w:sz w:val="24"/>
          <w:szCs w:val="24"/>
          <w:rtl/>
        </w:rPr>
        <w:t xml:space="preserve"> </w:t>
      </w:r>
      <w:r w:rsidR="00523F07" w:rsidRPr="00171C93">
        <w:rPr>
          <w:rFonts w:ascii="David" w:hAnsi="David" w:cs="David"/>
          <w:sz w:val="24"/>
          <w:szCs w:val="24"/>
          <w:rtl/>
        </w:rPr>
        <w:t xml:space="preserve">בין </w:t>
      </w:r>
      <w:r w:rsidR="00B34526" w:rsidRPr="00171C93">
        <w:rPr>
          <w:rFonts w:ascii="David" w:hAnsi="David" w:cs="David"/>
          <w:sz w:val="24"/>
          <w:szCs w:val="24"/>
          <w:rtl/>
        </w:rPr>
        <w:t xml:space="preserve">החלטות בית המשפט </w:t>
      </w:r>
      <w:r w:rsidR="00260665" w:rsidRPr="00171C93">
        <w:rPr>
          <w:rFonts w:ascii="David" w:hAnsi="David" w:cs="David"/>
          <w:sz w:val="24"/>
          <w:szCs w:val="24"/>
          <w:rtl/>
        </w:rPr>
        <w:t>ב</w:t>
      </w:r>
      <w:r w:rsidR="00B34526" w:rsidRPr="00171C93">
        <w:rPr>
          <w:rFonts w:ascii="David" w:hAnsi="David" w:cs="David"/>
          <w:sz w:val="24"/>
          <w:szCs w:val="24"/>
          <w:rtl/>
        </w:rPr>
        <w:t xml:space="preserve">נושא ניכור הורי </w:t>
      </w:r>
      <w:r w:rsidR="00052964" w:rsidRPr="00171C93">
        <w:rPr>
          <w:rFonts w:ascii="David" w:hAnsi="David" w:cs="David"/>
          <w:sz w:val="24"/>
          <w:szCs w:val="24"/>
          <w:rtl/>
        </w:rPr>
        <w:t>והשכיחות</w:t>
      </w:r>
      <w:r w:rsidR="00B34526" w:rsidRPr="00171C93">
        <w:rPr>
          <w:rFonts w:ascii="David" w:hAnsi="David" w:cs="David"/>
          <w:sz w:val="24"/>
          <w:szCs w:val="24"/>
          <w:rtl/>
        </w:rPr>
        <w:t xml:space="preserve"> או החומרה של הניכור ההורי.</w:t>
      </w:r>
    </w:p>
    <w:p w14:paraId="6A5B0FA7" w14:textId="7F4874CB" w:rsidR="004A49F6" w:rsidRPr="00171C93" w:rsidRDefault="004A49F6" w:rsidP="00171C93">
      <w:pPr>
        <w:pStyle w:val="Caption"/>
        <w:spacing w:line="480" w:lineRule="auto"/>
        <w:rPr>
          <w:rFonts w:ascii="David" w:hAnsi="David" w:cs="David"/>
          <w:sz w:val="24"/>
          <w:szCs w:val="24"/>
        </w:rPr>
      </w:pPr>
      <w:bookmarkStart w:id="24" w:name="_Toc109658318"/>
      <w:r w:rsidRPr="00171C93">
        <w:rPr>
          <w:rFonts w:ascii="David" w:hAnsi="David" w:cs="David"/>
          <w:sz w:val="24"/>
          <w:szCs w:val="24"/>
          <w:rtl/>
        </w:rPr>
        <w:t xml:space="preserve">איור </w:t>
      </w:r>
      <w:r w:rsidR="004E2904" w:rsidRPr="00171C93">
        <w:rPr>
          <w:rFonts w:ascii="David" w:hAnsi="David" w:cs="David"/>
          <w:sz w:val="24"/>
          <w:szCs w:val="24"/>
        </w:rPr>
        <w:fldChar w:fldCharType="begin"/>
      </w:r>
      <w:r w:rsidR="004E2904" w:rsidRPr="00171C93">
        <w:rPr>
          <w:rFonts w:ascii="David" w:hAnsi="David" w:cs="David"/>
          <w:sz w:val="24"/>
          <w:szCs w:val="24"/>
        </w:rPr>
        <w:instrText xml:space="preserve"> SEQ </w:instrText>
      </w:r>
      <w:r w:rsidR="004E2904" w:rsidRPr="00171C93">
        <w:rPr>
          <w:rFonts w:ascii="David" w:hAnsi="David" w:cs="David"/>
          <w:sz w:val="24"/>
          <w:szCs w:val="24"/>
          <w:rtl/>
        </w:rPr>
        <w:instrText>איור</w:instrText>
      </w:r>
      <w:r w:rsidR="004E2904" w:rsidRPr="00171C93">
        <w:rPr>
          <w:rFonts w:ascii="David" w:hAnsi="David" w:cs="David"/>
          <w:sz w:val="24"/>
          <w:szCs w:val="24"/>
        </w:rPr>
        <w:instrText xml:space="preserve"> \* ARABIC </w:instrText>
      </w:r>
      <w:r w:rsidR="004E2904" w:rsidRPr="00171C93">
        <w:rPr>
          <w:rFonts w:ascii="David" w:hAnsi="David" w:cs="David"/>
          <w:sz w:val="24"/>
          <w:szCs w:val="24"/>
        </w:rPr>
        <w:fldChar w:fldCharType="separate"/>
      </w:r>
      <w:r w:rsidR="00F3409E" w:rsidRPr="00171C93">
        <w:rPr>
          <w:rFonts w:ascii="David" w:hAnsi="David" w:cs="David"/>
          <w:noProof/>
          <w:sz w:val="24"/>
          <w:szCs w:val="24"/>
        </w:rPr>
        <w:t>1</w:t>
      </w:r>
      <w:r w:rsidR="004E2904" w:rsidRPr="00171C93">
        <w:rPr>
          <w:rFonts w:ascii="David" w:hAnsi="David" w:cs="David"/>
          <w:noProof/>
          <w:sz w:val="24"/>
          <w:szCs w:val="24"/>
        </w:rPr>
        <w:fldChar w:fldCharType="end"/>
      </w:r>
      <w:r w:rsidRPr="00171C93">
        <w:rPr>
          <w:rFonts w:ascii="David" w:hAnsi="David" w:cs="David"/>
          <w:b w:val="0"/>
          <w:bCs w:val="0"/>
          <w:sz w:val="24"/>
          <w:szCs w:val="24"/>
          <w:rtl/>
        </w:rPr>
        <w:t>:</w:t>
      </w:r>
      <w:r w:rsidRPr="00171C93">
        <w:rPr>
          <w:rFonts w:ascii="David" w:hAnsi="David" w:cs="David"/>
          <w:b w:val="0"/>
          <w:bCs w:val="0"/>
          <w:sz w:val="24"/>
          <w:szCs w:val="24"/>
        </w:rPr>
        <w:t xml:space="preserve"> </w:t>
      </w:r>
      <w:r w:rsidRPr="00171C93">
        <w:rPr>
          <w:rFonts w:ascii="David" w:hAnsi="David" w:cs="David"/>
          <w:b w:val="0"/>
          <w:bCs w:val="0"/>
          <w:sz w:val="24"/>
          <w:szCs w:val="24"/>
          <w:rtl/>
        </w:rPr>
        <w:t>משתנים בלתי-תלויים ותלויים</w:t>
      </w:r>
      <w:bookmarkEnd w:id="24"/>
    </w:p>
    <w:p w14:paraId="152E4DCB" w14:textId="34B1B83A" w:rsidR="00B34526" w:rsidRPr="00171C93" w:rsidRDefault="00D14978" w:rsidP="00171C93">
      <w:pPr>
        <w:bidi/>
        <w:spacing w:line="480" w:lineRule="auto"/>
        <w:rPr>
          <w:rFonts w:ascii="David" w:hAnsi="David" w:cs="David"/>
          <w:sz w:val="24"/>
          <w:szCs w:val="24"/>
          <w:rtl/>
        </w:rPr>
      </w:pPr>
      <w:r w:rsidRPr="00171C93">
        <w:rPr>
          <w:rFonts w:ascii="David" w:hAnsi="David" w:cs="David"/>
          <w:noProof/>
          <w:sz w:val="24"/>
          <w:szCs w:val="24"/>
          <w:rtl/>
        </w:rPr>
        <mc:AlternateContent>
          <mc:Choice Requires="wps">
            <w:drawing>
              <wp:anchor distT="0" distB="0" distL="114300" distR="114300" simplePos="0" relativeHeight="251659264" behindDoc="0" locked="0" layoutInCell="1" allowOverlap="1" wp14:anchorId="7DDA01E8" wp14:editId="0642E4F7">
                <wp:simplePos x="0" y="0"/>
                <wp:positionH relativeFrom="column">
                  <wp:posOffset>4233545</wp:posOffset>
                </wp:positionH>
                <wp:positionV relativeFrom="paragraph">
                  <wp:posOffset>226695</wp:posOffset>
                </wp:positionV>
                <wp:extent cx="887067" cy="443552"/>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887067" cy="443552"/>
                        </a:xfrm>
                        <a:prstGeom prst="rect">
                          <a:avLst/>
                        </a:prstGeom>
                        <a:solidFill>
                          <a:schemeClr val="lt1"/>
                        </a:solidFill>
                        <a:ln w="6350">
                          <a:noFill/>
                        </a:ln>
                      </wps:spPr>
                      <wps:txbx>
                        <w:txbxContent>
                          <w:p w14:paraId="03DB6136" w14:textId="77777777" w:rsidR="00686179" w:rsidRDefault="00686179" w:rsidP="00D14978">
                            <w:pPr>
                              <w:bidi/>
                              <w:jc w:val="center"/>
                              <w:rPr>
                                <w:rtl/>
                              </w:rPr>
                            </w:pPr>
                            <w:r>
                              <w:rPr>
                                <w:rFonts w:hint="cs"/>
                                <w:rtl/>
                              </w:rPr>
                              <w:t>משתנים בלתי-תלויים</w:t>
                            </w:r>
                          </w:p>
                          <w:p w14:paraId="7EB97AE4" w14:textId="77777777" w:rsidR="00686179" w:rsidRDefault="00686179" w:rsidP="00D1497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A01E8" id="_x0000_t202" coordsize="21600,21600" o:spt="202" path="m,l,21600r21600,l21600,xe">
                <v:stroke joinstyle="miter"/>
                <v:path gradientshapeok="t" o:connecttype="rect"/>
              </v:shapetype>
              <v:shape id="Text Box 1" o:spid="_x0000_s1026" type="#_x0000_t202" style="position:absolute;left:0;text-align:left;margin-left:333.35pt;margin-top:17.85pt;width:69.85pt;height:3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" fillcolor="white [3201]" stroked="f" strokeweight=".5pt">
                <v:textbox>
                  <w:txbxContent>
                    <w:p w14:paraId="03DB6136" w14:textId="77777777" w:rsidR="00686179" w:rsidRDefault="00686179" w:rsidP="00D14978">
                      <w:pPr>
                        <w:bidi/>
                        <w:jc w:val="center"/>
                        <w:rPr>
                          <w:rtl/>
                        </w:rPr>
                      </w:pPr>
                      <w:r>
                        <w:rPr>
                          <w:rFonts w:hint="cs"/>
                          <w:rtl/>
                        </w:rPr>
                        <w:t>משתנים בלתי-תלויים</w:t>
                      </w:r>
                    </w:p>
                    <w:p w14:paraId="7EB97AE4" w14:textId="77777777" w:rsidR="00686179" w:rsidRDefault="00686179" w:rsidP="00D14978">
                      <w:pPr>
                        <w:jc w:val="center"/>
                      </w:pPr>
                    </w:p>
                  </w:txbxContent>
                </v:textbox>
              </v:shape>
            </w:pict>
          </mc:Fallback>
        </mc:AlternateContent>
      </w:r>
    </w:p>
    <w:p w14:paraId="6D754277" w14:textId="76027B3B" w:rsidR="00F62C95" w:rsidRPr="00171C93" w:rsidRDefault="00F62C95" w:rsidP="00171C93">
      <w:pPr>
        <w:bidi/>
        <w:spacing w:line="480" w:lineRule="auto"/>
        <w:rPr>
          <w:rFonts w:ascii="David" w:hAnsi="David" w:cs="David"/>
          <w:sz w:val="24"/>
          <w:szCs w:val="24"/>
          <w:rtl/>
        </w:rPr>
      </w:pPr>
    </w:p>
    <w:p w14:paraId="44C6002E" w14:textId="0AE36FC3" w:rsidR="00F62C95" w:rsidRPr="00171C93" w:rsidRDefault="00F62C95" w:rsidP="00171C93">
      <w:pPr>
        <w:bidi/>
        <w:spacing w:line="480" w:lineRule="auto"/>
        <w:rPr>
          <w:rFonts w:ascii="David" w:hAnsi="David" w:cs="David"/>
          <w:sz w:val="24"/>
          <w:szCs w:val="24"/>
          <w:rtl/>
        </w:rPr>
      </w:pPr>
    </w:p>
    <w:p w14:paraId="0B62AB22" w14:textId="17C516FB" w:rsidR="00F62C95" w:rsidRPr="00171C93" w:rsidRDefault="00662536" w:rsidP="00171C93">
      <w:pPr>
        <w:bidi/>
        <w:spacing w:line="480" w:lineRule="auto"/>
        <w:rPr>
          <w:rFonts w:ascii="David" w:hAnsi="David" w:cs="David"/>
          <w:sz w:val="24"/>
          <w:szCs w:val="24"/>
          <w:rtl/>
        </w:rPr>
      </w:pPr>
      <w:r w:rsidRPr="00171C93">
        <w:rPr>
          <w:rFonts w:ascii="David" w:hAnsi="David" w:cs="David"/>
          <w:noProof/>
          <w:sz w:val="24"/>
          <w:szCs w:val="24"/>
          <w:rtl/>
        </w:rPr>
        <mc:AlternateContent>
          <mc:Choice Requires="wps">
            <w:drawing>
              <wp:anchor distT="0" distB="0" distL="114300" distR="114300" simplePos="0" relativeHeight="251661312" behindDoc="0" locked="0" layoutInCell="1" allowOverlap="1" wp14:anchorId="2803B7E7" wp14:editId="5C403F80">
                <wp:simplePos x="0" y="0"/>
                <wp:positionH relativeFrom="column">
                  <wp:posOffset>4107502</wp:posOffset>
                </wp:positionH>
                <wp:positionV relativeFrom="paragraph">
                  <wp:posOffset>17164</wp:posOffset>
                </wp:positionV>
                <wp:extent cx="1091176" cy="573206"/>
                <wp:effectExtent l="0" t="0" r="13970" b="17780"/>
                <wp:wrapNone/>
                <wp:docPr id="2" name="Text Box 2"/>
                <wp:cNvGraphicFramePr/>
                <a:graphic xmlns:a="http://schemas.openxmlformats.org/drawingml/2006/main">
                  <a:graphicData uri="http://schemas.microsoft.com/office/word/2010/wordprocessingShape">
                    <wps:wsp>
                      <wps:cNvSpPr txBox="1"/>
                      <wps:spPr>
                        <a:xfrm>
                          <a:off x="0" y="0"/>
                          <a:ext cx="1091176" cy="573206"/>
                        </a:xfrm>
                        <a:prstGeom prst="rect">
                          <a:avLst/>
                        </a:prstGeom>
                        <a:solidFill>
                          <a:srgbClr val="00B0F0"/>
                        </a:solidFill>
                        <a:ln w="6350">
                          <a:solidFill>
                            <a:prstClr val="black"/>
                          </a:solidFill>
                        </a:ln>
                      </wps:spPr>
                      <wps:txbx>
                        <w:txbxContent>
                          <w:p w14:paraId="62400B0B" w14:textId="77777777" w:rsidR="00686179" w:rsidRDefault="00686179" w:rsidP="00D14978">
                            <w:pPr>
                              <w:bidi/>
                              <w:jc w:val="center"/>
                              <w:rPr>
                                <w:rtl/>
                              </w:rPr>
                            </w:pPr>
                            <w:r>
                              <w:rPr>
                                <w:rFonts w:hint="cs"/>
                                <w:rtl/>
                              </w:rPr>
                              <w:t>תיקי משמורת שנויים במחלוקת ללא התערבות</w:t>
                            </w:r>
                          </w:p>
                          <w:p w14:paraId="4BDE7200" w14:textId="77777777" w:rsidR="00686179" w:rsidRDefault="00686179" w:rsidP="00D1497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3B7E7" id="Text Box 2" o:spid="_x0000_s1027" type="#_x0000_t202" style="position:absolute;left:0;text-align:left;margin-left:323.45pt;margin-top:1.35pt;width:85.9pt;height:4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" fillcolor="#00b0f0" strokeweight=".5pt">
                <v:textbox>
                  <w:txbxContent>
                    <w:p w14:paraId="62400B0B" w14:textId="77777777" w:rsidR="00686179" w:rsidRDefault="00686179" w:rsidP="00D14978">
                      <w:pPr>
                        <w:bidi/>
                        <w:jc w:val="center"/>
                        <w:rPr>
                          <w:rtl/>
                        </w:rPr>
                      </w:pPr>
                      <w:r>
                        <w:rPr>
                          <w:rFonts w:hint="cs"/>
                          <w:rtl/>
                        </w:rPr>
                        <w:t>תיקי משמורת שנויים במחלוקת ללא התערבות</w:t>
                      </w:r>
                    </w:p>
                    <w:p w14:paraId="4BDE7200" w14:textId="77777777" w:rsidR="00686179" w:rsidRDefault="00686179" w:rsidP="00D14978">
                      <w:pPr>
                        <w:jc w:val="center"/>
                      </w:pPr>
                    </w:p>
                  </w:txbxContent>
                </v:textbox>
              </v:shape>
            </w:pict>
          </mc:Fallback>
        </mc:AlternateContent>
      </w:r>
    </w:p>
    <w:p w14:paraId="7345CFA2" w14:textId="0EABCDC1" w:rsidR="00F62C95" w:rsidRPr="00171C93" w:rsidRDefault="00F62C95" w:rsidP="00171C93">
      <w:pPr>
        <w:bidi/>
        <w:spacing w:line="480" w:lineRule="auto"/>
        <w:rPr>
          <w:rFonts w:ascii="David" w:hAnsi="David" w:cs="David"/>
          <w:sz w:val="24"/>
          <w:szCs w:val="24"/>
          <w:rtl/>
        </w:rPr>
      </w:pPr>
    </w:p>
    <w:p w14:paraId="79B86002" w14:textId="7001240D" w:rsidR="00F62C95" w:rsidRPr="00171C93" w:rsidRDefault="00464811" w:rsidP="00171C93">
      <w:pPr>
        <w:bidi/>
        <w:spacing w:line="480" w:lineRule="auto"/>
        <w:rPr>
          <w:rFonts w:ascii="David" w:hAnsi="David" w:cs="David"/>
          <w:sz w:val="24"/>
          <w:szCs w:val="24"/>
          <w:rtl/>
        </w:rPr>
      </w:pPr>
      <w:r w:rsidRPr="00171C93">
        <w:rPr>
          <w:rFonts w:ascii="David" w:hAnsi="David" w:cs="David"/>
          <w:noProof/>
          <w:sz w:val="24"/>
          <w:szCs w:val="24"/>
          <w:rtl/>
        </w:rPr>
        <mc:AlternateContent>
          <mc:Choice Requires="wps">
            <w:drawing>
              <wp:anchor distT="0" distB="0" distL="114300" distR="114300" simplePos="0" relativeHeight="251665408" behindDoc="0" locked="0" layoutInCell="1" allowOverlap="1" wp14:anchorId="4B028FB5" wp14:editId="68221EE9">
                <wp:simplePos x="0" y="0"/>
                <wp:positionH relativeFrom="column">
                  <wp:posOffset>2531110</wp:posOffset>
                </wp:positionH>
                <wp:positionV relativeFrom="paragraph">
                  <wp:posOffset>149225</wp:posOffset>
                </wp:positionV>
                <wp:extent cx="790926" cy="443552"/>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790926" cy="443552"/>
                        </a:xfrm>
                        <a:prstGeom prst="rect">
                          <a:avLst/>
                        </a:prstGeom>
                        <a:solidFill>
                          <a:schemeClr val="lt1"/>
                        </a:solidFill>
                        <a:ln w="6350">
                          <a:noFill/>
                        </a:ln>
                      </wps:spPr>
                      <wps:txbx>
                        <w:txbxContent>
                          <w:p w14:paraId="2A31DC04" w14:textId="77777777" w:rsidR="00686179" w:rsidRDefault="00686179" w:rsidP="00D14978">
                            <w:pPr>
                              <w:bidi/>
                              <w:jc w:val="center"/>
                              <w:rPr>
                                <w:rtl/>
                              </w:rPr>
                            </w:pPr>
                            <w:r>
                              <w:rPr>
                                <w:rFonts w:hint="cs"/>
                                <w:rtl/>
                              </w:rPr>
                              <w:t>משתנה תלוי</w:t>
                            </w:r>
                          </w:p>
                          <w:p w14:paraId="2CCA274D" w14:textId="77777777" w:rsidR="00686179" w:rsidRDefault="00686179" w:rsidP="00D1497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28FB5" id="Text Box 4" o:spid="_x0000_s1028" type="#_x0000_t202" style="position:absolute;left:0;text-align:left;margin-left:199.3pt;margin-top:11.75pt;width:62.3pt;height:3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" fillcolor="white [3201]" stroked="f" strokeweight=".5pt">
                <v:textbox>
                  <w:txbxContent>
                    <w:p w14:paraId="2A31DC04" w14:textId="77777777" w:rsidR="00686179" w:rsidRDefault="00686179" w:rsidP="00D14978">
                      <w:pPr>
                        <w:bidi/>
                        <w:jc w:val="center"/>
                        <w:rPr>
                          <w:rtl/>
                        </w:rPr>
                      </w:pPr>
                      <w:r>
                        <w:rPr>
                          <w:rFonts w:hint="cs"/>
                          <w:rtl/>
                        </w:rPr>
                        <w:t>משתנה תלוי</w:t>
                      </w:r>
                    </w:p>
                    <w:p w14:paraId="2CCA274D" w14:textId="77777777" w:rsidR="00686179" w:rsidRDefault="00686179" w:rsidP="00D14978">
                      <w:pPr>
                        <w:jc w:val="center"/>
                      </w:pP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668480" behindDoc="0" locked="0" layoutInCell="1" allowOverlap="1" wp14:anchorId="524FE55D" wp14:editId="6FC7D524">
                <wp:simplePos x="0" y="0"/>
                <wp:positionH relativeFrom="column">
                  <wp:posOffset>3534410</wp:posOffset>
                </wp:positionH>
                <wp:positionV relativeFrom="paragraph">
                  <wp:posOffset>121285</wp:posOffset>
                </wp:positionV>
                <wp:extent cx="470848" cy="396000"/>
                <wp:effectExtent l="38100" t="19050" r="24765" b="42545"/>
                <wp:wrapNone/>
                <wp:docPr id="7" name="Straight Arrow Connector 7"/>
                <wp:cNvGraphicFramePr/>
                <a:graphic xmlns:a="http://schemas.openxmlformats.org/drawingml/2006/main">
                  <a:graphicData uri="http://schemas.microsoft.com/office/word/2010/wordprocessingShape">
                    <wps:wsp>
                      <wps:cNvCnPr/>
                      <wps:spPr>
                        <a:xfrm flipH="1">
                          <a:off x="0" y="0"/>
                          <a:ext cx="470848" cy="3960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2A5C4B5D" id="_x0000_t32" coordsize="21600,21600" o:spt="32" o:oned="t" path="m,l21600,21600e" filled="f">
                <v:path arrowok="t" fillok="f" o:connecttype="none"/>
                <o:lock v:ext="edit" shapetype="t"/>
              </v:shapetype>
              <v:shape id="Straight Arrow Connector 7" o:spid="_x0000_s1026" type="#_x0000_t32" style="position:absolute;margin-left:278.3pt;margin-top:9.55pt;width:37.05pt;height:31.2pt;flip:x;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" strokecolor="black [3200]" strokeweight="3pt">
                <v:stroke endarrow="block" joinstyle="miter"/>
              </v:shape>
            </w:pict>
          </mc:Fallback>
        </mc:AlternateContent>
      </w:r>
    </w:p>
    <w:p w14:paraId="393C029E" w14:textId="53C9B1B5" w:rsidR="004A02D8" w:rsidRPr="00171C93" w:rsidRDefault="004A02D8" w:rsidP="00171C93">
      <w:pPr>
        <w:bidi/>
        <w:spacing w:line="480" w:lineRule="auto"/>
        <w:rPr>
          <w:rFonts w:ascii="David" w:hAnsi="David" w:cs="David"/>
          <w:sz w:val="24"/>
          <w:szCs w:val="24"/>
          <w:rtl/>
        </w:rPr>
      </w:pPr>
    </w:p>
    <w:p w14:paraId="3F8E71C6" w14:textId="7BB34B4F" w:rsidR="004A02D8" w:rsidRPr="00171C93" w:rsidRDefault="00662536" w:rsidP="00171C93">
      <w:pPr>
        <w:bidi/>
        <w:spacing w:line="480" w:lineRule="auto"/>
        <w:rPr>
          <w:rFonts w:ascii="David" w:hAnsi="David" w:cs="David"/>
          <w:sz w:val="24"/>
          <w:szCs w:val="24"/>
          <w:rtl/>
        </w:rPr>
      </w:pPr>
      <w:r w:rsidRPr="00171C93">
        <w:rPr>
          <w:rFonts w:ascii="David" w:hAnsi="David" w:cs="David"/>
          <w:noProof/>
          <w:sz w:val="24"/>
          <w:szCs w:val="24"/>
          <w:rtl/>
        </w:rPr>
        <mc:AlternateContent>
          <mc:Choice Requires="wps">
            <w:drawing>
              <wp:anchor distT="0" distB="0" distL="114300" distR="114300" simplePos="0" relativeHeight="251667456" behindDoc="0" locked="0" layoutInCell="1" allowOverlap="1" wp14:anchorId="069B2503" wp14:editId="15658EF3">
                <wp:simplePos x="0" y="0"/>
                <wp:positionH relativeFrom="column">
                  <wp:posOffset>2457015</wp:posOffset>
                </wp:positionH>
                <wp:positionV relativeFrom="paragraph">
                  <wp:posOffset>158684</wp:posOffset>
                </wp:positionV>
                <wp:extent cx="954453" cy="456877"/>
                <wp:effectExtent l="0" t="0" r="17145" b="19685"/>
                <wp:wrapNone/>
                <wp:docPr id="5" name="Text Box 5"/>
                <wp:cNvGraphicFramePr/>
                <a:graphic xmlns:a="http://schemas.openxmlformats.org/drawingml/2006/main">
                  <a:graphicData uri="http://schemas.microsoft.com/office/word/2010/wordprocessingShape">
                    <wps:wsp>
                      <wps:cNvSpPr txBox="1"/>
                      <wps:spPr>
                        <a:xfrm>
                          <a:off x="0" y="0"/>
                          <a:ext cx="954453" cy="456877"/>
                        </a:xfrm>
                        <a:prstGeom prst="rect">
                          <a:avLst/>
                        </a:prstGeom>
                        <a:solidFill>
                          <a:srgbClr val="00B0F0"/>
                        </a:solidFill>
                        <a:ln w="6350">
                          <a:solidFill>
                            <a:prstClr val="black"/>
                          </a:solidFill>
                        </a:ln>
                      </wps:spPr>
                      <wps:txbx>
                        <w:txbxContent>
                          <w:p w14:paraId="2F336401" w14:textId="6AEEB6FB" w:rsidR="00686179" w:rsidRDefault="00686179" w:rsidP="00D14978">
                            <w:pPr>
                              <w:bidi/>
                              <w:jc w:val="center"/>
                            </w:pPr>
                            <w:r>
                              <w:rPr>
                                <w:rFonts w:hint="cs"/>
                                <w:rtl/>
                              </w:rPr>
                              <w:t>שיעור/חומרת הניכור ההורי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B2503" id="Text Box 5" o:spid="_x0000_s1029" type="#_x0000_t202" style="position:absolute;left:0;text-align:left;margin-left:193.45pt;margin-top:12.5pt;width:75.15pt;height:3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" fillcolor="#00b0f0" strokeweight=".5pt">
                <v:textbox>
                  <w:txbxContent>
                    <w:p w14:paraId="2F336401" w14:textId="6AEEB6FB" w:rsidR="00686179" w:rsidRDefault="00686179" w:rsidP="00D14978">
                      <w:pPr>
                        <w:bidi/>
                        <w:jc w:val="center"/>
                      </w:pPr>
                      <w:r>
                        <w:rPr>
                          <w:rFonts w:hint="cs"/>
                          <w:rtl/>
                        </w:rPr>
                        <w:t>שיעור/חומרת הניכור ההורי</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663360" behindDoc="0" locked="0" layoutInCell="1" allowOverlap="1" wp14:anchorId="74ADF26B" wp14:editId="7E7AF0A8">
                <wp:simplePos x="0" y="0"/>
                <wp:positionH relativeFrom="column">
                  <wp:posOffset>4110052</wp:posOffset>
                </wp:positionH>
                <wp:positionV relativeFrom="paragraph">
                  <wp:posOffset>92331</wp:posOffset>
                </wp:positionV>
                <wp:extent cx="1091176" cy="573206"/>
                <wp:effectExtent l="0" t="0" r="13970" b="17780"/>
                <wp:wrapNone/>
                <wp:docPr id="3" name="Text Box 3"/>
                <wp:cNvGraphicFramePr/>
                <a:graphic xmlns:a="http://schemas.openxmlformats.org/drawingml/2006/main">
                  <a:graphicData uri="http://schemas.microsoft.com/office/word/2010/wordprocessingShape">
                    <wps:wsp>
                      <wps:cNvSpPr txBox="1"/>
                      <wps:spPr>
                        <a:xfrm>
                          <a:off x="0" y="0"/>
                          <a:ext cx="1091176" cy="573206"/>
                        </a:xfrm>
                        <a:prstGeom prst="rect">
                          <a:avLst/>
                        </a:prstGeom>
                        <a:solidFill>
                          <a:srgbClr val="00B0F0"/>
                        </a:solidFill>
                        <a:ln w="6350">
                          <a:solidFill>
                            <a:prstClr val="black"/>
                          </a:solidFill>
                        </a:ln>
                      </wps:spPr>
                      <wps:txbx>
                        <w:txbxContent>
                          <w:p w14:paraId="56DF7795" w14:textId="0F49EE4E" w:rsidR="00686179" w:rsidRDefault="00686179" w:rsidP="00D14978">
                            <w:pPr>
                              <w:bidi/>
                              <w:jc w:val="center"/>
                              <w:rPr>
                                <w:rtl/>
                              </w:rPr>
                            </w:pPr>
                            <w:r>
                              <w:rPr>
                                <w:rFonts w:hint="cs"/>
                                <w:rtl/>
                              </w:rPr>
                              <w:t>תיקי משמורת שנויים במחלוקת עם התערבות</w:t>
                            </w:r>
                          </w:p>
                          <w:p w14:paraId="6E07CABA" w14:textId="77777777" w:rsidR="00686179" w:rsidRDefault="00686179" w:rsidP="00D1497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DF26B" id="Text Box 3" o:spid="_x0000_s1030" type="#_x0000_t202" style="position:absolute;left:0;text-align:left;margin-left:323.65pt;margin-top:7.25pt;width:85.9pt;height:4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" fillcolor="#00b0f0" strokeweight=".5pt">
                <v:textbox>
                  <w:txbxContent>
                    <w:p w14:paraId="56DF7795" w14:textId="0F49EE4E" w:rsidR="00686179" w:rsidRDefault="00686179" w:rsidP="00D14978">
                      <w:pPr>
                        <w:bidi/>
                        <w:jc w:val="center"/>
                        <w:rPr>
                          <w:rtl/>
                        </w:rPr>
                      </w:pPr>
                      <w:r>
                        <w:rPr>
                          <w:rFonts w:hint="cs"/>
                          <w:rtl/>
                        </w:rPr>
                        <w:t>תיקי משמורת שנויים במחלוקת עם התערבות</w:t>
                      </w:r>
                    </w:p>
                    <w:p w14:paraId="6E07CABA" w14:textId="77777777" w:rsidR="00686179" w:rsidRDefault="00686179" w:rsidP="00D14978">
                      <w:pPr>
                        <w:jc w:val="center"/>
                      </w:pPr>
                    </w:p>
                  </w:txbxContent>
                </v:textbox>
              </v:shape>
            </w:pict>
          </mc:Fallback>
        </mc:AlternateContent>
      </w:r>
    </w:p>
    <w:p w14:paraId="78C91DF7" w14:textId="00F3BC97" w:rsidR="00D14978" w:rsidRPr="00171C93" w:rsidRDefault="00464811" w:rsidP="00171C93">
      <w:pPr>
        <w:bidi/>
        <w:spacing w:line="480" w:lineRule="auto"/>
        <w:rPr>
          <w:rFonts w:ascii="David" w:hAnsi="David" w:cs="David"/>
          <w:b/>
          <w:bCs/>
          <w:sz w:val="24"/>
          <w:szCs w:val="24"/>
          <w:rtl/>
        </w:rPr>
      </w:pPr>
      <w:r w:rsidRPr="00171C93">
        <w:rPr>
          <w:rFonts w:ascii="David" w:hAnsi="David" w:cs="David"/>
          <w:noProof/>
          <w:sz w:val="24"/>
          <w:szCs w:val="24"/>
          <w:rtl/>
        </w:rPr>
        <mc:AlternateContent>
          <mc:Choice Requires="wps">
            <w:drawing>
              <wp:anchor distT="0" distB="0" distL="114300" distR="114300" simplePos="0" relativeHeight="251670528" behindDoc="0" locked="0" layoutInCell="1" allowOverlap="1" wp14:anchorId="0F15B360" wp14:editId="4E8F2763">
                <wp:simplePos x="0" y="0"/>
                <wp:positionH relativeFrom="column">
                  <wp:posOffset>3500755</wp:posOffset>
                </wp:positionH>
                <wp:positionV relativeFrom="paragraph">
                  <wp:posOffset>152400</wp:posOffset>
                </wp:positionV>
                <wp:extent cx="524197" cy="0"/>
                <wp:effectExtent l="0" t="95250" r="0" b="95250"/>
                <wp:wrapNone/>
                <wp:docPr id="8" name="Straight Arrow Connector 8"/>
                <wp:cNvGraphicFramePr/>
                <a:graphic xmlns:a="http://schemas.openxmlformats.org/drawingml/2006/main">
                  <a:graphicData uri="http://schemas.microsoft.com/office/word/2010/wordprocessingShape">
                    <wps:wsp>
                      <wps:cNvCnPr/>
                      <wps:spPr>
                        <a:xfrm flipH="1" flipV="1">
                          <a:off x="0" y="0"/>
                          <a:ext cx="524197"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119175" id="Straight Arrow Connector 8" o:spid="_x0000_s1026" type="#_x0000_t32" style="position:absolute;margin-left:275.65pt;margin-top:12pt;width:41.3pt;height:0;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" strokecolor="black [3200]" strokeweight="3pt">
                <v:stroke endarrow="block" joinstyle="miter"/>
              </v:shape>
            </w:pict>
          </mc:Fallback>
        </mc:AlternateContent>
      </w:r>
    </w:p>
    <w:p w14:paraId="5A249555" w14:textId="7A7BC1FC" w:rsidR="00D14978" w:rsidRPr="00171C93" w:rsidRDefault="00D14978" w:rsidP="00171C93">
      <w:pPr>
        <w:bidi/>
        <w:spacing w:line="480" w:lineRule="auto"/>
        <w:rPr>
          <w:rFonts w:ascii="David" w:hAnsi="David" w:cs="David"/>
          <w:b/>
          <w:bCs/>
          <w:sz w:val="24"/>
          <w:szCs w:val="24"/>
          <w:rtl/>
        </w:rPr>
      </w:pPr>
    </w:p>
    <w:p w14:paraId="2CDB3350" w14:textId="199B96C5" w:rsidR="00662536" w:rsidRPr="00171C93" w:rsidRDefault="00662536" w:rsidP="00171C93">
      <w:pPr>
        <w:bidi/>
        <w:spacing w:line="480" w:lineRule="auto"/>
        <w:rPr>
          <w:rFonts w:ascii="David" w:hAnsi="David" w:cs="David"/>
          <w:b/>
          <w:bCs/>
          <w:sz w:val="24"/>
          <w:szCs w:val="24"/>
          <w:rtl/>
        </w:rPr>
      </w:pPr>
    </w:p>
    <w:p w14:paraId="3D2E336B" w14:textId="47E83064" w:rsidR="00662536" w:rsidRPr="00171C93" w:rsidRDefault="00662536" w:rsidP="00171C93">
      <w:pPr>
        <w:bidi/>
        <w:spacing w:line="480" w:lineRule="auto"/>
        <w:rPr>
          <w:rFonts w:ascii="David" w:hAnsi="David" w:cs="David"/>
          <w:b/>
          <w:bCs/>
          <w:sz w:val="24"/>
          <w:szCs w:val="24"/>
          <w:rtl/>
        </w:rPr>
      </w:pPr>
    </w:p>
    <w:p w14:paraId="009D0E7E" w14:textId="77777777" w:rsidR="00B0018B" w:rsidRPr="00171C93" w:rsidRDefault="00B0018B" w:rsidP="00171C93">
      <w:pPr>
        <w:bidi/>
        <w:spacing w:line="480" w:lineRule="auto"/>
        <w:rPr>
          <w:rFonts w:ascii="David" w:hAnsi="David" w:cs="David"/>
          <w:b/>
          <w:bCs/>
          <w:sz w:val="24"/>
          <w:szCs w:val="24"/>
          <w:rtl/>
        </w:rPr>
      </w:pPr>
    </w:p>
    <w:p w14:paraId="29C0B42E" w14:textId="1E3C0BCA" w:rsidR="004A02D8" w:rsidRPr="00171C93" w:rsidRDefault="004A02D8" w:rsidP="00171C93">
      <w:pPr>
        <w:pStyle w:val="Heading2"/>
        <w:spacing w:line="480" w:lineRule="auto"/>
        <w:rPr>
          <w:rFonts w:ascii="David" w:hAnsi="David" w:cs="David"/>
          <w:sz w:val="24"/>
          <w:szCs w:val="24"/>
          <w:rtl/>
        </w:rPr>
      </w:pPr>
      <w:bookmarkStart w:id="25" w:name="_Toc109295115"/>
      <w:bookmarkStart w:id="26" w:name="_Toc109295419"/>
      <w:bookmarkStart w:id="27" w:name="_Toc109659961"/>
      <w:r w:rsidRPr="00171C93">
        <w:rPr>
          <w:rFonts w:ascii="David" w:hAnsi="David" w:cs="David"/>
          <w:sz w:val="24"/>
          <w:szCs w:val="24"/>
          <w:rtl/>
        </w:rPr>
        <w:t>שאלות מחקר</w:t>
      </w:r>
      <w:bookmarkEnd w:id="25"/>
      <w:bookmarkEnd w:id="26"/>
      <w:bookmarkEnd w:id="27"/>
    </w:p>
    <w:p w14:paraId="1EE33AD2" w14:textId="4B5CFF0A" w:rsidR="004A02D8" w:rsidRPr="00171C93" w:rsidRDefault="004A02D8" w:rsidP="00171C93">
      <w:pPr>
        <w:pStyle w:val="ListParagraph"/>
        <w:numPr>
          <w:ilvl w:val="0"/>
          <w:numId w:val="4"/>
        </w:numPr>
        <w:bidi/>
        <w:spacing w:line="480" w:lineRule="auto"/>
        <w:rPr>
          <w:rFonts w:ascii="David" w:hAnsi="David" w:cs="David"/>
          <w:sz w:val="24"/>
          <w:szCs w:val="24"/>
          <w:rtl/>
        </w:rPr>
      </w:pPr>
      <w:r w:rsidRPr="00171C93">
        <w:rPr>
          <w:rFonts w:ascii="David" w:hAnsi="David" w:cs="David"/>
          <w:sz w:val="24"/>
          <w:szCs w:val="24"/>
          <w:rtl/>
        </w:rPr>
        <w:t>מ</w:t>
      </w:r>
      <w:r w:rsidR="00DF110E" w:rsidRPr="00171C93">
        <w:rPr>
          <w:rFonts w:ascii="David" w:hAnsi="David" w:cs="David"/>
          <w:sz w:val="24"/>
          <w:szCs w:val="24"/>
          <w:rtl/>
        </w:rPr>
        <w:t xml:space="preserve">הו הקשר בין החלטות בית המשפט בנושא ניכור הורי </w:t>
      </w:r>
      <w:r w:rsidR="00052964" w:rsidRPr="00171C93">
        <w:rPr>
          <w:rFonts w:ascii="David" w:hAnsi="David" w:cs="David"/>
          <w:sz w:val="24"/>
          <w:szCs w:val="24"/>
          <w:rtl/>
        </w:rPr>
        <w:t>והשכיחות</w:t>
      </w:r>
      <w:r w:rsidR="00DF110E" w:rsidRPr="00171C93">
        <w:rPr>
          <w:rFonts w:ascii="David" w:hAnsi="David" w:cs="David"/>
          <w:sz w:val="24"/>
          <w:szCs w:val="24"/>
          <w:rtl/>
        </w:rPr>
        <w:t xml:space="preserve"> או החומרה של הניכור ההורי?</w:t>
      </w:r>
    </w:p>
    <w:p w14:paraId="2E041C84" w14:textId="0F929CDD" w:rsidR="00DF110E" w:rsidRPr="00171C93" w:rsidRDefault="00DF110E" w:rsidP="00171C93">
      <w:pPr>
        <w:pStyle w:val="ListParagraph"/>
        <w:numPr>
          <w:ilvl w:val="0"/>
          <w:numId w:val="4"/>
        </w:numPr>
        <w:bidi/>
        <w:spacing w:line="480" w:lineRule="auto"/>
        <w:rPr>
          <w:rFonts w:ascii="David" w:hAnsi="David" w:cs="David"/>
          <w:sz w:val="24"/>
          <w:szCs w:val="24"/>
          <w:rtl/>
        </w:rPr>
      </w:pPr>
      <w:r w:rsidRPr="00171C93">
        <w:rPr>
          <w:rFonts w:ascii="David" w:hAnsi="David" w:cs="David"/>
          <w:sz w:val="24"/>
          <w:szCs w:val="24"/>
          <w:rtl/>
        </w:rPr>
        <w:t>לאור צו בית המשפט העליון של ישראל באוקטובר 2020, מהם צרכי הטיפול הנוכחיים עבור תיקי ניכור הורי בישראל?</w:t>
      </w:r>
    </w:p>
    <w:p w14:paraId="31E80964" w14:textId="0B8D103B" w:rsidR="00175B77" w:rsidRPr="00171C93" w:rsidRDefault="00F13A06" w:rsidP="00171C93">
      <w:pPr>
        <w:pStyle w:val="ListParagraph"/>
        <w:numPr>
          <w:ilvl w:val="0"/>
          <w:numId w:val="4"/>
        </w:numPr>
        <w:bidi/>
        <w:spacing w:line="480" w:lineRule="auto"/>
        <w:rPr>
          <w:rFonts w:ascii="David" w:hAnsi="David" w:cs="David"/>
          <w:sz w:val="24"/>
          <w:szCs w:val="24"/>
          <w:rtl/>
        </w:rPr>
      </w:pPr>
      <w:r w:rsidRPr="00171C93">
        <w:rPr>
          <w:rFonts w:ascii="David" w:hAnsi="David" w:cs="David"/>
          <w:sz w:val="24"/>
          <w:szCs w:val="24"/>
          <w:rtl/>
        </w:rPr>
        <w:t>האם על מדינת ישראל להרחיב את בית המשפט הייעודי של ארז שני בענייני ניכור הורי בתל אביב לתשתית כלל-ארצית?</w:t>
      </w:r>
    </w:p>
    <w:p w14:paraId="644CA718" w14:textId="13FE9216" w:rsidR="00175B77" w:rsidRPr="00171C93" w:rsidRDefault="00175B77" w:rsidP="00171C93">
      <w:pPr>
        <w:bidi/>
        <w:spacing w:line="480" w:lineRule="auto"/>
        <w:rPr>
          <w:rFonts w:ascii="David" w:hAnsi="David" w:cs="David"/>
          <w:sz w:val="24"/>
          <w:szCs w:val="24"/>
          <w:rtl/>
        </w:rPr>
      </w:pPr>
    </w:p>
    <w:p w14:paraId="1EF44383" w14:textId="582B9858" w:rsidR="00F13A06" w:rsidRPr="00171C93" w:rsidRDefault="0002288A" w:rsidP="00171C93">
      <w:pPr>
        <w:pStyle w:val="Heading1"/>
        <w:spacing w:line="480" w:lineRule="auto"/>
        <w:rPr>
          <w:rFonts w:ascii="David" w:hAnsi="David" w:cs="David"/>
          <w:sz w:val="24"/>
          <w:szCs w:val="24"/>
          <w:rtl/>
        </w:rPr>
      </w:pPr>
      <w:bookmarkStart w:id="28" w:name="_Toc109295116"/>
      <w:bookmarkStart w:id="29" w:name="_Toc109295420"/>
      <w:bookmarkStart w:id="30" w:name="_Toc109659962"/>
      <w:r w:rsidRPr="00171C93">
        <w:rPr>
          <w:rFonts w:ascii="David" w:hAnsi="David" w:cs="David"/>
          <w:sz w:val="24"/>
          <w:szCs w:val="24"/>
          <w:rtl/>
        </w:rPr>
        <w:t>פרק 2:</w:t>
      </w:r>
      <w:r w:rsidRPr="00171C93">
        <w:rPr>
          <w:rFonts w:ascii="David" w:hAnsi="David" w:cs="David"/>
          <w:sz w:val="24"/>
          <w:szCs w:val="24"/>
        </w:rPr>
        <w:t xml:space="preserve"> </w:t>
      </w:r>
      <w:r w:rsidRPr="00171C93">
        <w:rPr>
          <w:rFonts w:ascii="David" w:hAnsi="David" w:cs="David"/>
          <w:sz w:val="24"/>
          <w:szCs w:val="24"/>
          <w:rtl/>
        </w:rPr>
        <w:t>סקירת ספרות</w:t>
      </w:r>
      <w:bookmarkEnd w:id="28"/>
      <w:bookmarkEnd w:id="29"/>
      <w:bookmarkEnd w:id="30"/>
    </w:p>
    <w:p w14:paraId="1B8050DF" w14:textId="24AB39E1" w:rsidR="0002288A" w:rsidRPr="00171C93" w:rsidRDefault="0002288A" w:rsidP="00171C93">
      <w:pPr>
        <w:bidi/>
        <w:spacing w:line="480" w:lineRule="auto"/>
        <w:rPr>
          <w:rFonts w:ascii="David" w:hAnsi="David" w:cs="David"/>
          <w:sz w:val="24"/>
          <w:szCs w:val="24"/>
          <w:rtl/>
        </w:rPr>
      </w:pPr>
    </w:p>
    <w:p w14:paraId="57D82F6C" w14:textId="6508E6F5" w:rsidR="0002288A" w:rsidRPr="00171C93" w:rsidRDefault="0002288A" w:rsidP="00171C93">
      <w:pPr>
        <w:pStyle w:val="Heading2"/>
        <w:spacing w:line="480" w:lineRule="auto"/>
        <w:rPr>
          <w:rFonts w:ascii="David" w:hAnsi="David" w:cs="David"/>
          <w:sz w:val="24"/>
          <w:szCs w:val="24"/>
          <w:rtl/>
        </w:rPr>
      </w:pPr>
      <w:bookmarkStart w:id="31" w:name="_Toc109295117"/>
      <w:bookmarkStart w:id="32" w:name="_Toc109295421"/>
      <w:bookmarkStart w:id="33" w:name="_Toc109659963"/>
      <w:r w:rsidRPr="00171C93">
        <w:rPr>
          <w:rFonts w:ascii="David" w:hAnsi="David" w:cs="David"/>
          <w:sz w:val="24"/>
          <w:szCs w:val="24"/>
          <w:rtl/>
        </w:rPr>
        <w:t>פרסומים בינלאומיים</w:t>
      </w:r>
      <w:bookmarkEnd w:id="31"/>
      <w:bookmarkEnd w:id="32"/>
      <w:bookmarkEnd w:id="33"/>
    </w:p>
    <w:p w14:paraId="205BDB4F" w14:textId="1F161D67" w:rsidR="0068263D" w:rsidRPr="00171C93" w:rsidRDefault="00382E73"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כפי שצוין </w:t>
      </w:r>
      <w:r w:rsidR="004E0315" w:rsidRPr="00171C93">
        <w:rPr>
          <w:rFonts w:ascii="David" w:hAnsi="David" w:cs="David"/>
          <w:sz w:val="24"/>
          <w:szCs w:val="24"/>
          <w:rtl/>
        </w:rPr>
        <w:t>במבוא</w:t>
      </w:r>
      <w:r w:rsidRPr="00171C93">
        <w:rPr>
          <w:rFonts w:ascii="David" w:hAnsi="David" w:cs="David"/>
          <w:sz w:val="24"/>
          <w:szCs w:val="24"/>
          <w:rtl/>
        </w:rPr>
        <w:t xml:space="preserve">, הדיון המודרני </w:t>
      </w:r>
      <w:r w:rsidR="003D3E35" w:rsidRPr="00171C93">
        <w:rPr>
          <w:rFonts w:ascii="David" w:hAnsi="David" w:cs="David"/>
          <w:sz w:val="24"/>
          <w:szCs w:val="24"/>
          <w:rtl/>
        </w:rPr>
        <w:t xml:space="preserve">אודות ניכור הורי החל עם </w:t>
      </w:r>
      <w:r w:rsidR="005D5541" w:rsidRPr="00171C93">
        <w:rPr>
          <w:rFonts w:ascii="David" w:hAnsi="David" w:cs="David"/>
          <w:sz w:val="24"/>
          <w:szCs w:val="24"/>
        </w:rPr>
        <w:t>Gardner</w:t>
      </w:r>
      <w:r w:rsidR="003D3E35" w:rsidRPr="00171C93">
        <w:rPr>
          <w:rFonts w:ascii="David" w:hAnsi="David" w:cs="David"/>
          <w:sz w:val="24"/>
          <w:szCs w:val="24"/>
          <w:rtl/>
        </w:rPr>
        <w:t xml:space="preserve"> (1985). </w:t>
      </w:r>
      <w:r w:rsidR="0040563F" w:rsidRPr="00171C93">
        <w:rPr>
          <w:rFonts w:ascii="David" w:hAnsi="David" w:cs="David"/>
          <w:sz w:val="24"/>
          <w:szCs w:val="24"/>
          <w:rtl/>
        </w:rPr>
        <w:t>הוא הבחין בין שלוש רמות חומרה – קלה, מתונה, וחמורה. במקרים חמורים, הורים משמורנים מעלים האשמות שווא של התעללות (כולל התעללות מינית)</w:t>
      </w:r>
      <w:r w:rsidR="0040563F" w:rsidRPr="00171C93">
        <w:rPr>
          <w:rFonts w:ascii="David" w:hAnsi="David" w:cs="David"/>
          <w:sz w:val="24"/>
          <w:szCs w:val="24"/>
        </w:rPr>
        <w:t xml:space="preserve"> </w:t>
      </w:r>
      <w:r w:rsidR="0040563F" w:rsidRPr="00171C93">
        <w:rPr>
          <w:rFonts w:ascii="David" w:hAnsi="David" w:cs="David"/>
          <w:sz w:val="24"/>
          <w:szCs w:val="24"/>
          <w:rtl/>
        </w:rPr>
        <w:t xml:space="preserve">על מנת </w:t>
      </w:r>
      <w:r w:rsidR="000D0BC4" w:rsidRPr="00171C93">
        <w:rPr>
          <w:rFonts w:ascii="David" w:hAnsi="David" w:cs="David"/>
          <w:sz w:val="24"/>
          <w:szCs w:val="24"/>
          <w:rtl/>
        </w:rPr>
        <w:t>להשריש</w:t>
      </w:r>
      <w:r w:rsidR="0040563F" w:rsidRPr="00171C93">
        <w:rPr>
          <w:rFonts w:ascii="David" w:hAnsi="David" w:cs="David"/>
          <w:sz w:val="24"/>
          <w:szCs w:val="24"/>
          <w:rtl/>
        </w:rPr>
        <w:t xml:space="preserve"> ניכור הורי </w:t>
      </w:r>
      <w:r w:rsidR="000D0BC4" w:rsidRPr="00171C93">
        <w:rPr>
          <w:rFonts w:ascii="David" w:hAnsi="David" w:cs="David"/>
          <w:sz w:val="24"/>
          <w:szCs w:val="24"/>
          <w:rtl/>
        </w:rPr>
        <w:t>אצל ה</w:t>
      </w:r>
      <w:r w:rsidR="0040563F" w:rsidRPr="00171C93">
        <w:rPr>
          <w:rFonts w:ascii="David" w:hAnsi="David" w:cs="David"/>
          <w:sz w:val="24"/>
          <w:szCs w:val="24"/>
          <w:rtl/>
        </w:rPr>
        <w:t xml:space="preserve">ילדים. הוא </w:t>
      </w:r>
      <w:r w:rsidR="0068263D" w:rsidRPr="00171C93">
        <w:rPr>
          <w:rFonts w:ascii="David" w:hAnsi="David" w:cs="David"/>
          <w:sz w:val="24"/>
          <w:szCs w:val="24"/>
          <w:rtl/>
        </w:rPr>
        <w:t>זיהה</w:t>
      </w:r>
      <w:r w:rsidR="0040563F" w:rsidRPr="00171C93">
        <w:rPr>
          <w:rFonts w:ascii="David" w:hAnsi="David" w:cs="David"/>
          <w:sz w:val="24"/>
          <w:szCs w:val="24"/>
          <w:rtl/>
        </w:rPr>
        <w:t xml:space="preserve"> עד שמונה תסמינים של ניכור הורי</w:t>
      </w:r>
      <w:r w:rsidR="0068263D" w:rsidRPr="00171C93">
        <w:rPr>
          <w:rFonts w:ascii="David" w:hAnsi="David" w:cs="David"/>
          <w:sz w:val="24"/>
          <w:szCs w:val="24"/>
          <w:rtl/>
        </w:rPr>
        <w:t xml:space="preserve">, בייחוד במקרים חמורים, אשר פורטו על ידי </w:t>
      </w:r>
      <w:r w:rsidR="00A4098B" w:rsidRPr="00171C93">
        <w:rPr>
          <w:rFonts w:ascii="David" w:hAnsi="David" w:cs="David"/>
          <w:sz w:val="24"/>
          <w:szCs w:val="24"/>
        </w:rPr>
        <w:t>Baker</w:t>
      </w:r>
      <w:r w:rsidR="0068263D" w:rsidRPr="00171C93">
        <w:rPr>
          <w:rFonts w:ascii="David" w:hAnsi="David" w:cs="David"/>
          <w:sz w:val="24"/>
          <w:szCs w:val="24"/>
          <w:rtl/>
        </w:rPr>
        <w:t xml:space="preserve"> (2008), וקיבלו אישור מחדש על ידי </w:t>
      </w:r>
      <w:r w:rsidR="000D0697" w:rsidRPr="00171C93">
        <w:rPr>
          <w:rFonts w:ascii="David" w:hAnsi="David" w:cs="David"/>
          <w:sz w:val="24"/>
          <w:szCs w:val="24"/>
        </w:rPr>
        <w:t>Templer et al.</w:t>
      </w:r>
      <w:r w:rsidR="0068263D" w:rsidRPr="00171C93">
        <w:rPr>
          <w:rFonts w:ascii="David" w:hAnsi="David" w:cs="David"/>
          <w:sz w:val="24"/>
          <w:szCs w:val="24"/>
          <w:rtl/>
        </w:rPr>
        <w:t xml:space="preserve"> (2017) ו</w:t>
      </w:r>
      <w:r w:rsidR="00A24FC1" w:rsidRPr="00171C93">
        <w:rPr>
          <w:rFonts w:ascii="David" w:hAnsi="David" w:cs="David"/>
          <w:sz w:val="24"/>
          <w:szCs w:val="24"/>
          <w:rtl/>
        </w:rPr>
        <w:t>-</w:t>
      </w:r>
      <w:r w:rsidR="00A24FC1" w:rsidRPr="00171C93">
        <w:rPr>
          <w:rFonts w:ascii="David" w:hAnsi="David" w:cs="David"/>
          <w:sz w:val="24"/>
          <w:szCs w:val="24"/>
        </w:rPr>
        <w:t>Lorandos</w:t>
      </w:r>
      <w:r w:rsidR="0068263D" w:rsidRPr="00171C93">
        <w:rPr>
          <w:rFonts w:ascii="David" w:hAnsi="David" w:cs="David"/>
          <w:sz w:val="24"/>
          <w:szCs w:val="24"/>
          <w:rtl/>
        </w:rPr>
        <w:t xml:space="preserve"> (</w:t>
      </w:r>
      <w:r w:rsidR="00A24FC1" w:rsidRPr="00171C93">
        <w:rPr>
          <w:rFonts w:ascii="David" w:hAnsi="David" w:cs="David"/>
          <w:sz w:val="24"/>
          <w:szCs w:val="24"/>
        </w:rPr>
        <w:t>2020a</w:t>
      </w:r>
      <w:r w:rsidR="0068263D" w:rsidRPr="00171C93">
        <w:rPr>
          <w:rFonts w:ascii="David" w:hAnsi="David" w:cs="David"/>
          <w:sz w:val="24"/>
          <w:szCs w:val="24"/>
          <w:rtl/>
        </w:rPr>
        <w:t>).</w:t>
      </w:r>
    </w:p>
    <w:p w14:paraId="4A03B037" w14:textId="65548A17" w:rsidR="0068263D" w:rsidRPr="00171C93" w:rsidRDefault="0068263D" w:rsidP="00171C93">
      <w:pPr>
        <w:pStyle w:val="Heading3"/>
        <w:spacing w:line="480" w:lineRule="auto"/>
        <w:rPr>
          <w:rFonts w:ascii="David" w:hAnsi="David" w:cs="David"/>
          <w:sz w:val="24"/>
          <w:szCs w:val="24"/>
          <w:rtl/>
        </w:rPr>
      </w:pPr>
      <w:bookmarkStart w:id="34" w:name="_Toc109295118"/>
      <w:bookmarkStart w:id="35" w:name="_Toc109295422"/>
      <w:bookmarkStart w:id="36" w:name="_Toc109659964"/>
      <w:r w:rsidRPr="00171C93">
        <w:rPr>
          <w:rFonts w:ascii="David" w:hAnsi="David" w:cs="David"/>
          <w:sz w:val="24"/>
          <w:szCs w:val="24"/>
          <w:rtl/>
        </w:rPr>
        <w:t>ספקנים</w:t>
      </w:r>
      <w:bookmarkEnd w:id="34"/>
      <w:bookmarkEnd w:id="35"/>
      <w:bookmarkEnd w:id="36"/>
    </w:p>
    <w:p w14:paraId="7734E677" w14:textId="3877016A" w:rsidR="00EC298C" w:rsidRPr="00171C93" w:rsidRDefault="0090533A" w:rsidP="00171C93">
      <w:pPr>
        <w:bidi/>
        <w:spacing w:line="480" w:lineRule="auto"/>
        <w:ind w:firstLine="720"/>
        <w:rPr>
          <w:rFonts w:ascii="David" w:hAnsi="David" w:cs="David"/>
          <w:sz w:val="24"/>
          <w:szCs w:val="24"/>
          <w:rtl/>
        </w:rPr>
      </w:pPr>
      <w:r w:rsidRPr="00171C93">
        <w:rPr>
          <w:rFonts w:ascii="David" w:hAnsi="David" w:cs="David"/>
          <w:sz w:val="24"/>
          <w:szCs w:val="24"/>
        </w:rPr>
        <w:t>Lubit</w:t>
      </w:r>
      <w:r w:rsidR="000F4796" w:rsidRPr="00171C93">
        <w:rPr>
          <w:rFonts w:ascii="David" w:hAnsi="David" w:cs="David"/>
          <w:sz w:val="24"/>
          <w:szCs w:val="24"/>
          <w:rtl/>
        </w:rPr>
        <w:t xml:space="preserve"> (2019) ביקר כל אחד משמונה התסמינים של ניכור הורי כפי שהוגדרו על ידי </w:t>
      </w:r>
      <w:r w:rsidR="002A631E" w:rsidRPr="00171C93">
        <w:rPr>
          <w:rFonts w:ascii="David" w:hAnsi="David" w:cs="David"/>
          <w:sz w:val="24"/>
          <w:szCs w:val="24"/>
        </w:rPr>
        <w:t>Gardner</w:t>
      </w:r>
      <w:r w:rsidR="000F4796" w:rsidRPr="00171C93">
        <w:rPr>
          <w:rFonts w:ascii="David" w:hAnsi="David" w:cs="David"/>
          <w:sz w:val="24"/>
          <w:szCs w:val="24"/>
          <w:rtl/>
        </w:rPr>
        <w:t xml:space="preserve"> (1985). </w:t>
      </w:r>
      <w:r w:rsidR="003E4831" w:rsidRPr="00171C93">
        <w:rPr>
          <w:rFonts w:ascii="David" w:hAnsi="David" w:cs="David"/>
          <w:sz w:val="24"/>
          <w:szCs w:val="24"/>
          <w:rtl/>
        </w:rPr>
        <w:t>לגבי</w:t>
      </w:r>
      <w:r w:rsidR="000F4796" w:rsidRPr="00171C93">
        <w:rPr>
          <w:rFonts w:ascii="David" w:hAnsi="David" w:cs="David"/>
          <w:sz w:val="24"/>
          <w:szCs w:val="24"/>
          <w:rtl/>
        </w:rPr>
        <w:t xml:space="preserve"> שמונ</w:t>
      </w:r>
      <w:r w:rsidR="00222A10" w:rsidRPr="00171C93">
        <w:rPr>
          <w:rFonts w:ascii="David" w:hAnsi="David" w:cs="David"/>
          <w:sz w:val="24"/>
          <w:szCs w:val="24"/>
          <w:rtl/>
        </w:rPr>
        <w:t>ת</w:t>
      </w:r>
      <w:r w:rsidR="000F4796" w:rsidRPr="00171C93">
        <w:rPr>
          <w:rFonts w:ascii="David" w:hAnsi="David" w:cs="David"/>
          <w:sz w:val="24"/>
          <w:szCs w:val="24"/>
          <w:rtl/>
        </w:rPr>
        <w:t xml:space="preserve"> </w:t>
      </w:r>
      <w:r w:rsidR="003E4831" w:rsidRPr="00171C93">
        <w:rPr>
          <w:rFonts w:ascii="David" w:hAnsi="David" w:cs="David"/>
          <w:sz w:val="24"/>
          <w:szCs w:val="24"/>
          <w:rtl/>
        </w:rPr>
        <w:t xml:space="preserve">המאפיינים, </w:t>
      </w:r>
      <w:r w:rsidRPr="00171C93">
        <w:rPr>
          <w:rFonts w:ascii="David" w:hAnsi="David" w:cs="David"/>
          <w:sz w:val="24"/>
          <w:szCs w:val="24"/>
        </w:rPr>
        <w:t>Lubit</w:t>
      </w:r>
      <w:r w:rsidR="003E4831" w:rsidRPr="00171C93">
        <w:rPr>
          <w:rFonts w:ascii="David" w:hAnsi="David" w:cs="David"/>
          <w:sz w:val="24"/>
          <w:szCs w:val="24"/>
          <w:rtl/>
        </w:rPr>
        <w:t xml:space="preserve"> (2019) טען כי כולם חוץ מאחד היו טענות "דלת אחורית" על מנת להעביר משמורת ילדים מהורה אחד לאחר. </w:t>
      </w:r>
      <w:r w:rsidR="00BB0CFF" w:rsidRPr="00171C93">
        <w:rPr>
          <w:rFonts w:ascii="David" w:hAnsi="David" w:cs="David"/>
          <w:sz w:val="24"/>
          <w:szCs w:val="24"/>
          <w:rtl/>
        </w:rPr>
        <w:t xml:space="preserve">לטענתו, </w:t>
      </w:r>
      <w:r w:rsidR="003E4831" w:rsidRPr="00171C93">
        <w:rPr>
          <w:rFonts w:ascii="David" w:hAnsi="David" w:cs="David"/>
          <w:sz w:val="24"/>
          <w:szCs w:val="24"/>
          <w:rtl/>
        </w:rPr>
        <w:t xml:space="preserve">המאפיין </w:t>
      </w:r>
      <w:r w:rsidR="00BB0CFF" w:rsidRPr="00171C93">
        <w:rPr>
          <w:rFonts w:ascii="David" w:hAnsi="David" w:cs="David"/>
          <w:sz w:val="24"/>
          <w:szCs w:val="24"/>
          <w:rtl/>
        </w:rPr>
        <w:t xml:space="preserve">הלגיטימי </w:t>
      </w:r>
      <w:r w:rsidR="003E4831" w:rsidRPr="00171C93">
        <w:rPr>
          <w:rFonts w:ascii="David" w:hAnsi="David" w:cs="David"/>
          <w:sz w:val="24"/>
          <w:szCs w:val="24"/>
          <w:rtl/>
        </w:rPr>
        <w:t>היחיד</w:t>
      </w:r>
      <w:r w:rsidR="00BB0CFF" w:rsidRPr="00171C93">
        <w:rPr>
          <w:rFonts w:ascii="David" w:hAnsi="David" w:cs="David"/>
          <w:sz w:val="24"/>
          <w:szCs w:val="24"/>
          <w:rtl/>
        </w:rPr>
        <w:t xml:space="preserve"> הוא "דחייה פתאומית של הורה שהיה אהוב קודם לכן ללא סיבה", אשר </w:t>
      </w:r>
      <w:r w:rsidR="00602578" w:rsidRPr="00171C93">
        <w:rPr>
          <w:rFonts w:ascii="David" w:hAnsi="David" w:cs="David"/>
          <w:sz w:val="24"/>
          <w:szCs w:val="24"/>
          <w:rtl/>
        </w:rPr>
        <w:t xml:space="preserve">התאים ל"מסע השמצה". הוא ערך ראיונות איכותניים עם 14 ילדים בגילאי 9-15 במקרים בהם אובחן ניכור הורי, והוא אישר קיום ניכור הורי במקרה יחיד. </w:t>
      </w:r>
      <w:r w:rsidR="002363DC" w:rsidRPr="00171C93">
        <w:rPr>
          <w:rFonts w:ascii="David" w:hAnsi="David" w:cs="David"/>
          <w:sz w:val="24"/>
          <w:szCs w:val="24"/>
          <w:rtl/>
        </w:rPr>
        <w:t xml:space="preserve">הוא הסיק כי </w:t>
      </w:r>
      <w:r w:rsidR="00FD1C25" w:rsidRPr="00171C93">
        <w:rPr>
          <w:rFonts w:ascii="David" w:hAnsi="David" w:cs="David"/>
          <w:sz w:val="24"/>
          <w:szCs w:val="24"/>
          <w:rtl/>
        </w:rPr>
        <w:t>יש לערוך</w:t>
      </w:r>
      <w:r w:rsidR="00EC298C" w:rsidRPr="00171C93">
        <w:rPr>
          <w:rFonts w:ascii="David" w:hAnsi="David" w:cs="David"/>
          <w:sz w:val="24"/>
          <w:szCs w:val="24"/>
          <w:rtl/>
        </w:rPr>
        <w:t xml:space="preserve"> מחקר כמותי לפני שתומכי אבחנת הניכור ההורי יוכלו לטעון כי התיאוריה הינה מדע לגיטימי.</w:t>
      </w:r>
    </w:p>
    <w:p w14:paraId="7742728A" w14:textId="7498149A" w:rsidR="0068263D" w:rsidRPr="00171C93" w:rsidRDefault="008B6BEC" w:rsidP="00171C93">
      <w:pPr>
        <w:bidi/>
        <w:spacing w:line="480" w:lineRule="auto"/>
        <w:ind w:firstLine="720"/>
        <w:rPr>
          <w:rFonts w:ascii="David" w:hAnsi="David" w:cs="David"/>
          <w:sz w:val="24"/>
          <w:szCs w:val="24"/>
          <w:rtl/>
        </w:rPr>
      </w:pPr>
      <w:r w:rsidRPr="00171C93">
        <w:rPr>
          <w:rFonts w:ascii="David" w:hAnsi="David" w:cs="David"/>
          <w:sz w:val="24"/>
          <w:szCs w:val="24"/>
        </w:rPr>
        <w:t>Mercer</w:t>
      </w:r>
      <w:r w:rsidR="00D07B91" w:rsidRPr="00171C93">
        <w:rPr>
          <w:rFonts w:ascii="David" w:hAnsi="David" w:cs="David"/>
          <w:sz w:val="24"/>
          <w:szCs w:val="24"/>
          <w:rtl/>
        </w:rPr>
        <w:t xml:space="preserve"> (2019) ע</w:t>
      </w:r>
      <w:r w:rsidR="00391E5A" w:rsidRPr="00171C93">
        <w:rPr>
          <w:rFonts w:ascii="David" w:hAnsi="David" w:cs="David"/>
          <w:sz w:val="24"/>
          <w:szCs w:val="24"/>
          <w:rtl/>
        </w:rPr>
        <w:t>רכה</w:t>
      </w:r>
      <w:r w:rsidR="00D07B91" w:rsidRPr="00171C93">
        <w:rPr>
          <w:rFonts w:ascii="David" w:hAnsi="David" w:cs="David"/>
          <w:sz w:val="24"/>
          <w:szCs w:val="24"/>
          <w:rtl/>
        </w:rPr>
        <w:t xml:space="preserve"> סקירת ספרות של פרסומים </w:t>
      </w:r>
      <w:r w:rsidR="00F128F8" w:rsidRPr="00171C93">
        <w:rPr>
          <w:rFonts w:ascii="David" w:hAnsi="David" w:cs="David"/>
          <w:sz w:val="24"/>
          <w:szCs w:val="24"/>
          <w:rtl/>
        </w:rPr>
        <w:t>שעברו</w:t>
      </w:r>
      <w:r w:rsidR="00D07B91" w:rsidRPr="00171C93">
        <w:rPr>
          <w:rFonts w:ascii="David" w:hAnsi="David" w:cs="David"/>
          <w:sz w:val="24"/>
          <w:szCs w:val="24"/>
          <w:rtl/>
        </w:rPr>
        <w:t xml:space="preserve"> ביקורת</w:t>
      </w:r>
      <w:r w:rsidR="00F128F8" w:rsidRPr="00171C93">
        <w:rPr>
          <w:rFonts w:ascii="David" w:hAnsi="David" w:cs="David"/>
          <w:sz w:val="24"/>
          <w:szCs w:val="24"/>
          <w:rtl/>
        </w:rPr>
        <w:t xml:space="preserve"> </w:t>
      </w:r>
      <w:r w:rsidR="00D07B91" w:rsidRPr="00171C93">
        <w:rPr>
          <w:rFonts w:ascii="David" w:hAnsi="David" w:cs="David"/>
          <w:sz w:val="24"/>
          <w:szCs w:val="24"/>
          <w:rtl/>
        </w:rPr>
        <w:t xml:space="preserve">עמיתים </w:t>
      </w:r>
      <w:r w:rsidR="006E33E8" w:rsidRPr="00171C93">
        <w:rPr>
          <w:rFonts w:ascii="David" w:hAnsi="David" w:cs="David"/>
          <w:sz w:val="24"/>
          <w:szCs w:val="24"/>
          <w:rtl/>
        </w:rPr>
        <w:t>בנושא ניכור הורי וכלל</w:t>
      </w:r>
      <w:r w:rsidR="00394A14" w:rsidRPr="00171C93">
        <w:rPr>
          <w:rFonts w:ascii="David" w:hAnsi="David" w:cs="David"/>
          <w:sz w:val="24"/>
          <w:szCs w:val="24"/>
          <w:rtl/>
        </w:rPr>
        <w:t>ה</w:t>
      </w:r>
      <w:r w:rsidR="006E33E8" w:rsidRPr="00171C93">
        <w:rPr>
          <w:rFonts w:ascii="David" w:hAnsi="David" w:cs="David"/>
          <w:sz w:val="24"/>
          <w:szCs w:val="24"/>
          <w:rtl/>
        </w:rPr>
        <w:t xml:space="preserve"> עדויות של חמישה מבוגרים אשר עברו טיפולים עבור ניכור הורי בילדותם. המאמר טען כי </w:t>
      </w:r>
      <w:r w:rsidR="005072F3" w:rsidRPr="00171C93">
        <w:rPr>
          <w:rFonts w:ascii="David" w:hAnsi="David" w:cs="David"/>
          <w:sz w:val="24"/>
          <w:szCs w:val="24"/>
          <w:rtl/>
        </w:rPr>
        <w:t>אבחנת</w:t>
      </w:r>
      <w:r w:rsidR="006E33E8" w:rsidRPr="00171C93">
        <w:rPr>
          <w:rFonts w:ascii="David" w:hAnsi="David" w:cs="David"/>
          <w:sz w:val="24"/>
          <w:szCs w:val="24"/>
          <w:rtl/>
        </w:rPr>
        <w:t xml:space="preserve"> ניכור הורי דורש</w:t>
      </w:r>
      <w:r w:rsidR="005072F3" w:rsidRPr="00171C93">
        <w:rPr>
          <w:rFonts w:ascii="David" w:hAnsi="David" w:cs="David"/>
          <w:sz w:val="24"/>
          <w:szCs w:val="24"/>
          <w:rtl/>
        </w:rPr>
        <w:t>ת</w:t>
      </w:r>
      <w:r w:rsidR="006E33E8" w:rsidRPr="00171C93">
        <w:rPr>
          <w:rFonts w:ascii="David" w:hAnsi="David" w:cs="David"/>
          <w:sz w:val="24"/>
          <w:szCs w:val="24"/>
          <w:rtl/>
        </w:rPr>
        <w:t xml:space="preserve"> קריטריונים ברורים. המסקנה הייתה שהטיפולים </w:t>
      </w:r>
      <w:r w:rsidR="005820C4" w:rsidRPr="00171C93">
        <w:rPr>
          <w:rFonts w:ascii="David" w:hAnsi="David" w:cs="David"/>
          <w:sz w:val="24"/>
          <w:szCs w:val="24"/>
          <w:rtl/>
        </w:rPr>
        <w:t xml:space="preserve">הזיקו לילדים ובד בבד נטען כי תומכי הניכור ההורי </w:t>
      </w:r>
      <w:r w:rsidR="00CD3B8A" w:rsidRPr="00171C93">
        <w:rPr>
          <w:rFonts w:ascii="David" w:hAnsi="David" w:cs="David"/>
          <w:sz w:val="24"/>
          <w:szCs w:val="24"/>
          <w:rtl/>
        </w:rPr>
        <w:t xml:space="preserve">לא השתמשו בדפוסי פעולה מבוססי-ראיות בגישותיהם. כפי שצוין בפרק 1, </w:t>
      </w:r>
      <w:r w:rsidR="00A24FC1" w:rsidRPr="00171C93">
        <w:rPr>
          <w:rFonts w:ascii="David" w:hAnsi="David" w:cs="David"/>
          <w:sz w:val="24"/>
          <w:szCs w:val="24"/>
        </w:rPr>
        <w:t>Lorandos</w:t>
      </w:r>
      <w:r w:rsidR="00CD3B8A" w:rsidRPr="00171C93">
        <w:rPr>
          <w:rFonts w:ascii="David" w:hAnsi="David" w:cs="David"/>
          <w:sz w:val="24"/>
          <w:szCs w:val="24"/>
          <w:rtl/>
        </w:rPr>
        <w:t xml:space="preserve"> (</w:t>
      </w:r>
      <w:r w:rsidR="00A24FC1" w:rsidRPr="00171C93">
        <w:rPr>
          <w:rFonts w:ascii="David" w:hAnsi="David" w:cs="David"/>
          <w:sz w:val="24"/>
          <w:szCs w:val="24"/>
        </w:rPr>
        <w:t>2020b</w:t>
      </w:r>
      <w:r w:rsidR="00CD3B8A" w:rsidRPr="00171C93">
        <w:rPr>
          <w:rFonts w:ascii="David" w:hAnsi="David" w:cs="David"/>
          <w:sz w:val="24"/>
          <w:szCs w:val="24"/>
          <w:rtl/>
        </w:rPr>
        <w:t>) הפריך את המאמר הזה.</w:t>
      </w:r>
    </w:p>
    <w:p w14:paraId="25066D7F" w14:textId="16FE20C7" w:rsidR="00E03B83" w:rsidRPr="00171C93" w:rsidRDefault="00832110"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באופן דומה, </w:t>
      </w:r>
      <w:r w:rsidR="00E64184" w:rsidRPr="00171C93">
        <w:rPr>
          <w:rFonts w:ascii="David" w:hAnsi="David" w:cs="David"/>
          <w:sz w:val="24"/>
          <w:szCs w:val="24"/>
        </w:rPr>
        <w:t>Shaw</w:t>
      </w:r>
      <w:r w:rsidRPr="00171C93">
        <w:rPr>
          <w:rFonts w:ascii="David" w:hAnsi="David" w:cs="David"/>
          <w:sz w:val="24"/>
          <w:szCs w:val="24"/>
          <w:rtl/>
        </w:rPr>
        <w:t xml:space="preserve"> (2019) </w:t>
      </w:r>
      <w:r w:rsidR="00354F7C" w:rsidRPr="00171C93">
        <w:rPr>
          <w:rFonts w:ascii="David" w:hAnsi="David" w:cs="David"/>
          <w:sz w:val="24"/>
          <w:szCs w:val="24"/>
          <w:rtl/>
        </w:rPr>
        <w:t>טען</w:t>
      </w:r>
      <w:r w:rsidRPr="00171C93">
        <w:rPr>
          <w:rFonts w:ascii="David" w:hAnsi="David" w:cs="David"/>
          <w:sz w:val="24"/>
          <w:szCs w:val="24"/>
          <w:rtl/>
        </w:rPr>
        <w:t xml:space="preserve"> כי אבחנת ניכור הורי אינה מדעית </w:t>
      </w:r>
      <w:r w:rsidR="00FA40CE" w:rsidRPr="00171C93">
        <w:rPr>
          <w:rFonts w:ascii="David" w:hAnsi="David" w:cs="David"/>
          <w:sz w:val="24"/>
          <w:szCs w:val="24"/>
          <w:rtl/>
        </w:rPr>
        <w:t xml:space="preserve">ולא הגנה על ילדים מפני התעללות. בעוד שהרף הנדרש להרשעה פלילית היה מעבר לספק סביר, </w:t>
      </w:r>
      <w:r w:rsidR="00354F7C" w:rsidRPr="00171C93">
        <w:rPr>
          <w:rFonts w:ascii="David" w:hAnsi="David" w:cs="David"/>
          <w:sz w:val="24"/>
          <w:szCs w:val="24"/>
          <w:rtl/>
        </w:rPr>
        <w:t>הוא</w:t>
      </w:r>
      <w:r w:rsidR="00FA40CE" w:rsidRPr="00171C93">
        <w:rPr>
          <w:rFonts w:ascii="David" w:hAnsi="David" w:cs="David"/>
          <w:sz w:val="24"/>
          <w:szCs w:val="24"/>
          <w:rtl/>
        </w:rPr>
        <w:t xml:space="preserve"> טע</w:t>
      </w:r>
      <w:r w:rsidR="00354F7C" w:rsidRPr="00171C93">
        <w:rPr>
          <w:rFonts w:ascii="David" w:hAnsi="David" w:cs="David"/>
          <w:sz w:val="24"/>
          <w:szCs w:val="24"/>
          <w:rtl/>
        </w:rPr>
        <w:t>ן</w:t>
      </w:r>
      <w:r w:rsidR="00FA40CE" w:rsidRPr="00171C93">
        <w:rPr>
          <w:rFonts w:ascii="David" w:hAnsi="David" w:cs="David"/>
          <w:sz w:val="24"/>
          <w:szCs w:val="24"/>
          <w:rtl/>
        </w:rPr>
        <w:t xml:space="preserve"> כי </w:t>
      </w:r>
      <w:r w:rsidR="005B31EF" w:rsidRPr="00171C93">
        <w:rPr>
          <w:rFonts w:ascii="David" w:hAnsi="David" w:cs="David"/>
          <w:sz w:val="24"/>
          <w:szCs w:val="24"/>
          <w:rtl/>
        </w:rPr>
        <w:t xml:space="preserve">על הרף להתעללות להיות הצטברות הראיות. המאמר טען כי "רוב המומחים" אינם מכירים בניכור הורי – עם זאת, המאמר גם לא </w:t>
      </w:r>
      <w:r w:rsidR="00E03B83" w:rsidRPr="00171C93">
        <w:rPr>
          <w:rFonts w:ascii="David" w:hAnsi="David" w:cs="David"/>
          <w:sz w:val="24"/>
          <w:szCs w:val="24"/>
          <w:rtl/>
        </w:rPr>
        <w:t>כימת או ציטט מקורות אשר תומכים בטענה זו.</w:t>
      </w:r>
    </w:p>
    <w:p w14:paraId="0F9D3586" w14:textId="7F97E25A" w:rsidR="00CD3B8A" w:rsidRPr="00171C93" w:rsidRDefault="00E03B83"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התנגדות נוספת לניכור הורי הובעה על ידי </w:t>
      </w:r>
      <w:r w:rsidR="006853EF" w:rsidRPr="00171C93">
        <w:rPr>
          <w:rFonts w:ascii="David" w:hAnsi="David" w:cs="David"/>
          <w:sz w:val="24"/>
          <w:szCs w:val="24"/>
        </w:rPr>
        <w:t>Milchman et al.</w:t>
      </w:r>
      <w:r w:rsidRPr="00171C93">
        <w:rPr>
          <w:rFonts w:ascii="David" w:hAnsi="David" w:cs="David"/>
          <w:sz w:val="24"/>
          <w:szCs w:val="24"/>
          <w:rtl/>
        </w:rPr>
        <w:t xml:space="preserve"> (2020) בשני מאמרים. היא תיארה ניכור הורי כתגובה "מיזוגנית" </w:t>
      </w:r>
      <w:r w:rsidR="00FB4E41" w:rsidRPr="00171C93">
        <w:rPr>
          <w:rFonts w:ascii="David" w:hAnsi="David" w:cs="David"/>
          <w:sz w:val="24"/>
          <w:szCs w:val="24"/>
          <w:rtl/>
        </w:rPr>
        <w:t xml:space="preserve">למאמצים לכלול התעללות מינית בילדים כהפרעה פסיכולוגית. הטענה הייתה שאבות היו אלה שבדרך כלל עמדו בפני האשמות של התעללות מינית בילדיהם. </w:t>
      </w:r>
      <w:r w:rsidR="00D12850" w:rsidRPr="00171C93">
        <w:rPr>
          <w:rFonts w:ascii="David" w:hAnsi="David" w:cs="David"/>
          <w:sz w:val="24"/>
          <w:szCs w:val="24"/>
          <w:rtl/>
        </w:rPr>
        <w:t xml:space="preserve">כאשר האשמות אלה התבררו כנכונות, יש לסווג את הטראומה שהילדים חוו כהפרעה פסיכולוגית. בעוד שהיא טענה </w:t>
      </w:r>
      <w:r w:rsidR="00D12850" w:rsidRPr="00171C93">
        <w:rPr>
          <w:rFonts w:ascii="David" w:hAnsi="David" w:cs="David"/>
          <w:sz w:val="24"/>
          <w:szCs w:val="24"/>
          <w:rtl/>
        </w:rPr>
        <w:lastRenderedPageBreak/>
        <w:t>שניכור הורי, כפי שה</w:t>
      </w:r>
      <w:r w:rsidR="00630EA9" w:rsidRPr="00171C93">
        <w:rPr>
          <w:rFonts w:ascii="David" w:hAnsi="David" w:cs="David"/>
          <w:sz w:val="24"/>
          <w:szCs w:val="24"/>
          <w:rtl/>
        </w:rPr>
        <w:t>ו</w:t>
      </w:r>
      <w:r w:rsidR="00D12850" w:rsidRPr="00171C93">
        <w:rPr>
          <w:rFonts w:ascii="David" w:hAnsi="David" w:cs="David"/>
          <w:sz w:val="24"/>
          <w:szCs w:val="24"/>
          <w:rtl/>
        </w:rPr>
        <w:t xml:space="preserve">תווה על ידי </w:t>
      </w:r>
      <w:r w:rsidR="002A631E" w:rsidRPr="00171C93">
        <w:rPr>
          <w:rFonts w:ascii="David" w:hAnsi="David" w:cs="David"/>
          <w:sz w:val="24"/>
          <w:szCs w:val="24"/>
        </w:rPr>
        <w:t>Gardner</w:t>
      </w:r>
      <w:r w:rsidR="00D12850" w:rsidRPr="00171C93">
        <w:rPr>
          <w:rFonts w:ascii="David" w:hAnsi="David" w:cs="David"/>
          <w:sz w:val="24"/>
          <w:szCs w:val="24"/>
          <w:rtl/>
        </w:rPr>
        <w:t xml:space="preserve"> (1985), </w:t>
      </w:r>
      <w:r w:rsidR="00B5670E" w:rsidRPr="00171C93">
        <w:rPr>
          <w:rFonts w:ascii="David" w:hAnsi="David" w:cs="David"/>
          <w:sz w:val="24"/>
          <w:szCs w:val="24"/>
          <w:rtl/>
        </w:rPr>
        <w:t xml:space="preserve">סיפק תירוץ לאבות מתעללים אלה להתחמק מההאשמות בבית המשפט ותו לא. </w:t>
      </w:r>
      <w:r w:rsidR="0058730C" w:rsidRPr="00171C93">
        <w:rPr>
          <w:rFonts w:ascii="David" w:hAnsi="David" w:cs="David"/>
          <w:sz w:val="24"/>
          <w:szCs w:val="24"/>
          <w:rtl/>
        </w:rPr>
        <w:t>אימהות אשר ניסו</w:t>
      </w:r>
      <w:r w:rsidR="00032B20" w:rsidRPr="00171C93">
        <w:rPr>
          <w:rFonts w:ascii="David" w:hAnsi="David" w:cs="David"/>
          <w:sz w:val="24"/>
          <w:szCs w:val="24"/>
          <w:rtl/>
        </w:rPr>
        <w:t xml:space="preserve"> להגן על ילדיהן מהתעללות מינית בידי אבות כאלה יכלו לעמוד בפני האשמות של ניכור הורי. היא טענה כי לתומכים בניכור הורי חסרו רעיות מדעיות שיתמכו </w:t>
      </w:r>
      <w:r w:rsidR="00E162D4" w:rsidRPr="00171C93">
        <w:rPr>
          <w:rFonts w:ascii="David" w:hAnsi="David" w:cs="David"/>
          <w:sz w:val="24"/>
          <w:szCs w:val="24"/>
          <w:rtl/>
        </w:rPr>
        <w:t xml:space="preserve">בקיומו מלכתחילה. </w:t>
      </w:r>
      <w:r w:rsidR="00235B77" w:rsidRPr="00171C93">
        <w:rPr>
          <w:rFonts w:ascii="David" w:hAnsi="David" w:cs="David"/>
          <w:sz w:val="24"/>
          <w:szCs w:val="24"/>
        </w:rPr>
        <w:t>Bernet</w:t>
      </w:r>
      <w:r w:rsidR="00E162D4" w:rsidRPr="00171C93">
        <w:rPr>
          <w:rFonts w:ascii="David" w:hAnsi="David" w:cs="David"/>
          <w:sz w:val="24"/>
          <w:szCs w:val="24"/>
          <w:rtl/>
        </w:rPr>
        <w:t xml:space="preserve"> (2020) ו</w:t>
      </w:r>
      <w:r w:rsidR="00A24FC1" w:rsidRPr="00171C93">
        <w:rPr>
          <w:rFonts w:ascii="David" w:hAnsi="David" w:cs="David"/>
          <w:sz w:val="24"/>
          <w:szCs w:val="24"/>
          <w:rtl/>
        </w:rPr>
        <w:t>-</w:t>
      </w:r>
      <w:r w:rsidR="00A24FC1" w:rsidRPr="00171C93">
        <w:rPr>
          <w:rFonts w:ascii="David" w:hAnsi="David" w:cs="David"/>
          <w:sz w:val="24"/>
          <w:szCs w:val="24"/>
        </w:rPr>
        <w:t>Lorandos</w:t>
      </w:r>
      <w:r w:rsidR="00E162D4" w:rsidRPr="00171C93">
        <w:rPr>
          <w:rFonts w:ascii="David" w:hAnsi="David" w:cs="David"/>
          <w:sz w:val="24"/>
          <w:szCs w:val="24"/>
          <w:rtl/>
        </w:rPr>
        <w:t xml:space="preserve"> (</w:t>
      </w:r>
      <w:r w:rsidR="00A24FC1" w:rsidRPr="00171C93">
        <w:rPr>
          <w:rFonts w:ascii="David" w:hAnsi="David" w:cs="David"/>
          <w:sz w:val="24"/>
          <w:szCs w:val="24"/>
        </w:rPr>
        <w:t>2020b</w:t>
      </w:r>
      <w:r w:rsidR="00E162D4" w:rsidRPr="00171C93">
        <w:rPr>
          <w:rFonts w:ascii="David" w:hAnsi="David" w:cs="David"/>
          <w:sz w:val="24"/>
          <w:szCs w:val="24"/>
          <w:rtl/>
        </w:rPr>
        <w:t>) הפריכו את שני המאמרים האלה.</w:t>
      </w:r>
    </w:p>
    <w:p w14:paraId="7C72BB8D" w14:textId="7184FF60" w:rsidR="00E162D4" w:rsidRPr="00171C93" w:rsidRDefault="00FB7DCE" w:rsidP="00171C93">
      <w:pPr>
        <w:bidi/>
        <w:spacing w:line="480" w:lineRule="auto"/>
        <w:ind w:firstLine="720"/>
        <w:rPr>
          <w:rFonts w:ascii="David" w:hAnsi="David" w:cs="David"/>
          <w:sz w:val="24"/>
          <w:szCs w:val="24"/>
          <w:rtl/>
        </w:rPr>
      </w:pPr>
      <w:r w:rsidRPr="00171C93">
        <w:rPr>
          <w:rFonts w:ascii="David" w:hAnsi="David" w:cs="David"/>
          <w:sz w:val="24"/>
          <w:szCs w:val="24"/>
        </w:rPr>
        <w:t>Rao</w:t>
      </w:r>
      <w:r w:rsidR="00AB1679" w:rsidRPr="00171C93">
        <w:rPr>
          <w:rFonts w:ascii="David" w:hAnsi="David" w:cs="David"/>
          <w:sz w:val="24"/>
          <w:szCs w:val="24"/>
          <w:rtl/>
        </w:rPr>
        <w:t xml:space="preserve"> (2021) טענה נגד </w:t>
      </w:r>
      <w:r w:rsidR="00FF1491" w:rsidRPr="00171C93">
        <w:rPr>
          <w:rFonts w:ascii="David" w:hAnsi="David" w:cs="David"/>
          <w:sz w:val="24"/>
          <w:szCs w:val="24"/>
          <w:rtl/>
        </w:rPr>
        <w:t>מתן אפשרות למומחים לניכור הורי להופיע בבתי משפט. היא טענה כי המקור לניכור הורי הוא "תיאוריה אנטי-פמיניסטית". אלה שהתנגדו לתיאוריה היו "תומכי אלימות במשפחה" – לכאורה פמיניסטי</w:t>
      </w:r>
      <w:r w:rsidR="000F27D4" w:rsidRPr="00171C93">
        <w:rPr>
          <w:rFonts w:ascii="David" w:hAnsi="David" w:cs="David"/>
          <w:sz w:val="24"/>
          <w:szCs w:val="24"/>
          <w:rtl/>
        </w:rPr>
        <w:t xml:space="preserve">ם או פמיניסטיות שיתמכו בהתנגדות לאלימות המשפחה. הקבוצה הפמיניסטית </w:t>
      </w:r>
      <w:r w:rsidR="000E4389" w:rsidRPr="00171C93">
        <w:rPr>
          <w:rFonts w:ascii="David" w:hAnsi="David" w:cs="David"/>
          <w:sz w:val="24"/>
          <w:szCs w:val="24"/>
          <w:rtl/>
        </w:rPr>
        <w:t xml:space="preserve">התנגדה לשימוש בניכור הורי בבית המשפט מכיוון שהוא עשוי לערער על ביטחונן של אימהות משמורניות וילדיהן מפני אלימות המשפחה המוסווית כטענות לניכור הורי. למרבה האירוניה, </w:t>
      </w:r>
      <w:r w:rsidR="007E0600" w:rsidRPr="00171C93">
        <w:rPr>
          <w:rFonts w:ascii="David" w:hAnsi="David" w:cs="David"/>
          <w:sz w:val="24"/>
          <w:szCs w:val="24"/>
          <w:rtl/>
        </w:rPr>
        <w:t xml:space="preserve">הדוגמה במבוא למאמר זה כללה מקרה בו האב היה ההורה המשמורן, והבת העידה נגד האם הלא-משמורנית בהאשמות של אלימות במשפחה מצד האם. </w:t>
      </w:r>
      <w:r w:rsidR="00125BD0" w:rsidRPr="00171C93">
        <w:rPr>
          <w:rFonts w:ascii="David" w:hAnsi="David" w:cs="David"/>
          <w:sz w:val="24"/>
          <w:szCs w:val="24"/>
          <w:rtl/>
        </w:rPr>
        <w:t xml:space="preserve">המאמר ציין </w:t>
      </w:r>
      <w:r w:rsidR="00521E21" w:rsidRPr="00171C93">
        <w:rPr>
          <w:rFonts w:ascii="David" w:hAnsi="David" w:cs="David"/>
          <w:sz w:val="24"/>
          <w:szCs w:val="24"/>
          <w:rtl/>
        </w:rPr>
        <w:t xml:space="preserve">שאף ארגון מדעי לא אימץ </w:t>
      </w:r>
      <w:r w:rsidR="009D2CED" w:rsidRPr="00171C93">
        <w:rPr>
          <w:rFonts w:ascii="David" w:hAnsi="David" w:cs="David"/>
          <w:sz w:val="24"/>
          <w:szCs w:val="24"/>
          <w:rtl/>
        </w:rPr>
        <w:t>את ה</w:t>
      </w:r>
      <w:r w:rsidR="00521E21" w:rsidRPr="00171C93">
        <w:rPr>
          <w:rFonts w:ascii="David" w:hAnsi="David" w:cs="David"/>
          <w:sz w:val="24"/>
          <w:szCs w:val="24"/>
          <w:rtl/>
        </w:rPr>
        <w:t xml:space="preserve">ניכור </w:t>
      </w:r>
      <w:r w:rsidR="009D2CED" w:rsidRPr="00171C93">
        <w:rPr>
          <w:rFonts w:ascii="David" w:hAnsi="David" w:cs="David"/>
          <w:sz w:val="24"/>
          <w:szCs w:val="24"/>
          <w:rtl/>
        </w:rPr>
        <w:t>ה</w:t>
      </w:r>
      <w:r w:rsidR="00521E21" w:rsidRPr="00171C93">
        <w:rPr>
          <w:rFonts w:ascii="David" w:hAnsi="David" w:cs="David"/>
          <w:sz w:val="24"/>
          <w:szCs w:val="24"/>
          <w:rtl/>
        </w:rPr>
        <w:t xml:space="preserve">הורי כאבחנה רשמית. היא טענה שקיים היעדר קבלה כללית לניכור הורי בתחומים המקצועיים הרלוונטיים. </w:t>
      </w:r>
      <w:r w:rsidR="00A715CC" w:rsidRPr="00171C93">
        <w:rPr>
          <w:rFonts w:ascii="David" w:hAnsi="David" w:cs="David"/>
          <w:sz w:val="24"/>
          <w:szCs w:val="24"/>
          <w:rtl/>
        </w:rPr>
        <w:t xml:space="preserve">בנוסף היא טענה להיעדר נתונים כמותיים </w:t>
      </w:r>
      <w:r w:rsidR="0054628C" w:rsidRPr="00171C93">
        <w:rPr>
          <w:rFonts w:ascii="David" w:hAnsi="David" w:cs="David"/>
          <w:sz w:val="24"/>
          <w:szCs w:val="24"/>
          <w:rtl/>
        </w:rPr>
        <w:t>הניתנים לתצפית</w:t>
      </w:r>
      <w:r w:rsidR="00A715CC" w:rsidRPr="00171C93">
        <w:rPr>
          <w:rFonts w:ascii="David" w:hAnsi="David" w:cs="David"/>
          <w:sz w:val="24"/>
          <w:szCs w:val="24"/>
          <w:rtl/>
        </w:rPr>
        <w:t>, ברי-בחינה</w:t>
      </w:r>
      <w:r w:rsidR="0054628C" w:rsidRPr="00171C93">
        <w:rPr>
          <w:rFonts w:ascii="David" w:hAnsi="David" w:cs="David"/>
          <w:sz w:val="24"/>
          <w:szCs w:val="24"/>
          <w:rtl/>
        </w:rPr>
        <w:t>,</w:t>
      </w:r>
      <w:r w:rsidR="00A715CC" w:rsidRPr="00171C93">
        <w:rPr>
          <w:rFonts w:ascii="David" w:hAnsi="David" w:cs="David"/>
          <w:sz w:val="24"/>
          <w:szCs w:val="24"/>
          <w:rtl/>
        </w:rPr>
        <w:t xml:space="preserve"> ומדידים </w:t>
      </w:r>
      <w:r w:rsidR="0054628C" w:rsidRPr="00171C93">
        <w:rPr>
          <w:rFonts w:ascii="David" w:hAnsi="David" w:cs="David"/>
          <w:sz w:val="24"/>
          <w:szCs w:val="24"/>
          <w:rtl/>
        </w:rPr>
        <w:t xml:space="preserve">ברמה הלאומית שיוכלו להוכיח את אבחנת הניכור ההורי. לכן, ניכור הורי אינו עומד בקני המידה המשפטיים האמריקאיים </w:t>
      </w:r>
      <w:r w:rsidR="008662FF" w:rsidRPr="00171C93">
        <w:rPr>
          <w:rFonts w:ascii="David" w:hAnsi="David" w:cs="David"/>
          <w:sz w:val="24"/>
          <w:szCs w:val="24"/>
          <w:rtl/>
        </w:rPr>
        <w:t>על מנת להיות קביל בבתי המשפט האמריקאיים.</w:t>
      </w:r>
    </w:p>
    <w:p w14:paraId="35ECABD5" w14:textId="4640AC60" w:rsidR="008662FF" w:rsidRPr="00171C93" w:rsidRDefault="002F707E" w:rsidP="00171C93">
      <w:pPr>
        <w:pStyle w:val="Heading3"/>
        <w:spacing w:line="480" w:lineRule="auto"/>
        <w:rPr>
          <w:rFonts w:ascii="David" w:hAnsi="David" w:cs="David"/>
          <w:sz w:val="24"/>
          <w:szCs w:val="24"/>
          <w:rtl/>
        </w:rPr>
      </w:pPr>
      <w:bookmarkStart w:id="37" w:name="_Toc109295119"/>
      <w:bookmarkStart w:id="38" w:name="_Toc109295423"/>
      <w:bookmarkStart w:id="39" w:name="_Toc109659965"/>
      <w:r w:rsidRPr="00171C93">
        <w:rPr>
          <w:rFonts w:ascii="David" w:hAnsi="David" w:cs="David"/>
          <w:sz w:val="24"/>
          <w:szCs w:val="24"/>
          <w:rtl/>
        </w:rPr>
        <w:t>תומכים</w:t>
      </w:r>
      <w:bookmarkEnd w:id="37"/>
      <w:bookmarkEnd w:id="38"/>
      <w:bookmarkEnd w:id="39"/>
    </w:p>
    <w:p w14:paraId="3A21C6F3" w14:textId="4BAB0B83" w:rsidR="002F707E" w:rsidRPr="00171C93" w:rsidRDefault="00B17492"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אלו אשר </w:t>
      </w:r>
      <w:r w:rsidR="00237EE6" w:rsidRPr="00171C93">
        <w:rPr>
          <w:rFonts w:ascii="David" w:hAnsi="David" w:cs="David"/>
          <w:sz w:val="24"/>
          <w:szCs w:val="24"/>
          <w:rtl/>
        </w:rPr>
        <w:t>תמכו</w:t>
      </w:r>
      <w:r w:rsidRPr="00171C93">
        <w:rPr>
          <w:rFonts w:ascii="David" w:hAnsi="David" w:cs="David"/>
          <w:sz w:val="24"/>
          <w:szCs w:val="24"/>
          <w:rtl/>
        </w:rPr>
        <w:t xml:space="preserve"> </w:t>
      </w:r>
      <w:r w:rsidR="00237EE6" w:rsidRPr="00171C93">
        <w:rPr>
          <w:rFonts w:ascii="David" w:hAnsi="David" w:cs="David"/>
          <w:sz w:val="24"/>
          <w:szCs w:val="24"/>
          <w:rtl/>
        </w:rPr>
        <w:t>ב</w:t>
      </w:r>
      <w:r w:rsidR="00006560" w:rsidRPr="00171C93">
        <w:rPr>
          <w:rFonts w:ascii="David" w:hAnsi="David" w:cs="David"/>
          <w:sz w:val="24"/>
          <w:szCs w:val="24"/>
          <w:rtl/>
        </w:rPr>
        <w:t xml:space="preserve">ניכור ההורי כהפרעה פסיכולוגית מהווים את רובה של הספרות </w:t>
      </w:r>
      <w:r w:rsidR="002318F4" w:rsidRPr="00171C93">
        <w:rPr>
          <w:rFonts w:ascii="David" w:hAnsi="David" w:cs="David"/>
          <w:sz w:val="24"/>
          <w:szCs w:val="24"/>
          <w:rtl/>
        </w:rPr>
        <w:t>שעברה</w:t>
      </w:r>
      <w:r w:rsidR="00006560" w:rsidRPr="00171C93">
        <w:rPr>
          <w:rFonts w:ascii="David" w:hAnsi="David" w:cs="David"/>
          <w:sz w:val="24"/>
          <w:szCs w:val="24"/>
          <w:rtl/>
        </w:rPr>
        <w:t xml:space="preserve"> ביקורת</w:t>
      </w:r>
      <w:r w:rsidR="002318F4" w:rsidRPr="00171C93">
        <w:rPr>
          <w:rFonts w:ascii="David" w:hAnsi="David" w:cs="David"/>
          <w:sz w:val="24"/>
          <w:szCs w:val="24"/>
          <w:rtl/>
        </w:rPr>
        <w:t xml:space="preserve"> </w:t>
      </w:r>
      <w:r w:rsidR="00006560" w:rsidRPr="00171C93">
        <w:rPr>
          <w:rFonts w:ascii="David" w:hAnsi="David" w:cs="David"/>
          <w:sz w:val="24"/>
          <w:szCs w:val="24"/>
          <w:rtl/>
        </w:rPr>
        <w:t>עמיתים.</w:t>
      </w:r>
      <w:r w:rsidR="00304D55" w:rsidRPr="00171C93">
        <w:rPr>
          <w:rFonts w:ascii="David" w:hAnsi="David" w:cs="David"/>
          <w:sz w:val="24"/>
          <w:szCs w:val="24"/>
          <w:rtl/>
        </w:rPr>
        <w:t xml:space="preserve"> בניגוד לביקורות </w:t>
      </w:r>
      <w:r w:rsidR="000035B9" w:rsidRPr="00171C93">
        <w:rPr>
          <w:rFonts w:ascii="David" w:hAnsi="David" w:cs="David"/>
          <w:sz w:val="24"/>
          <w:szCs w:val="24"/>
          <w:rtl/>
        </w:rPr>
        <w:t xml:space="preserve">על כך שלניכור הורי חסר מחקר מדעי, </w:t>
      </w:r>
      <w:r w:rsidR="00FB0ACA" w:rsidRPr="00171C93">
        <w:rPr>
          <w:rFonts w:ascii="David" w:hAnsi="David" w:cs="David"/>
          <w:sz w:val="24"/>
          <w:szCs w:val="24"/>
        </w:rPr>
        <w:t>Lee-Maturana et al.</w:t>
      </w:r>
      <w:r w:rsidR="000035B9" w:rsidRPr="00171C93">
        <w:rPr>
          <w:rFonts w:ascii="David" w:hAnsi="David" w:cs="David"/>
          <w:sz w:val="24"/>
          <w:szCs w:val="24"/>
          <w:rtl/>
        </w:rPr>
        <w:t xml:space="preserve"> (2020) ערכו סקירת ספרות של פרסומים במאגרי נתונים אקדמיים אשר התייחסו להורים מנוכרים בתיקי ניכור הורי. </w:t>
      </w:r>
      <w:r w:rsidR="001F3772" w:rsidRPr="00171C93">
        <w:rPr>
          <w:rFonts w:ascii="David" w:hAnsi="David" w:cs="David"/>
          <w:sz w:val="24"/>
          <w:szCs w:val="24"/>
          <w:rtl/>
        </w:rPr>
        <w:t>על הפרסומים היה לעבור ביקורת</w:t>
      </w:r>
      <w:r w:rsidR="002318F4" w:rsidRPr="00171C93">
        <w:rPr>
          <w:rFonts w:ascii="David" w:hAnsi="David" w:cs="David"/>
          <w:sz w:val="24"/>
          <w:szCs w:val="24"/>
          <w:rtl/>
        </w:rPr>
        <w:t xml:space="preserve"> </w:t>
      </w:r>
      <w:r w:rsidR="001F3772" w:rsidRPr="00171C93">
        <w:rPr>
          <w:rFonts w:ascii="David" w:hAnsi="David" w:cs="David"/>
          <w:sz w:val="24"/>
          <w:szCs w:val="24"/>
          <w:rtl/>
        </w:rPr>
        <w:t xml:space="preserve">עמיתים והם פורסמו בין השנים 2006 ל-2018. רוב המחקרים הגיעו מארה"ב וארצות דוברות אנגלית, </w:t>
      </w:r>
      <w:r w:rsidR="00AD765A" w:rsidRPr="00171C93">
        <w:rPr>
          <w:rFonts w:ascii="David" w:hAnsi="David" w:cs="David"/>
          <w:sz w:val="24"/>
          <w:szCs w:val="24"/>
          <w:rtl/>
        </w:rPr>
        <w:t>כאשר מחקר אחד היה מישראל. בסקירה היו מחקרים כמותיים, איכותניים</w:t>
      </w:r>
      <w:r w:rsidR="00AC75C4" w:rsidRPr="00171C93">
        <w:rPr>
          <w:rFonts w:ascii="David" w:hAnsi="David" w:cs="David"/>
          <w:sz w:val="24"/>
          <w:szCs w:val="24"/>
          <w:rtl/>
        </w:rPr>
        <w:t>, ו</w:t>
      </w:r>
      <w:r w:rsidR="002318F4" w:rsidRPr="00171C93">
        <w:rPr>
          <w:rFonts w:ascii="David" w:hAnsi="David" w:cs="David"/>
          <w:sz w:val="24"/>
          <w:szCs w:val="24"/>
          <w:rtl/>
        </w:rPr>
        <w:t>משולבים</w:t>
      </w:r>
      <w:r w:rsidR="00AC75C4" w:rsidRPr="00171C93">
        <w:rPr>
          <w:rFonts w:ascii="David" w:hAnsi="David" w:cs="David"/>
          <w:sz w:val="24"/>
          <w:szCs w:val="24"/>
          <w:rtl/>
        </w:rPr>
        <w:t>.</w:t>
      </w:r>
      <w:r w:rsidR="00402088" w:rsidRPr="00171C93">
        <w:rPr>
          <w:rFonts w:ascii="David" w:hAnsi="David" w:cs="David"/>
          <w:sz w:val="24"/>
          <w:szCs w:val="24"/>
          <w:rtl/>
        </w:rPr>
        <w:t xml:space="preserve"> </w:t>
      </w:r>
      <w:r w:rsidR="00593190" w:rsidRPr="00171C93">
        <w:rPr>
          <w:rFonts w:ascii="David" w:hAnsi="David" w:cs="David"/>
          <w:sz w:val="24"/>
          <w:szCs w:val="24"/>
          <w:rtl/>
        </w:rPr>
        <w:t>למרות הטענה ב</w:t>
      </w:r>
      <w:r w:rsidR="006853EF" w:rsidRPr="00171C93">
        <w:rPr>
          <w:rFonts w:ascii="David" w:hAnsi="David" w:cs="David"/>
          <w:sz w:val="24"/>
          <w:szCs w:val="24"/>
          <w:rtl/>
        </w:rPr>
        <w:t>-</w:t>
      </w:r>
      <w:r w:rsidR="006853EF" w:rsidRPr="00171C93">
        <w:rPr>
          <w:rFonts w:ascii="David" w:hAnsi="David" w:cs="David"/>
          <w:sz w:val="24"/>
          <w:szCs w:val="24"/>
        </w:rPr>
        <w:t>Milchman et al.</w:t>
      </w:r>
      <w:r w:rsidR="00593190" w:rsidRPr="00171C93">
        <w:rPr>
          <w:rFonts w:ascii="David" w:hAnsi="David" w:cs="David"/>
          <w:sz w:val="24"/>
          <w:szCs w:val="24"/>
          <w:rtl/>
        </w:rPr>
        <w:t xml:space="preserve"> (2020) אשר התמקדה בהורים שהיו בעיקר אבות, הספרות הציגה חלוקה כמעט שווה בין אבות ואימהות כהורים מנוכרים. </w:t>
      </w:r>
      <w:r w:rsidR="00A21465" w:rsidRPr="00171C93">
        <w:rPr>
          <w:rFonts w:ascii="David" w:hAnsi="David" w:cs="David"/>
          <w:sz w:val="24"/>
          <w:szCs w:val="24"/>
          <w:rtl/>
        </w:rPr>
        <w:t>למעשה, המחקר הישראלי בסקירת הספרות (</w:t>
      </w:r>
      <w:r w:rsidR="005B2452" w:rsidRPr="00171C93">
        <w:rPr>
          <w:rFonts w:ascii="David" w:hAnsi="David" w:cs="David"/>
          <w:sz w:val="24"/>
          <w:szCs w:val="24"/>
        </w:rPr>
        <w:t>Finzi-Dottan et al.</w:t>
      </w:r>
      <w:r w:rsidR="00A21465" w:rsidRPr="00171C93">
        <w:rPr>
          <w:rFonts w:ascii="David" w:hAnsi="David" w:cs="David"/>
          <w:sz w:val="24"/>
          <w:szCs w:val="24"/>
          <w:rtl/>
        </w:rPr>
        <w:t xml:space="preserve">, 2012) היה מחקר איכותני </w:t>
      </w:r>
      <w:r w:rsidR="00A80AB8" w:rsidRPr="00171C93">
        <w:rPr>
          <w:rFonts w:ascii="David" w:hAnsi="David" w:cs="David"/>
          <w:sz w:val="24"/>
          <w:szCs w:val="24"/>
          <w:rtl/>
        </w:rPr>
        <w:t xml:space="preserve">על אימהות מנוכרות </w:t>
      </w:r>
      <w:r w:rsidR="003E7476" w:rsidRPr="00171C93">
        <w:rPr>
          <w:rFonts w:ascii="David" w:hAnsi="David" w:cs="David"/>
          <w:sz w:val="24"/>
          <w:szCs w:val="24"/>
          <w:rtl/>
        </w:rPr>
        <w:t>באופן בלעדי</w:t>
      </w:r>
      <w:r w:rsidR="00A80AB8" w:rsidRPr="00171C93">
        <w:rPr>
          <w:rFonts w:ascii="David" w:hAnsi="David" w:cs="David"/>
          <w:sz w:val="24"/>
          <w:szCs w:val="24"/>
          <w:rtl/>
        </w:rPr>
        <w:t xml:space="preserve">. </w:t>
      </w:r>
      <w:r w:rsidR="00D32F55" w:rsidRPr="00171C93">
        <w:rPr>
          <w:rFonts w:ascii="David" w:hAnsi="David" w:cs="David"/>
          <w:sz w:val="24"/>
          <w:szCs w:val="24"/>
          <w:rtl/>
        </w:rPr>
        <w:t xml:space="preserve">המסקנה מסקירה זו הייתה שקיים פער בספרות לגבי </w:t>
      </w:r>
      <w:r w:rsidR="003D6697" w:rsidRPr="00171C93">
        <w:rPr>
          <w:rFonts w:ascii="David" w:hAnsi="David" w:cs="David"/>
          <w:sz w:val="24"/>
          <w:szCs w:val="24"/>
          <w:rtl/>
        </w:rPr>
        <w:t>הורים מנוכרים ומחקרים מתרבויות אחרות מחוץ לארה"ב ושיש לערוך מחקרים נוספים כאלה.</w:t>
      </w:r>
    </w:p>
    <w:p w14:paraId="54202167" w14:textId="42DC97E9" w:rsidR="003D6697" w:rsidRPr="00171C93" w:rsidRDefault="00A4098B" w:rsidP="00171C93">
      <w:pPr>
        <w:bidi/>
        <w:spacing w:line="480" w:lineRule="auto"/>
        <w:ind w:firstLine="720"/>
        <w:rPr>
          <w:rFonts w:ascii="David" w:hAnsi="David" w:cs="David"/>
          <w:sz w:val="24"/>
          <w:szCs w:val="24"/>
          <w:rtl/>
        </w:rPr>
      </w:pPr>
      <w:r w:rsidRPr="00171C93">
        <w:rPr>
          <w:rFonts w:ascii="David" w:hAnsi="David" w:cs="David"/>
          <w:sz w:val="24"/>
          <w:szCs w:val="24"/>
        </w:rPr>
        <w:t>Baker</w:t>
      </w:r>
      <w:r w:rsidR="00705B1F" w:rsidRPr="00171C93">
        <w:rPr>
          <w:rFonts w:ascii="David" w:hAnsi="David" w:cs="David"/>
          <w:sz w:val="24"/>
          <w:szCs w:val="24"/>
          <w:rtl/>
        </w:rPr>
        <w:t xml:space="preserve"> (2005)</w:t>
      </w:r>
      <w:r w:rsidR="00705B1F" w:rsidRPr="00171C93">
        <w:rPr>
          <w:rFonts w:ascii="David" w:hAnsi="David" w:cs="David"/>
          <w:sz w:val="24"/>
          <w:szCs w:val="24"/>
        </w:rPr>
        <w:t xml:space="preserve"> </w:t>
      </w:r>
      <w:r w:rsidR="00705B1F" w:rsidRPr="00171C93">
        <w:rPr>
          <w:rFonts w:ascii="David" w:hAnsi="David" w:cs="David"/>
          <w:sz w:val="24"/>
          <w:szCs w:val="24"/>
          <w:rtl/>
        </w:rPr>
        <w:t>ער</w:t>
      </w:r>
      <w:r w:rsidR="003643A0" w:rsidRPr="00171C93">
        <w:rPr>
          <w:rFonts w:ascii="David" w:hAnsi="David" w:cs="David"/>
          <w:sz w:val="24"/>
          <w:szCs w:val="24"/>
          <w:rtl/>
        </w:rPr>
        <w:t>כה</w:t>
      </w:r>
      <w:r w:rsidR="00705B1F" w:rsidRPr="00171C93">
        <w:rPr>
          <w:rFonts w:ascii="David" w:hAnsi="David" w:cs="David"/>
          <w:sz w:val="24"/>
          <w:szCs w:val="24"/>
          <w:rtl/>
        </w:rPr>
        <w:t xml:space="preserve"> ראיונות איכותניים עם 38 מבוגרים שהיו קורבנות לניכור הורי בילדותם. באשר למגדר, 2/3 מהמשתתפים היו נשים, 1/3 היו גברים, ואף אחד לא הזדהה </w:t>
      </w:r>
      <w:r w:rsidR="00C0631A" w:rsidRPr="00171C93">
        <w:rPr>
          <w:rFonts w:ascii="David" w:hAnsi="David" w:cs="David"/>
          <w:sz w:val="24"/>
          <w:szCs w:val="24"/>
          <w:rtl/>
        </w:rPr>
        <w:t xml:space="preserve">כמגדר אחר שאינו גבר או אישה. </w:t>
      </w:r>
      <w:r w:rsidR="000B10B0" w:rsidRPr="00171C93">
        <w:rPr>
          <w:rFonts w:ascii="David" w:hAnsi="David" w:cs="David"/>
          <w:sz w:val="24"/>
          <w:szCs w:val="24"/>
          <w:rtl/>
        </w:rPr>
        <w:t xml:space="preserve">ההתמקדות הייתה בהשפעות ארוכות-הטווח של ניכור הורי על ילדים – אף לא אחת מהן הייתה חיובית. חומרת ההשפעה הפסיכולוגית השלילית כלל שנאה עצמית, אלכוהוליזם, ואפילו נטיות אובדניות. </w:t>
      </w:r>
      <w:r w:rsidRPr="00171C93">
        <w:rPr>
          <w:rFonts w:ascii="David" w:hAnsi="David" w:cs="David"/>
          <w:sz w:val="24"/>
          <w:szCs w:val="24"/>
        </w:rPr>
        <w:lastRenderedPageBreak/>
        <w:t>Aloia &amp; Strutzenberg</w:t>
      </w:r>
      <w:r w:rsidR="00E165C0" w:rsidRPr="00171C93">
        <w:rPr>
          <w:rFonts w:ascii="David" w:hAnsi="David" w:cs="David"/>
          <w:sz w:val="24"/>
          <w:szCs w:val="24"/>
          <w:rtl/>
        </w:rPr>
        <w:t xml:space="preserve"> (2019) ו</w:t>
      </w:r>
      <w:r w:rsidR="00235B77" w:rsidRPr="00171C93">
        <w:rPr>
          <w:rFonts w:ascii="David" w:hAnsi="David" w:cs="David"/>
          <w:sz w:val="24"/>
          <w:szCs w:val="24"/>
          <w:rtl/>
        </w:rPr>
        <w:t>-</w:t>
      </w:r>
      <w:r w:rsidR="00235B77" w:rsidRPr="00171C93">
        <w:rPr>
          <w:rFonts w:ascii="David" w:hAnsi="David" w:cs="David"/>
          <w:sz w:val="24"/>
          <w:szCs w:val="24"/>
        </w:rPr>
        <w:t>Bentley &amp; Matthewson</w:t>
      </w:r>
      <w:r w:rsidR="00E165C0" w:rsidRPr="00171C93">
        <w:rPr>
          <w:rFonts w:ascii="David" w:hAnsi="David" w:cs="David"/>
          <w:sz w:val="24"/>
          <w:szCs w:val="24"/>
          <w:rtl/>
        </w:rPr>
        <w:t xml:space="preserve"> (2020) אישרו את הממצאים האלה במחקרים עדכניים יותר.</w:t>
      </w:r>
    </w:p>
    <w:p w14:paraId="42CC374D" w14:textId="6786ACFA" w:rsidR="00E165C0" w:rsidRPr="00171C93" w:rsidRDefault="002A631E" w:rsidP="00171C93">
      <w:pPr>
        <w:bidi/>
        <w:spacing w:line="480" w:lineRule="auto"/>
        <w:ind w:firstLine="720"/>
        <w:rPr>
          <w:rFonts w:ascii="David" w:hAnsi="David" w:cs="David"/>
          <w:sz w:val="24"/>
          <w:szCs w:val="24"/>
          <w:rtl/>
        </w:rPr>
      </w:pPr>
      <w:r w:rsidRPr="00171C93">
        <w:rPr>
          <w:rFonts w:ascii="David" w:hAnsi="David" w:cs="David"/>
          <w:sz w:val="24"/>
          <w:szCs w:val="24"/>
        </w:rPr>
        <w:t>Garber</w:t>
      </w:r>
      <w:r w:rsidR="00C95EA3" w:rsidRPr="00171C93">
        <w:rPr>
          <w:rFonts w:ascii="David" w:hAnsi="David" w:cs="David"/>
          <w:sz w:val="24"/>
          <w:szCs w:val="24"/>
          <w:rtl/>
        </w:rPr>
        <w:t xml:space="preserve"> (2011)</w:t>
      </w:r>
      <w:r w:rsidR="00C95EA3" w:rsidRPr="00171C93">
        <w:rPr>
          <w:rFonts w:ascii="David" w:hAnsi="David" w:cs="David"/>
          <w:sz w:val="24"/>
          <w:szCs w:val="24"/>
        </w:rPr>
        <w:t xml:space="preserve"> </w:t>
      </w:r>
      <w:r w:rsidR="00C95EA3" w:rsidRPr="00171C93">
        <w:rPr>
          <w:rFonts w:ascii="David" w:hAnsi="David" w:cs="David"/>
          <w:sz w:val="24"/>
          <w:szCs w:val="24"/>
          <w:rtl/>
        </w:rPr>
        <w:t>היה מקרה בוחן שזיהה שלוש דרכים בהן הורים מנכרים תמרנו את ילדיהם – אדולטיפיקציה (</w:t>
      </w:r>
      <w:r w:rsidR="00C95EA3" w:rsidRPr="00171C93">
        <w:rPr>
          <w:rFonts w:ascii="David" w:hAnsi="David" w:cs="David"/>
          <w:sz w:val="24"/>
          <w:szCs w:val="24"/>
        </w:rPr>
        <w:t>adultification</w:t>
      </w:r>
      <w:r w:rsidR="00C95EA3" w:rsidRPr="00171C93">
        <w:rPr>
          <w:rFonts w:ascii="David" w:hAnsi="David" w:cs="David"/>
          <w:sz w:val="24"/>
          <w:szCs w:val="24"/>
          <w:rtl/>
        </w:rPr>
        <w:t>), פרנטיפיקציה (</w:t>
      </w:r>
      <w:r w:rsidR="00C95EA3" w:rsidRPr="00171C93">
        <w:rPr>
          <w:rFonts w:ascii="David" w:hAnsi="David" w:cs="David"/>
          <w:sz w:val="24"/>
          <w:szCs w:val="24"/>
        </w:rPr>
        <w:t>parentification</w:t>
      </w:r>
      <w:r w:rsidR="00C95EA3" w:rsidRPr="00171C93">
        <w:rPr>
          <w:rFonts w:ascii="David" w:hAnsi="David" w:cs="David"/>
          <w:sz w:val="24"/>
          <w:szCs w:val="24"/>
          <w:rtl/>
        </w:rPr>
        <w:t xml:space="preserve">), </w:t>
      </w:r>
      <w:r w:rsidR="001813DC" w:rsidRPr="00171C93">
        <w:rPr>
          <w:rFonts w:ascii="David" w:hAnsi="David" w:cs="David"/>
          <w:sz w:val="24"/>
          <w:szCs w:val="24"/>
          <w:rtl/>
        </w:rPr>
        <w:t>ואינפנטיליזציה (</w:t>
      </w:r>
      <w:r w:rsidR="001813DC" w:rsidRPr="00171C93">
        <w:rPr>
          <w:rFonts w:ascii="David" w:hAnsi="David" w:cs="David"/>
          <w:sz w:val="24"/>
          <w:szCs w:val="24"/>
        </w:rPr>
        <w:t>infantilization</w:t>
      </w:r>
      <w:r w:rsidR="001813DC" w:rsidRPr="00171C93">
        <w:rPr>
          <w:rFonts w:ascii="David" w:hAnsi="David" w:cs="David"/>
          <w:sz w:val="24"/>
          <w:szCs w:val="24"/>
          <w:rtl/>
        </w:rPr>
        <w:t xml:space="preserve">). </w:t>
      </w:r>
      <w:r w:rsidR="00AA3E26" w:rsidRPr="00171C93">
        <w:rPr>
          <w:rFonts w:ascii="David" w:hAnsi="David" w:cs="David"/>
          <w:sz w:val="24"/>
          <w:szCs w:val="24"/>
          <w:rtl/>
        </w:rPr>
        <w:t xml:space="preserve">אדולטיפיקציה </w:t>
      </w:r>
      <w:r w:rsidR="00DC6D0F" w:rsidRPr="00171C93">
        <w:rPr>
          <w:rFonts w:ascii="David" w:hAnsi="David" w:cs="David"/>
          <w:sz w:val="24"/>
          <w:szCs w:val="24"/>
          <w:rtl/>
        </w:rPr>
        <w:t>התרחשה</w:t>
      </w:r>
      <w:r w:rsidR="00AA3E26" w:rsidRPr="00171C93">
        <w:rPr>
          <w:rFonts w:ascii="David" w:hAnsi="David" w:cs="David"/>
          <w:sz w:val="24"/>
          <w:szCs w:val="24"/>
          <w:rtl/>
        </w:rPr>
        <w:t xml:space="preserve"> כאשר הורה עודד ילד לשרת הורה או בן זוג נגד ההורה המנוכר. </w:t>
      </w:r>
      <w:r w:rsidR="00DC6D0F" w:rsidRPr="00171C93">
        <w:rPr>
          <w:rFonts w:ascii="David" w:hAnsi="David" w:cs="David"/>
          <w:sz w:val="24"/>
          <w:szCs w:val="24"/>
          <w:rtl/>
        </w:rPr>
        <w:t xml:space="preserve">פרנטיפיקציה התרחשה כאשר הורה החליף תפקידים עם הילד אשר הפך למגן. אינפנטיליזציה התרחשה כאשר הורה עיכב את התפתחותו הטבעית של הילד. המחקר </w:t>
      </w:r>
      <w:r w:rsidR="00242EFF" w:rsidRPr="00171C93">
        <w:rPr>
          <w:rFonts w:ascii="David" w:hAnsi="David" w:cs="David"/>
          <w:sz w:val="24"/>
          <w:szCs w:val="24"/>
          <w:rtl/>
        </w:rPr>
        <w:t xml:space="preserve">מסגר </w:t>
      </w:r>
      <w:r w:rsidR="00DF2C18" w:rsidRPr="00171C93">
        <w:rPr>
          <w:rFonts w:ascii="David" w:hAnsi="David" w:cs="David"/>
          <w:sz w:val="24"/>
          <w:szCs w:val="24"/>
          <w:rtl/>
        </w:rPr>
        <w:t xml:space="preserve">התנהגויות אלה בהקשר של התערבות וטיפול בניכור הורי. </w:t>
      </w:r>
      <w:r w:rsidR="00FB7DCE" w:rsidRPr="00171C93">
        <w:rPr>
          <w:rFonts w:ascii="David" w:hAnsi="David" w:cs="David"/>
          <w:sz w:val="24"/>
          <w:szCs w:val="24"/>
        </w:rPr>
        <w:t>Rowlands</w:t>
      </w:r>
      <w:r w:rsidR="00DF2C18" w:rsidRPr="00171C93">
        <w:rPr>
          <w:rFonts w:ascii="David" w:hAnsi="David" w:cs="David"/>
          <w:sz w:val="24"/>
          <w:szCs w:val="24"/>
          <w:rtl/>
        </w:rPr>
        <w:t xml:space="preserve"> (2019, 2020) עדכן את המושגים האלה בכלי המדידה שלו.</w:t>
      </w:r>
    </w:p>
    <w:p w14:paraId="291762B4" w14:textId="0D431B5D" w:rsidR="00DF2C18" w:rsidRPr="00171C93" w:rsidRDefault="00CB7E80" w:rsidP="00171C93">
      <w:pPr>
        <w:bidi/>
        <w:spacing w:line="480" w:lineRule="auto"/>
        <w:ind w:firstLine="720"/>
        <w:rPr>
          <w:rFonts w:ascii="David" w:hAnsi="David" w:cs="David"/>
          <w:sz w:val="24"/>
          <w:szCs w:val="24"/>
          <w:rtl/>
        </w:rPr>
      </w:pPr>
      <w:r w:rsidRPr="00171C93">
        <w:rPr>
          <w:rFonts w:ascii="David" w:hAnsi="David" w:cs="David"/>
          <w:sz w:val="24"/>
          <w:szCs w:val="24"/>
        </w:rPr>
        <w:t>Greenberg et al.</w:t>
      </w:r>
      <w:r w:rsidR="00815E53" w:rsidRPr="00171C93">
        <w:rPr>
          <w:rFonts w:ascii="David" w:hAnsi="David" w:cs="David"/>
          <w:sz w:val="24"/>
          <w:szCs w:val="24"/>
          <w:rtl/>
        </w:rPr>
        <w:t xml:space="preserve"> (2016) הציעו התערבות הנקראת "טיפול</w:t>
      </w:r>
      <w:r w:rsidR="001564F5" w:rsidRPr="00171C93">
        <w:rPr>
          <w:rFonts w:ascii="David" w:hAnsi="David" w:cs="David"/>
          <w:sz w:val="24"/>
          <w:szCs w:val="24"/>
          <w:rtl/>
        </w:rPr>
        <w:t xml:space="preserve"> משותף ממוקד-בילד" (</w:t>
      </w:r>
      <w:r w:rsidR="001564F5" w:rsidRPr="00171C93">
        <w:rPr>
          <w:rFonts w:ascii="David" w:hAnsi="David" w:cs="David"/>
          <w:sz w:val="24"/>
          <w:szCs w:val="24"/>
        </w:rPr>
        <w:t>Child-Centered Conjoint Therapy – CCCT</w:t>
      </w:r>
      <w:r w:rsidR="001564F5" w:rsidRPr="00171C93">
        <w:rPr>
          <w:rFonts w:ascii="David" w:hAnsi="David" w:cs="David"/>
          <w:sz w:val="24"/>
          <w:szCs w:val="24"/>
          <w:rtl/>
        </w:rPr>
        <w:t xml:space="preserve">). מודל זה התמקד במשפחות בתיקי בית משפט </w:t>
      </w:r>
      <w:r w:rsidR="005D3631" w:rsidRPr="00171C93">
        <w:rPr>
          <w:rFonts w:ascii="David" w:hAnsi="David" w:cs="David"/>
          <w:sz w:val="24"/>
          <w:szCs w:val="24"/>
          <w:rtl/>
        </w:rPr>
        <w:t xml:space="preserve">שנויים במחלוקת בארה"ב והקיף את הילדים במסגרות תמיכה. </w:t>
      </w:r>
      <w:r w:rsidR="001A0B25" w:rsidRPr="00171C93">
        <w:rPr>
          <w:rFonts w:ascii="David" w:hAnsi="David" w:cs="David"/>
          <w:sz w:val="24"/>
          <w:szCs w:val="24"/>
          <w:rtl/>
        </w:rPr>
        <w:t xml:space="preserve">דבר זה כלל בחלקו את הדרישה מההורים לשתף פעולה באופן מלא. התקווה הייתה ששני ההורים ישתפו פעולה מרצונם. </w:t>
      </w:r>
      <w:r w:rsidR="00014A02" w:rsidRPr="00171C93">
        <w:rPr>
          <w:rFonts w:ascii="David" w:hAnsi="David" w:cs="David"/>
          <w:sz w:val="24"/>
          <w:szCs w:val="24"/>
          <w:rtl/>
        </w:rPr>
        <w:t>עם זאת, המודל אפשר לבית המשפט לענייני משפ</w:t>
      </w:r>
      <w:r w:rsidR="00BC32A6" w:rsidRPr="00171C93">
        <w:rPr>
          <w:rFonts w:ascii="David" w:hAnsi="David" w:cs="David"/>
          <w:sz w:val="24"/>
          <w:szCs w:val="24"/>
          <w:rtl/>
        </w:rPr>
        <w:t>ח</w:t>
      </w:r>
      <w:r w:rsidR="00014A02" w:rsidRPr="00171C93">
        <w:rPr>
          <w:rFonts w:ascii="David" w:hAnsi="David" w:cs="David"/>
          <w:sz w:val="24"/>
          <w:szCs w:val="24"/>
          <w:rtl/>
        </w:rPr>
        <w:t xml:space="preserve">ה להגביל ואפילו לסיים את הקשר בין הורה שלא משתף פעולה לילדים. </w:t>
      </w:r>
      <w:r w:rsidR="001868F6" w:rsidRPr="00171C93">
        <w:rPr>
          <w:rFonts w:ascii="David" w:hAnsi="David" w:cs="David"/>
          <w:sz w:val="24"/>
          <w:szCs w:val="24"/>
        </w:rPr>
        <w:t>Scharp et al.</w:t>
      </w:r>
      <w:r w:rsidR="00014A02" w:rsidRPr="00171C93">
        <w:rPr>
          <w:rFonts w:ascii="David" w:hAnsi="David" w:cs="David"/>
          <w:sz w:val="24"/>
          <w:szCs w:val="24"/>
          <w:rtl/>
        </w:rPr>
        <w:t xml:space="preserve"> (</w:t>
      </w:r>
      <w:r w:rsidR="00FD683D" w:rsidRPr="00171C93">
        <w:rPr>
          <w:rFonts w:ascii="David" w:hAnsi="David" w:cs="David"/>
          <w:sz w:val="24"/>
          <w:szCs w:val="24"/>
          <w:rtl/>
        </w:rPr>
        <w:t>2020) עיינו מחדש בתוכנית זו במאמרם.</w:t>
      </w:r>
    </w:p>
    <w:p w14:paraId="639CC5DA" w14:textId="16770575" w:rsidR="00FD683D" w:rsidRPr="00171C93" w:rsidRDefault="00B447EA" w:rsidP="00171C93">
      <w:pPr>
        <w:bidi/>
        <w:spacing w:line="480" w:lineRule="auto"/>
        <w:ind w:firstLine="720"/>
        <w:rPr>
          <w:rFonts w:ascii="David" w:hAnsi="David" w:cs="David"/>
          <w:sz w:val="24"/>
          <w:szCs w:val="24"/>
          <w:rtl/>
        </w:rPr>
      </w:pPr>
      <w:r>
        <w:rPr>
          <w:rFonts w:ascii="David" w:hAnsi="David" w:cs="David"/>
          <w:sz w:val="24"/>
          <w:szCs w:val="24"/>
        </w:rPr>
        <w:t>Templer et al.</w:t>
      </w:r>
      <w:r w:rsidR="00EC07EB" w:rsidRPr="00171C93">
        <w:rPr>
          <w:rFonts w:ascii="David" w:hAnsi="David" w:cs="David"/>
          <w:sz w:val="24"/>
          <w:szCs w:val="24"/>
          <w:rtl/>
        </w:rPr>
        <w:t xml:space="preserve"> (2017)</w:t>
      </w:r>
      <w:r w:rsidR="00EC07EB" w:rsidRPr="00171C93">
        <w:rPr>
          <w:rFonts w:ascii="David" w:hAnsi="David" w:cs="David"/>
          <w:sz w:val="24"/>
          <w:szCs w:val="24"/>
        </w:rPr>
        <w:t xml:space="preserve"> </w:t>
      </w:r>
      <w:r w:rsidR="00EC07EB" w:rsidRPr="00171C93">
        <w:rPr>
          <w:rFonts w:ascii="David" w:hAnsi="David" w:cs="David"/>
          <w:sz w:val="24"/>
          <w:szCs w:val="24"/>
          <w:rtl/>
        </w:rPr>
        <w:t xml:space="preserve">ערכו מחקר שסקר ספרות בינלאומית העוסקת בניכור הורי. המטרה הייתה </w:t>
      </w:r>
      <w:r w:rsidR="004803DC" w:rsidRPr="00171C93">
        <w:rPr>
          <w:rFonts w:ascii="David" w:hAnsi="David" w:cs="David"/>
          <w:sz w:val="24"/>
          <w:szCs w:val="24"/>
          <w:rtl/>
        </w:rPr>
        <w:t xml:space="preserve">להמליץ למטפלים </w:t>
      </w:r>
      <w:r w:rsidR="002257BA" w:rsidRPr="00171C93">
        <w:rPr>
          <w:rFonts w:ascii="David" w:hAnsi="David" w:cs="David"/>
          <w:sz w:val="24"/>
          <w:szCs w:val="24"/>
          <w:rtl/>
        </w:rPr>
        <w:t xml:space="preserve">ולאנשי מקצוע בתחום המשפט לשתף פעולה בטיפול בניכור הורי. המחקר טען כי שיתוף פעולה בינתחומי זה </w:t>
      </w:r>
      <w:r w:rsidR="00260431" w:rsidRPr="00171C93">
        <w:rPr>
          <w:rFonts w:ascii="David" w:hAnsi="David" w:cs="David"/>
          <w:sz w:val="24"/>
          <w:szCs w:val="24"/>
          <w:rtl/>
        </w:rPr>
        <w:t xml:space="preserve">היה חיוני ליעילות הטיפול. </w:t>
      </w:r>
      <w:r w:rsidR="00637577" w:rsidRPr="00171C93">
        <w:rPr>
          <w:rFonts w:ascii="David" w:hAnsi="David" w:cs="David"/>
          <w:sz w:val="24"/>
          <w:szCs w:val="24"/>
          <w:rtl/>
        </w:rPr>
        <w:t>חלק בלתי נפרד מאסטרטגיה זו היה העברת הזכויות והאחריויות ההוריות להורה המנוכר. דבר זה יתבצע בהקשר של תשתית ייעודית (</w:t>
      </w:r>
      <w:r w:rsidR="00301412" w:rsidRPr="00171C93">
        <w:rPr>
          <w:rFonts w:ascii="David" w:hAnsi="David" w:cs="David"/>
          <w:sz w:val="24"/>
          <w:szCs w:val="24"/>
          <w:rtl/>
        </w:rPr>
        <w:t xml:space="preserve">משפטית וטיפולית) לניכור הורי. </w:t>
      </w:r>
      <w:r w:rsidR="00913DD0" w:rsidRPr="00171C93">
        <w:rPr>
          <w:rFonts w:ascii="David" w:hAnsi="David" w:cs="David"/>
          <w:sz w:val="24"/>
          <w:szCs w:val="24"/>
          <w:rtl/>
        </w:rPr>
        <w:t xml:space="preserve">המחקר המליץ על תשתית משפטנות טיפולית כלל-ארצית </w:t>
      </w:r>
      <w:r w:rsidR="00495AD6" w:rsidRPr="00171C93">
        <w:rPr>
          <w:rFonts w:ascii="David" w:hAnsi="David" w:cs="David"/>
          <w:sz w:val="24"/>
          <w:szCs w:val="24"/>
          <w:rtl/>
        </w:rPr>
        <w:t xml:space="preserve">העושה שימוש בדפוסי פעולה מבוססי-ראיות בטיפול בתיקי ניכור הורי. על בית המשפט לאכוף </w:t>
      </w:r>
      <w:r w:rsidR="00831E13" w:rsidRPr="00171C93">
        <w:rPr>
          <w:rFonts w:ascii="David" w:hAnsi="David" w:cs="David"/>
          <w:sz w:val="24"/>
          <w:szCs w:val="24"/>
          <w:rtl/>
        </w:rPr>
        <w:t>בקפדנות פסיקות על הורים שאינם משתפים פעולה על מנת שהמטפלים יוכלו לטפל ביעילות בניכור הורי.</w:t>
      </w:r>
    </w:p>
    <w:p w14:paraId="258F2C23" w14:textId="154212F3" w:rsidR="00091538" w:rsidRPr="00171C93" w:rsidRDefault="00E363DF" w:rsidP="00171C93">
      <w:pPr>
        <w:bidi/>
        <w:spacing w:line="480" w:lineRule="auto"/>
        <w:ind w:firstLine="720"/>
        <w:rPr>
          <w:rFonts w:ascii="David" w:hAnsi="David" w:cs="David"/>
          <w:sz w:val="24"/>
          <w:szCs w:val="24"/>
          <w:rtl/>
        </w:rPr>
      </w:pPr>
      <w:r w:rsidRPr="00171C93">
        <w:rPr>
          <w:rFonts w:ascii="David" w:hAnsi="David" w:cs="David"/>
          <w:sz w:val="24"/>
          <w:szCs w:val="24"/>
        </w:rPr>
        <w:t>von Boch-Galhau</w:t>
      </w:r>
      <w:r w:rsidR="00091538" w:rsidRPr="00171C93">
        <w:rPr>
          <w:rFonts w:ascii="David" w:hAnsi="David" w:cs="David"/>
          <w:sz w:val="24"/>
          <w:szCs w:val="24"/>
          <w:rtl/>
        </w:rPr>
        <w:t xml:space="preserve"> (2018)</w:t>
      </w:r>
      <w:r w:rsidR="00091538" w:rsidRPr="00171C93">
        <w:rPr>
          <w:rFonts w:ascii="David" w:hAnsi="David" w:cs="David"/>
          <w:sz w:val="24"/>
          <w:szCs w:val="24"/>
        </w:rPr>
        <w:t xml:space="preserve"> </w:t>
      </w:r>
      <w:r w:rsidR="00091538" w:rsidRPr="00171C93">
        <w:rPr>
          <w:rFonts w:ascii="David" w:hAnsi="David" w:cs="David"/>
          <w:sz w:val="24"/>
          <w:szCs w:val="24"/>
          <w:rtl/>
        </w:rPr>
        <w:t xml:space="preserve">פרסם מאמר בצרפתית ובגרמנית בו הוא טען כי ניכור הורי הינו סוג של התעללות פסיכולוגית בילדים תחת הקוד האבחוני </w:t>
      </w:r>
      <w:r w:rsidR="00091538" w:rsidRPr="00171C93">
        <w:rPr>
          <w:rFonts w:ascii="David" w:hAnsi="David" w:cs="David"/>
          <w:sz w:val="24"/>
          <w:szCs w:val="24"/>
        </w:rPr>
        <w:t>V995.61</w:t>
      </w:r>
      <w:r w:rsidR="00091538" w:rsidRPr="00171C93">
        <w:rPr>
          <w:rFonts w:ascii="David" w:hAnsi="David" w:cs="David"/>
          <w:sz w:val="24"/>
          <w:szCs w:val="24"/>
          <w:rtl/>
        </w:rPr>
        <w:t xml:space="preserve"> 'התעללות פסיכולוגית בילדים' במהדורה החמישית של </w:t>
      </w:r>
      <w:r w:rsidR="00866DFC" w:rsidRPr="00171C93">
        <w:rPr>
          <w:rFonts w:ascii="David" w:hAnsi="David" w:cs="David"/>
          <w:sz w:val="24"/>
          <w:szCs w:val="24"/>
          <w:rtl/>
        </w:rPr>
        <w:t>המדריך האבחוני והסטטיסטי (</w:t>
      </w:r>
      <w:r w:rsidR="00866DFC" w:rsidRPr="00171C93">
        <w:rPr>
          <w:rFonts w:ascii="David" w:hAnsi="David" w:cs="David"/>
          <w:sz w:val="24"/>
          <w:szCs w:val="24"/>
        </w:rPr>
        <w:t>Diagnostic and Statistical Manual – DSM-V</w:t>
      </w:r>
      <w:r w:rsidR="00866DFC" w:rsidRPr="00171C93">
        <w:rPr>
          <w:rFonts w:ascii="David" w:hAnsi="David" w:cs="David"/>
          <w:sz w:val="24"/>
          <w:szCs w:val="24"/>
          <w:rtl/>
        </w:rPr>
        <w:t xml:space="preserve">) של האגודה הפסיכיאטרית האמריקאית. </w:t>
      </w:r>
      <w:r w:rsidR="00013222" w:rsidRPr="00171C93">
        <w:rPr>
          <w:rFonts w:ascii="David" w:hAnsi="David" w:cs="David"/>
          <w:sz w:val="24"/>
          <w:szCs w:val="24"/>
          <w:rtl/>
        </w:rPr>
        <w:t xml:space="preserve">לפיכך, הוא טען כי ניכור הורי לא מטופל יכול להוביל לטראומה פסיכולוגית ארוכת-טווח בילדים מנוכרים. </w:t>
      </w:r>
      <w:r w:rsidR="00023E43" w:rsidRPr="00171C93">
        <w:rPr>
          <w:rFonts w:ascii="David" w:hAnsi="David" w:cs="David"/>
          <w:sz w:val="24"/>
          <w:szCs w:val="24"/>
          <w:rtl/>
        </w:rPr>
        <w:t xml:space="preserve">המאמר סיפק סקירת כללית מקוצרת של ניכור הורי ותסמינים של שלוש רמות החומרה. </w:t>
      </w:r>
      <w:r w:rsidR="0016139F" w:rsidRPr="00171C93">
        <w:rPr>
          <w:rFonts w:ascii="David" w:hAnsi="David" w:cs="David"/>
          <w:sz w:val="24"/>
          <w:szCs w:val="24"/>
          <w:rtl/>
        </w:rPr>
        <w:t xml:space="preserve">הוא גם תיאר </w:t>
      </w:r>
      <w:r w:rsidR="000B107C" w:rsidRPr="00171C93">
        <w:rPr>
          <w:rFonts w:ascii="David" w:hAnsi="David" w:cs="David"/>
          <w:sz w:val="24"/>
          <w:szCs w:val="24"/>
          <w:rtl/>
        </w:rPr>
        <w:t xml:space="preserve">מספר טכניקות ניכור נפוצות והשפעות פסיכוסומטיות ופסיכיאטריות אפשריות </w:t>
      </w:r>
      <w:r w:rsidR="008815E5" w:rsidRPr="00171C93">
        <w:rPr>
          <w:rFonts w:ascii="David" w:hAnsi="David" w:cs="David"/>
          <w:sz w:val="24"/>
          <w:szCs w:val="24"/>
          <w:rtl/>
        </w:rPr>
        <w:t>שנגרמות כתוצאה מ</w:t>
      </w:r>
      <w:r w:rsidR="000B107C" w:rsidRPr="00171C93">
        <w:rPr>
          <w:rFonts w:ascii="David" w:hAnsi="David" w:cs="David"/>
          <w:sz w:val="24"/>
          <w:szCs w:val="24"/>
          <w:rtl/>
        </w:rPr>
        <w:t>ניכור הורי. המאמר תיאר מספר שיטות מניעה והתערבות בהן נעשה שימוש כיום בארצות שונות.</w:t>
      </w:r>
    </w:p>
    <w:p w14:paraId="770D97AA" w14:textId="5D0F0064" w:rsidR="000B107C" w:rsidRPr="00171C93" w:rsidRDefault="009B0A49" w:rsidP="00171C93">
      <w:pPr>
        <w:bidi/>
        <w:spacing w:line="480" w:lineRule="auto"/>
        <w:ind w:firstLine="720"/>
        <w:rPr>
          <w:rFonts w:ascii="David" w:hAnsi="David" w:cs="David"/>
          <w:sz w:val="24"/>
          <w:szCs w:val="24"/>
          <w:rtl/>
        </w:rPr>
      </w:pPr>
      <w:r w:rsidRPr="00171C93">
        <w:rPr>
          <w:rFonts w:ascii="David" w:hAnsi="David" w:cs="David"/>
          <w:sz w:val="24"/>
          <w:szCs w:val="24"/>
        </w:rPr>
        <w:lastRenderedPageBreak/>
        <w:t>Verrocchio et al.</w:t>
      </w:r>
      <w:r w:rsidR="00F23C3A" w:rsidRPr="00171C93">
        <w:rPr>
          <w:rFonts w:ascii="David" w:hAnsi="David" w:cs="David"/>
          <w:sz w:val="24"/>
          <w:szCs w:val="24"/>
          <w:rtl/>
        </w:rPr>
        <w:t xml:space="preserve"> (2019) ערכו מחקר כמותי על 491 איטלקים ומצאו מובהקות סטטיסטית בין קבוצת הביקורת ומבוגרים אשר טענו כי היו קורבנות </w:t>
      </w:r>
      <w:r w:rsidR="002D56E1" w:rsidRPr="00171C93">
        <w:rPr>
          <w:rFonts w:ascii="David" w:hAnsi="David" w:cs="David"/>
          <w:sz w:val="24"/>
          <w:szCs w:val="24"/>
          <w:rtl/>
        </w:rPr>
        <w:t xml:space="preserve">של ניכור הורי בילדותם. </w:t>
      </w:r>
      <w:r w:rsidR="004F7C82" w:rsidRPr="00171C93">
        <w:rPr>
          <w:rFonts w:ascii="David" w:hAnsi="David" w:cs="David"/>
          <w:sz w:val="24"/>
          <w:szCs w:val="24"/>
          <w:rtl/>
        </w:rPr>
        <w:t>המחקר מצא כי מבוג</w:t>
      </w:r>
      <w:r w:rsidR="00A61678" w:rsidRPr="00171C93">
        <w:rPr>
          <w:rFonts w:ascii="David" w:hAnsi="David" w:cs="David"/>
          <w:sz w:val="24"/>
          <w:szCs w:val="24"/>
          <w:rtl/>
        </w:rPr>
        <w:t>ר</w:t>
      </w:r>
      <w:r w:rsidR="004F7C82" w:rsidRPr="00171C93">
        <w:rPr>
          <w:rFonts w:ascii="David" w:hAnsi="David" w:cs="David"/>
          <w:sz w:val="24"/>
          <w:szCs w:val="24"/>
          <w:rtl/>
        </w:rPr>
        <w:t xml:space="preserve">ים אשר </w:t>
      </w:r>
      <w:r w:rsidR="00032ABC" w:rsidRPr="00171C93">
        <w:rPr>
          <w:rFonts w:ascii="David" w:hAnsi="David" w:cs="David"/>
          <w:sz w:val="24"/>
          <w:szCs w:val="24"/>
          <w:rtl/>
        </w:rPr>
        <w:t>עברו ניכור</w:t>
      </w:r>
      <w:r w:rsidR="004F7C82" w:rsidRPr="00171C93">
        <w:rPr>
          <w:rFonts w:ascii="David" w:hAnsi="David" w:cs="David"/>
          <w:sz w:val="24"/>
          <w:szCs w:val="24"/>
          <w:rtl/>
        </w:rPr>
        <w:t xml:space="preserve"> מהוריהם בילדותם נטו יותר לסבול מדיכאון, הערכה עצמית נמוכה, </w:t>
      </w:r>
      <w:r w:rsidR="00396D35" w:rsidRPr="00171C93">
        <w:rPr>
          <w:rFonts w:ascii="David" w:hAnsi="David" w:cs="David"/>
          <w:sz w:val="24"/>
          <w:szCs w:val="24"/>
          <w:rtl/>
        </w:rPr>
        <w:t xml:space="preserve">ואי-כשירות. מתוך המשתתפים, 60% היו נשים ו-40% היו גברים (אף אחד לא הזדהה כמגדר אחר). מסקנת המחקר הייתה </w:t>
      </w:r>
      <w:r w:rsidR="00193185" w:rsidRPr="00171C93">
        <w:rPr>
          <w:rFonts w:ascii="David" w:hAnsi="David" w:cs="David"/>
          <w:sz w:val="24"/>
          <w:szCs w:val="24"/>
          <w:rtl/>
        </w:rPr>
        <w:t xml:space="preserve">שיש לערוך מחקר </w:t>
      </w:r>
      <w:r w:rsidR="00912CB9" w:rsidRPr="00171C93">
        <w:rPr>
          <w:rFonts w:ascii="David" w:hAnsi="David" w:cs="David"/>
          <w:sz w:val="24"/>
          <w:szCs w:val="24"/>
          <w:rtl/>
        </w:rPr>
        <w:t>המשך</w:t>
      </w:r>
      <w:r w:rsidR="00193185" w:rsidRPr="00171C93">
        <w:rPr>
          <w:rFonts w:ascii="David" w:hAnsi="David" w:cs="David"/>
          <w:sz w:val="24"/>
          <w:szCs w:val="24"/>
          <w:rtl/>
        </w:rPr>
        <w:t xml:space="preserve"> לגבי ההשפעות ארוכות-הטווח של ניכור הורי על ילדים.</w:t>
      </w:r>
    </w:p>
    <w:p w14:paraId="1EA5BA41" w14:textId="26BB6AD5" w:rsidR="00193185" w:rsidRPr="00171C93" w:rsidRDefault="00A24FC1" w:rsidP="00171C93">
      <w:pPr>
        <w:bidi/>
        <w:spacing w:line="480" w:lineRule="auto"/>
        <w:ind w:firstLine="720"/>
        <w:rPr>
          <w:rFonts w:ascii="David" w:hAnsi="David" w:cs="David"/>
          <w:sz w:val="24"/>
          <w:szCs w:val="24"/>
          <w:rtl/>
        </w:rPr>
      </w:pPr>
      <w:r w:rsidRPr="00171C93">
        <w:rPr>
          <w:rFonts w:ascii="David" w:hAnsi="David" w:cs="David"/>
          <w:sz w:val="24"/>
          <w:szCs w:val="24"/>
        </w:rPr>
        <w:t>Lorandos</w:t>
      </w:r>
      <w:r w:rsidR="00EE251C" w:rsidRPr="00171C93">
        <w:rPr>
          <w:rFonts w:ascii="David" w:hAnsi="David" w:cs="David"/>
          <w:sz w:val="24"/>
          <w:szCs w:val="24"/>
          <w:rtl/>
        </w:rPr>
        <w:t xml:space="preserve"> (</w:t>
      </w:r>
      <w:r w:rsidRPr="00171C93">
        <w:rPr>
          <w:rFonts w:ascii="David" w:hAnsi="David" w:cs="David"/>
          <w:sz w:val="24"/>
          <w:szCs w:val="24"/>
        </w:rPr>
        <w:t>2020a</w:t>
      </w:r>
      <w:r w:rsidR="00EE251C" w:rsidRPr="00171C93">
        <w:rPr>
          <w:rFonts w:ascii="David" w:hAnsi="David" w:cs="David"/>
          <w:sz w:val="24"/>
          <w:szCs w:val="24"/>
          <w:rtl/>
        </w:rPr>
        <w:t xml:space="preserve">) ערך סקר כמותי </w:t>
      </w:r>
      <w:r w:rsidR="00861643" w:rsidRPr="00171C93">
        <w:rPr>
          <w:rFonts w:ascii="David" w:hAnsi="David" w:cs="David"/>
          <w:sz w:val="24"/>
          <w:szCs w:val="24"/>
          <w:rtl/>
        </w:rPr>
        <w:t xml:space="preserve">אודות התפתחות התנהגויות מנכרות בבתי המשפט האמריקאיים. בעוד שהוא התמקד בעיקר בתקופה שאחרי 1985 (כאשר גרדנר תיאר את התופעה לראשונה), הסקר שלו התייחס למקרים קודמים בהם באו לידי ביטוי </w:t>
      </w:r>
      <w:r w:rsidR="003E4755" w:rsidRPr="00171C93">
        <w:rPr>
          <w:rFonts w:ascii="David" w:hAnsi="David" w:cs="David"/>
          <w:sz w:val="24"/>
          <w:szCs w:val="24"/>
          <w:rtl/>
        </w:rPr>
        <w:t xml:space="preserve">סימנים לניכור לפני שהיה קיים מונח המתאר את התופעה. </w:t>
      </w:r>
      <w:r w:rsidR="00F1646D" w:rsidRPr="00171C93">
        <w:rPr>
          <w:rFonts w:ascii="David" w:hAnsi="David" w:cs="David"/>
          <w:sz w:val="24"/>
          <w:szCs w:val="24"/>
          <w:rtl/>
        </w:rPr>
        <w:t xml:space="preserve">הסקר התמקד בתיקים בהם בתי המשפט האמריקאיים ומומחים אשר מונו על ידי בית המשפט מצאו כי מושג הניכור ההורי הינו רלוונטי וקביל בהליכים. בנוסף, הוא תיעד נתונים דמוגרפיים, כולל מגדר, מוצא אתני, </w:t>
      </w:r>
      <w:r w:rsidR="009B4333" w:rsidRPr="00171C93">
        <w:rPr>
          <w:rFonts w:ascii="David" w:hAnsi="David" w:cs="David"/>
          <w:sz w:val="24"/>
          <w:szCs w:val="24"/>
          <w:rtl/>
        </w:rPr>
        <w:t xml:space="preserve">גאוגרפיה, וכו'. הסקר שלו כלל 3,555 תיקים. הוא הבחין כי ניכור הורי השפיע לרעה </w:t>
      </w:r>
      <w:r w:rsidR="00375482" w:rsidRPr="00171C93">
        <w:rPr>
          <w:rFonts w:ascii="David" w:hAnsi="David" w:cs="David"/>
          <w:sz w:val="24"/>
          <w:szCs w:val="24"/>
          <w:rtl/>
        </w:rPr>
        <w:t xml:space="preserve">הן </w:t>
      </w:r>
      <w:r w:rsidR="009B4333" w:rsidRPr="00171C93">
        <w:rPr>
          <w:rFonts w:ascii="David" w:hAnsi="David" w:cs="David"/>
          <w:sz w:val="24"/>
          <w:szCs w:val="24"/>
          <w:rtl/>
        </w:rPr>
        <w:t xml:space="preserve">על אימהות </w:t>
      </w:r>
      <w:r w:rsidR="00375482" w:rsidRPr="00171C93">
        <w:rPr>
          <w:rFonts w:ascii="David" w:hAnsi="David" w:cs="David"/>
          <w:sz w:val="24"/>
          <w:szCs w:val="24"/>
          <w:rtl/>
        </w:rPr>
        <w:t>והן</w:t>
      </w:r>
      <w:r w:rsidR="009B4333" w:rsidRPr="00171C93">
        <w:rPr>
          <w:rFonts w:ascii="David" w:hAnsi="David" w:cs="David"/>
          <w:sz w:val="24"/>
          <w:szCs w:val="24"/>
          <w:rtl/>
        </w:rPr>
        <w:t xml:space="preserve"> על אבות למרות הסטריאוטיפ </w:t>
      </w:r>
      <w:r w:rsidR="00757C9E" w:rsidRPr="00171C93">
        <w:rPr>
          <w:rFonts w:ascii="David" w:hAnsi="David" w:cs="David"/>
          <w:sz w:val="24"/>
          <w:szCs w:val="24"/>
          <w:rtl/>
        </w:rPr>
        <w:t>שרק אבות מעלים טענות להיותם קורבנות של ניכור הורי.</w:t>
      </w:r>
    </w:p>
    <w:p w14:paraId="7404FE8A" w14:textId="4C85AEB0" w:rsidR="00757C9E" w:rsidRPr="00171C93" w:rsidRDefault="005D4ABC" w:rsidP="00171C93">
      <w:pPr>
        <w:bidi/>
        <w:spacing w:line="480" w:lineRule="auto"/>
        <w:ind w:firstLine="720"/>
        <w:rPr>
          <w:rFonts w:ascii="David" w:hAnsi="David" w:cs="David"/>
          <w:sz w:val="24"/>
          <w:szCs w:val="24"/>
          <w:rtl/>
        </w:rPr>
      </w:pPr>
      <w:r w:rsidRPr="00171C93">
        <w:rPr>
          <w:rFonts w:ascii="David" w:hAnsi="David" w:cs="David"/>
          <w:sz w:val="24"/>
          <w:szCs w:val="24"/>
        </w:rPr>
        <w:t>Warshak</w:t>
      </w:r>
      <w:r w:rsidR="00E25A29" w:rsidRPr="00171C93">
        <w:rPr>
          <w:rFonts w:ascii="David" w:hAnsi="David" w:cs="David"/>
          <w:sz w:val="24"/>
          <w:szCs w:val="24"/>
          <w:rtl/>
        </w:rPr>
        <w:t xml:space="preserve"> (2019) פרסם סקירה של תוכנית הנקראת "גשרי משפחה" (</w:t>
      </w:r>
      <w:r w:rsidR="00E25A29" w:rsidRPr="00171C93">
        <w:rPr>
          <w:rFonts w:ascii="David" w:hAnsi="David" w:cs="David"/>
          <w:sz w:val="24"/>
          <w:szCs w:val="24"/>
        </w:rPr>
        <w:t>Family Bridges</w:t>
      </w:r>
      <w:r w:rsidR="00E25A29" w:rsidRPr="00171C93">
        <w:rPr>
          <w:rFonts w:ascii="David" w:hAnsi="David" w:cs="David"/>
          <w:sz w:val="24"/>
          <w:szCs w:val="24"/>
          <w:rtl/>
        </w:rPr>
        <w:t xml:space="preserve">). </w:t>
      </w:r>
      <w:r w:rsidR="00A24FC1" w:rsidRPr="00171C93">
        <w:rPr>
          <w:rFonts w:ascii="David" w:hAnsi="David" w:cs="David"/>
          <w:sz w:val="24"/>
          <w:szCs w:val="24"/>
        </w:rPr>
        <w:t>Lorandos</w:t>
      </w:r>
      <w:r w:rsidR="00E25A29" w:rsidRPr="00171C93">
        <w:rPr>
          <w:rFonts w:ascii="David" w:hAnsi="David" w:cs="David"/>
          <w:sz w:val="24"/>
          <w:szCs w:val="24"/>
          <w:rtl/>
        </w:rPr>
        <w:t xml:space="preserve"> (</w:t>
      </w:r>
      <w:r w:rsidR="00A24FC1" w:rsidRPr="00171C93">
        <w:rPr>
          <w:rFonts w:ascii="David" w:hAnsi="David" w:cs="David"/>
          <w:sz w:val="24"/>
          <w:szCs w:val="24"/>
        </w:rPr>
        <w:t>2020c</w:t>
      </w:r>
      <w:r w:rsidR="00E25A29" w:rsidRPr="00171C93">
        <w:rPr>
          <w:rFonts w:ascii="David" w:hAnsi="David" w:cs="David"/>
          <w:sz w:val="24"/>
          <w:szCs w:val="24"/>
          <w:rtl/>
        </w:rPr>
        <w:t xml:space="preserve">) גם סקר את "גשרי משפחה". מטרת תוכנית חינוכית זו הייתה לסייע לילדים מנוכרים </w:t>
      </w:r>
      <w:r w:rsidR="00C860E3" w:rsidRPr="00171C93">
        <w:rPr>
          <w:rFonts w:ascii="David" w:hAnsi="David" w:cs="David"/>
          <w:sz w:val="24"/>
          <w:szCs w:val="24"/>
          <w:rtl/>
        </w:rPr>
        <w:t>לפתח כישורים לעמידה בפני לחצים חיצוניים שיגרמו להם לשנוא את ההורה המנוכר ו</w:t>
      </w:r>
      <w:r w:rsidR="00854E51" w:rsidRPr="00171C93">
        <w:rPr>
          <w:rFonts w:ascii="David" w:hAnsi="David" w:cs="David"/>
          <w:sz w:val="24"/>
          <w:szCs w:val="24"/>
          <w:rtl/>
        </w:rPr>
        <w:t xml:space="preserve">היא לימדה הורים מנוכרים כיצד להתמודד עם התנהגות ילדיהם ברגישות. </w:t>
      </w:r>
      <w:r w:rsidR="001D5D75" w:rsidRPr="00171C93">
        <w:rPr>
          <w:rFonts w:ascii="David" w:hAnsi="David" w:cs="David"/>
          <w:sz w:val="24"/>
          <w:szCs w:val="24"/>
          <w:rtl/>
        </w:rPr>
        <w:t>הוא גם טען כי הרחקת הילדים מההורה המנכר באופן זמני הינו צעד ראשון חיוני ל</w:t>
      </w:r>
      <w:r w:rsidR="00EC31D1" w:rsidRPr="00171C93">
        <w:rPr>
          <w:rFonts w:ascii="David" w:hAnsi="David" w:cs="David"/>
          <w:sz w:val="24"/>
          <w:szCs w:val="24"/>
          <w:rtl/>
        </w:rPr>
        <w:t xml:space="preserve">תיקון הנזק במקרים של ניכור הורי חמור. תוכנית "גשרי משפחה" תוכל אז ללמד ביעילות ילדים כאלה לחשוב בצורה ביקורתית </w:t>
      </w:r>
      <w:r w:rsidR="00F31742" w:rsidRPr="00171C93">
        <w:rPr>
          <w:rFonts w:ascii="David" w:hAnsi="David" w:cs="David"/>
          <w:sz w:val="24"/>
          <w:szCs w:val="24"/>
          <w:rtl/>
        </w:rPr>
        <w:t>ובאופן עצמאי מלחצים חיצוניים.</w:t>
      </w:r>
    </w:p>
    <w:p w14:paraId="44209609" w14:textId="035E0B8A" w:rsidR="00F31742" w:rsidRPr="00171C93" w:rsidRDefault="00A4098B" w:rsidP="00171C93">
      <w:pPr>
        <w:bidi/>
        <w:spacing w:line="480" w:lineRule="auto"/>
        <w:ind w:firstLine="720"/>
        <w:rPr>
          <w:rFonts w:ascii="David" w:hAnsi="David" w:cs="David"/>
          <w:sz w:val="24"/>
          <w:szCs w:val="24"/>
          <w:rtl/>
        </w:rPr>
      </w:pPr>
      <w:r w:rsidRPr="00171C93">
        <w:rPr>
          <w:rFonts w:ascii="David" w:hAnsi="David" w:cs="David"/>
          <w:sz w:val="24"/>
          <w:szCs w:val="24"/>
        </w:rPr>
        <w:t>Baker</w:t>
      </w:r>
      <w:r w:rsidR="00093C4D" w:rsidRPr="00171C93">
        <w:rPr>
          <w:rFonts w:ascii="David" w:hAnsi="David" w:cs="David"/>
          <w:sz w:val="24"/>
          <w:szCs w:val="24"/>
          <w:rtl/>
        </w:rPr>
        <w:t xml:space="preserve"> (2020) הציע</w:t>
      </w:r>
      <w:r w:rsidR="00967B0F" w:rsidRPr="00171C93">
        <w:rPr>
          <w:rFonts w:ascii="David" w:hAnsi="David" w:cs="David"/>
          <w:sz w:val="24"/>
          <w:szCs w:val="24"/>
          <w:rtl/>
        </w:rPr>
        <w:t>ה</w:t>
      </w:r>
      <w:r w:rsidR="00093C4D" w:rsidRPr="00171C93">
        <w:rPr>
          <w:rFonts w:ascii="David" w:hAnsi="David" w:cs="David"/>
          <w:sz w:val="24"/>
          <w:szCs w:val="24"/>
          <w:rtl/>
        </w:rPr>
        <w:t xml:space="preserve"> מודל בעל ארבעה גורמים על מנת לאבחן ניכור הורי בצורה מדויקת. ארבעה הגורמים היו כדלקמן.</w:t>
      </w:r>
    </w:p>
    <w:p w14:paraId="340778A9" w14:textId="032CCF93" w:rsidR="00093C4D" w:rsidRPr="00171C93" w:rsidRDefault="00093C4D" w:rsidP="00171C93">
      <w:pPr>
        <w:pStyle w:val="ListParagraph"/>
        <w:numPr>
          <w:ilvl w:val="0"/>
          <w:numId w:val="5"/>
        </w:numPr>
        <w:bidi/>
        <w:spacing w:line="480" w:lineRule="auto"/>
        <w:rPr>
          <w:rFonts w:ascii="David" w:hAnsi="David" w:cs="David"/>
          <w:sz w:val="24"/>
          <w:szCs w:val="24"/>
          <w:rtl/>
        </w:rPr>
      </w:pPr>
      <w:r w:rsidRPr="00171C93">
        <w:rPr>
          <w:rFonts w:ascii="David" w:hAnsi="David" w:cs="David"/>
          <w:sz w:val="24"/>
          <w:szCs w:val="24"/>
          <w:rtl/>
        </w:rPr>
        <w:t>קשר חיובי קודם בין הילד וההורה הנדחה.</w:t>
      </w:r>
    </w:p>
    <w:p w14:paraId="6923E5EF" w14:textId="518D944D" w:rsidR="00093C4D" w:rsidRPr="00171C93" w:rsidRDefault="00093C4D" w:rsidP="00171C93">
      <w:pPr>
        <w:pStyle w:val="ListParagraph"/>
        <w:numPr>
          <w:ilvl w:val="0"/>
          <w:numId w:val="5"/>
        </w:numPr>
        <w:bidi/>
        <w:spacing w:line="480" w:lineRule="auto"/>
        <w:rPr>
          <w:rFonts w:ascii="David" w:hAnsi="David" w:cs="David"/>
          <w:sz w:val="24"/>
          <w:szCs w:val="24"/>
          <w:rtl/>
        </w:rPr>
      </w:pPr>
      <w:r w:rsidRPr="00171C93">
        <w:rPr>
          <w:rFonts w:ascii="David" w:hAnsi="David" w:cs="David"/>
          <w:sz w:val="24"/>
          <w:szCs w:val="24"/>
          <w:rtl/>
        </w:rPr>
        <w:t xml:space="preserve">היעדר התעמרות </w:t>
      </w:r>
      <w:r w:rsidR="00AD267D" w:rsidRPr="00171C93">
        <w:rPr>
          <w:rFonts w:ascii="David" w:hAnsi="David" w:cs="David"/>
          <w:sz w:val="24"/>
          <w:szCs w:val="24"/>
          <w:rtl/>
        </w:rPr>
        <w:t>מצד ההורה הנדחה.</w:t>
      </w:r>
    </w:p>
    <w:p w14:paraId="3F7F31B4" w14:textId="3A6B0E39" w:rsidR="00AD267D" w:rsidRPr="00171C93" w:rsidRDefault="00AD267D" w:rsidP="00171C93">
      <w:pPr>
        <w:pStyle w:val="ListParagraph"/>
        <w:numPr>
          <w:ilvl w:val="0"/>
          <w:numId w:val="5"/>
        </w:numPr>
        <w:bidi/>
        <w:spacing w:line="480" w:lineRule="auto"/>
        <w:rPr>
          <w:rFonts w:ascii="David" w:hAnsi="David" w:cs="David"/>
          <w:sz w:val="24"/>
          <w:szCs w:val="24"/>
          <w:rtl/>
        </w:rPr>
      </w:pPr>
      <w:r w:rsidRPr="00171C93">
        <w:rPr>
          <w:rFonts w:ascii="David" w:hAnsi="David" w:cs="David"/>
          <w:sz w:val="24"/>
          <w:szCs w:val="24"/>
          <w:rtl/>
        </w:rPr>
        <w:t>שימוש בהתנהגויות מנכרות בידי ההורה המנכר.</w:t>
      </w:r>
    </w:p>
    <w:p w14:paraId="380D67F7" w14:textId="0125C337" w:rsidR="00AD267D" w:rsidRPr="00171C93" w:rsidRDefault="00AD267D" w:rsidP="00171C93">
      <w:pPr>
        <w:pStyle w:val="ListParagraph"/>
        <w:numPr>
          <w:ilvl w:val="0"/>
          <w:numId w:val="5"/>
        </w:numPr>
        <w:bidi/>
        <w:spacing w:line="480" w:lineRule="auto"/>
        <w:rPr>
          <w:rFonts w:ascii="David" w:hAnsi="David" w:cs="David"/>
          <w:sz w:val="24"/>
          <w:szCs w:val="24"/>
          <w:rtl/>
        </w:rPr>
      </w:pPr>
      <w:r w:rsidRPr="00171C93">
        <w:rPr>
          <w:rFonts w:ascii="David" w:hAnsi="David" w:cs="David"/>
          <w:sz w:val="24"/>
          <w:szCs w:val="24"/>
          <w:rtl/>
        </w:rPr>
        <w:t>נוכחות</w:t>
      </w:r>
      <w:r w:rsidR="00FC38D8" w:rsidRPr="00171C93">
        <w:rPr>
          <w:rFonts w:ascii="David" w:hAnsi="David" w:cs="David"/>
          <w:sz w:val="24"/>
          <w:szCs w:val="24"/>
          <w:rtl/>
        </w:rPr>
        <w:t>ם</w:t>
      </w:r>
      <w:r w:rsidRPr="00171C93">
        <w:rPr>
          <w:rFonts w:ascii="David" w:hAnsi="David" w:cs="David"/>
          <w:sz w:val="24"/>
          <w:szCs w:val="24"/>
          <w:rtl/>
        </w:rPr>
        <w:t xml:space="preserve"> של ביטויים התנהגותיים של ניכור אצל הילד.</w:t>
      </w:r>
    </w:p>
    <w:p w14:paraId="40569205" w14:textId="7EB52541" w:rsidR="00AD267D" w:rsidRPr="00171C93" w:rsidRDefault="00EF017C" w:rsidP="00171C93">
      <w:pPr>
        <w:bidi/>
        <w:spacing w:line="480" w:lineRule="auto"/>
        <w:rPr>
          <w:rFonts w:ascii="David" w:hAnsi="David" w:cs="David"/>
          <w:sz w:val="24"/>
          <w:szCs w:val="24"/>
          <w:rtl/>
        </w:rPr>
      </w:pPr>
      <w:r w:rsidRPr="00171C93">
        <w:rPr>
          <w:rFonts w:ascii="David" w:hAnsi="David" w:cs="David"/>
          <w:sz w:val="24"/>
          <w:szCs w:val="24"/>
          <w:rtl/>
        </w:rPr>
        <w:t xml:space="preserve">המחקר בחן את אמינות ודיוק המודל באמצעות </w:t>
      </w:r>
      <w:r w:rsidR="00DE4EEF" w:rsidRPr="00171C93">
        <w:rPr>
          <w:rFonts w:ascii="David" w:hAnsi="David" w:cs="David"/>
          <w:sz w:val="24"/>
          <w:szCs w:val="24"/>
          <w:rtl/>
        </w:rPr>
        <w:t xml:space="preserve">קטעים תיאוריים קצרים שהוצגו למטפלים אשר מטפלים במקרי ניכור הורי. המחקר קבע שהמודל מדויק ואמין ביותר. </w:t>
      </w:r>
      <w:r w:rsidR="008652FC" w:rsidRPr="00171C93">
        <w:rPr>
          <w:rFonts w:ascii="David" w:hAnsi="David" w:cs="David"/>
          <w:sz w:val="24"/>
          <w:szCs w:val="24"/>
          <w:rtl/>
        </w:rPr>
        <w:t>המסקנה הייתה שנדרשת נוכחות של שניים או יותר מהגורמים לעיל על מנת לאבחן מקרה של ניכור הורי.</w:t>
      </w:r>
    </w:p>
    <w:p w14:paraId="06632A40" w14:textId="6793A1D1" w:rsidR="008652FC" w:rsidRPr="00171C93" w:rsidRDefault="00C43858" w:rsidP="00171C93">
      <w:pPr>
        <w:bidi/>
        <w:spacing w:line="480" w:lineRule="auto"/>
        <w:ind w:firstLine="720"/>
        <w:rPr>
          <w:rFonts w:ascii="David" w:hAnsi="David" w:cs="David"/>
          <w:sz w:val="24"/>
          <w:szCs w:val="24"/>
          <w:rtl/>
        </w:rPr>
      </w:pPr>
      <w:r w:rsidRPr="00171C93">
        <w:rPr>
          <w:rFonts w:ascii="David" w:hAnsi="David" w:cs="David"/>
          <w:sz w:val="24"/>
          <w:szCs w:val="24"/>
        </w:rPr>
        <w:lastRenderedPageBreak/>
        <w:t>Miralles et al.</w:t>
      </w:r>
      <w:r w:rsidR="00500C08" w:rsidRPr="00171C93">
        <w:rPr>
          <w:rFonts w:ascii="David" w:hAnsi="David" w:cs="David"/>
          <w:sz w:val="24"/>
          <w:szCs w:val="24"/>
          <w:rtl/>
        </w:rPr>
        <w:t xml:space="preserve"> (2021)</w:t>
      </w:r>
      <w:r w:rsidR="00500C08" w:rsidRPr="00171C93">
        <w:rPr>
          <w:rFonts w:ascii="David" w:hAnsi="David" w:cs="David"/>
          <w:sz w:val="24"/>
          <w:szCs w:val="24"/>
        </w:rPr>
        <w:t xml:space="preserve"> </w:t>
      </w:r>
      <w:r w:rsidR="00500C08" w:rsidRPr="00171C93">
        <w:rPr>
          <w:rFonts w:ascii="David" w:hAnsi="David" w:cs="David"/>
          <w:sz w:val="24"/>
          <w:szCs w:val="24"/>
          <w:rtl/>
        </w:rPr>
        <w:t>ערכו סקר מעודכן של מחקרים בינלאומיים שעברו ביקורת</w:t>
      </w:r>
      <w:r w:rsidR="00F128F8" w:rsidRPr="00171C93">
        <w:rPr>
          <w:rFonts w:ascii="David" w:hAnsi="David" w:cs="David"/>
          <w:sz w:val="24"/>
          <w:szCs w:val="24"/>
          <w:rtl/>
        </w:rPr>
        <w:t xml:space="preserve"> </w:t>
      </w:r>
      <w:r w:rsidR="00500C08" w:rsidRPr="00171C93">
        <w:rPr>
          <w:rFonts w:ascii="David" w:hAnsi="David" w:cs="David"/>
          <w:sz w:val="24"/>
          <w:szCs w:val="24"/>
          <w:rtl/>
        </w:rPr>
        <w:t xml:space="preserve">עמיתים אודות ההשפעות ארוכות-הטווח של ניכור הורי. הם סקרו מחקרים איכותניים וכמותיים שמדדו </w:t>
      </w:r>
      <w:r w:rsidR="00BB09F0" w:rsidRPr="00171C93">
        <w:rPr>
          <w:rFonts w:ascii="David" w:hAnsi="David" w:cs="David"/>
          <w:sz w:val="24"/>
          <w:szCs w:val="24"/>
          <w:rtl/>
        </w:rPr>
        <w:t xml:space="preserve">כיצד ניכור הורי השפיע על מבוגרים שגדלו כילדים במשפחות שסבלו מניכור הורי. </w:t>
      </w:r>
      <w:r w:rsidR="00A7562A" w:rsidRPr="00171C93">
        <w:rPr>
          <w:rFonts w:ascii="David" w:hAnsi="David" w:cs="David"/>
          <w:sz w:val="24"/>
          <w:szCs w:val="24"/>
          <w:rtl/>
        </w:rPr>
        <w:t xml:space="preserve">סקר זה מצא שילדים שהיו חשופים לניכור הורי לעיתים קרובות גדלו להיות מבוגרים שסובלים מדיכאון, חרדה, </w:t>
      </w:r>
      <w:r w:rsidR="004538FD" w:rsidRPr="00171C93">
        <w:rPr>
          <w:rFonts w:ascii="David" w:hAnsi="David" w:cs="David"/>
          <w:sz w:val="24"/>
          <w:szCs w:val="24"/>
          <w:rtl/>
        </w:rPr>
        <w:t xml:space="preserve">סיכון גבוהה יותר לפסיכופתולוגיה, </w:t>
      </w:r>
      <w:r w:rsidR="003512DB" w:rsidRPr="00171C93">
        <w:rPr>
          <w:rFonts w:ascii="David" w:hAnsi="David" w:cs="David"/>
          <w:sz w:val="24"/>
          <w:szCs w:val="24"/>
          <w:rtl/>
        </w:rPr>
        <w:t>ו</w:t>
      </w:r>
      <w:r w:rsidR="004538FD" w:rsidRPr="00171C93">
        <w:rPr>
          <w:rFonts w:ascii="David" w:hAnsi="David" w:cs="David"/>
          <w:sz w:val="24"/>
          <w:szCs w:val="24"/>
          <w:rtl/>
        </w:rPr>
        <w:t xml:space="preserve">הערכה עצמית </w:t>
      </w:r>
      <w:r w:rsidR="003512DB" w:rsidRPr="00171C93">
        <w:rPr>
          <w:rFonts w:ascii="David" w:hAnsi="David" w:cs="David"/>
          <w:sz w:val="24"/>
          <w:szCs w:val="24"/>
          <w:rtl/>
        </w:rPr>
        <w:t xml:space="preserve">ועצמאות </w:t>
      </w:r>
      <w:r w:rsidR="004538FD" w:rsidRPr="00171C93">
        <w:rPr>
          <w:rFonts w:ascii="David" w:hAnsi="David" w:cs="David"/>
          <w:sz w:val="24"/>
          <w:szCs w:val="24"/>
          <w:rtl/>
        </w:rPr>
        <w:t>נמוכ</w:t>
      </w:r>
      <w:r w:rsidR="003512DB" w:rsidRPr="00171C93">
        <w:rPr>
          <w:rFonts w:ascii="David" w:hAnsi="David" w:cs="David"/>
          <w:sz w:val="24"/>
          <w:szCs w:val="24"/>
          <w:rtl/>
        </w:rPr>
        <w:t>ות</w:t>
      </w:r>
      <w:r w:rsidR="004538FD" w:rsidRPr="00171C93">
        <w:rPr>
          <w:rFonts w:ascii="David" w:hAnsi="David" w:cs="David"/>
          <w:sz w:val="24"/>
          <w:szCs w:val="24"/>
          <w:rtl/>
        </w:rPr>
        <w:t xml:space="preserve"> יותר. </w:t>
      </w:r>
      <w:r w:rsidR="00C85C0D" w:rsidRPr="00171C93">
        <w:rPr>
          <w:rFonts w:ascii="David" w:hAnsi="David" w:cs="David"/>
          <w:sz w:val="24"/>
          <w:szCs w:val="24"/>
          <w:rtl/>
        </w:rPr>
        <w:t xml:space="preserve">באוכלוסייה זו גם באים לידי ביטוי </w:t>
      </w:r>
      <w:r w:rsidR="00DB7CFA" w:rsidRPr="00171C93">
        <w:rPr>
          <w:rFonts w:ascii="David" w:hAnsi="David" w:cs="David"/>
          <w:sz w:val="24"/>
          <w:szCs w:val="24"/>
          <w:rtl/>
        </w:rPr>
        <w:t xml:space="preserve">שיעורים גבוהים יותר של שימוש באלכוהול וסמים, קשיים ביחסי הורות, היקשרות חסרת ביטחון, </w:t>
      </w:r>
      <w:r w:rsidR="000554A3" w:rsidRPr="00171C93">
        <w:rPr>
          <w:rFonts w:ascii="David" w:hAnsi="David" w:cs="David"/>
          <w:sz w:val="24"/>
          <w:szCs w:val="24"/>
          <w:rtl/>
        </w:rPr>
        <w:t>איכות חיים ירודה, שיעורי גירושין גבוהים יותר, תחושות של אובדן, נטישה, ואשמה. השפעות שליליות אלה באות לידי ביטוי אצל גברים כמו אצל נשים בעוד הם גדלים להיות מבוגרים.</w:t>
      </w:r>
    </w:p>
    <w:p w14:paraId="62F467A5" w14:textId="41B40342" w:rsidR="002800E7" w:rsidRPr="00171C93" w:rsidRDefault="00FB0ACA" w:rsidP="00171C93">
      <w:pPr>
        <w:bidi/>
        <w:spacing w:line="480" w:lineRule="auto"/>
        <w:ind w:firstLine="720"/>
        <w:rPr>
          <w:rFonts w:ascii="David" w:hAnsi="David" w:cs="David"/>
          <w:sz w:val="24"/>
          <w:szCs w:val="24"/>
          <w:rtl/>
        </w:rPr>
      </w:pPr>
      <w:r w:rsidRPr="00171C93">
        <w:rPr>
          <w:rFonts w:ascii="David" w:hAnsi="David" w:cs="David"/>
          <w:sz w:val="24"/>
          <w:szCs w:val="24"/>
        </w:rPr>
        <w:t>Lee-Maturana et al.</w:t>
      </w:r>
      <w:r w:rsidR="00896D3B" w:rsidRPr="00171C93">
        <w:rPr>
          <w:rFonts w:ascii="David" w:hAnsi="David" w:cs="David"/>
          <w:sz w:val="24"/>
          <w:szCs w:val="24"/>
          <w:rtl/>
        </w:rPr>
        <w:t xml:space="preserve"> (2021)</w:t>
      </w:r>
      <w:r w:rsidR="00896D3B" w:rsidRPr="00171C93">
        <w:rPr>
          <w:rFonts w:ascii="David" w:hAnsi="David" w:cs="David"/>
          <w:sz w:val="24"/>
          <w:szCs w:val="24"/>
        </w:rPr>
        <w:t xml:space="preserve"> </w:t>
      </w:r>
      <w:r w:rsidR="00896D3B" w:rsidRPr="00171C93">
        <w:rPr>
          <w:rFonts w:ascii="David" w:hAnsi="David" w:cs="David"/>
          <w:sz w:val="24"/>
          <w:szCs w:val="24"/>
          <w:rtl/>
        </w:rPr>
        <w:t xml:space="preserve">ערכו מחקר איכותני על משתתפים </w:t>
      </w:r>
      <w:r w:rsidR="00247CE0" w:rsidRPr="00171C93">
        <w:rPr>
          <w:rFonts w:ascii="David" w:hAnsi="David" w:cs="David"/>
          <w:sz w:val="24"/>
          <w:szCs w:val="24"/>
          <w:rtl/>
        </w:rPr>
        <w:t xml:space="preserve">שתיארו את עצמם כהורים מנוכרים. החוקרים ערכו ראיונות חצי-מובנים עם 54 משתתפים. </w:t>
      </w:r>
      <w:r w:rsidR="004579EA" w:rsidRPr="00171C93">
        <w:rPr>
          <w:rFonts w:ascii="David" w:hAnsi="David" w:cs="David"/>
          <w:sz w:val="24"/>
          <w:szCs w:val="24"/>
          <w:rtl/>
        </w:rPr>
        <w:t xml:space="preserve">המחקר מצא שני מוטיבים מרכזיים </w:t>
      </w:r>
      <w:r w:rsidR="00BF7F6D" w:rsidRPr="00171C93">
        <w:rPr>
          <w:rFonts w:ascii="David" w:hAnsi="David" w:cs="David"/>
          <w:sz w:val="24"/>
          <w:szCs w:val="24"/>
          <w:rtl/>
        </w:rPr>
        <w:t xml:space="preserve">בקרב המשתתפים – היסטוריה של אלימות במשפחה לפני הפרידה וכפייה לאחר הפרידה. מוטיבים אלה באים לידי ביטוי </w:t>
      </w:r>
      <w:r w:rsidR="00DD03D3" w:rsidRPr="00171C93">
        <w:rPr>
          <w:rFonts w:ascii="David" w:hAnsi="David" w:cs="David"/>
          <w:sz w:val="24"/>
          <w:szCs w:val="24"/>
          <w:rtl/>
        </w:rPr>
        <w:t xml:space="preserve">הן </w:t>
      </w:r>
      <w:r w:rsidR="00BF7F6D" w:rsidRPr="00171C93">
        <w:rPr>
          <w:rFonts w:ascii="David" w:hAnsi="David" w:cs="David"/>
          <w:sz w:val="24"/>
          <w:szCs w:val="24"/>
          <w:rtl/>
        </w:rPr>
        <w:t xml:space="preserve">אצל קורבנות גברים </w:t>
      </w:r>
      <w:r w:rsidR="00DD03D3" w:rsidRPr="00171C93">
        <w:rPr>
          <w:rFonts w:ascii="David" w:hAnsi="David" w:cs="David"/>
          <w:sz w:val="24"/>
          <w:szCs w:val="24"/>
          <w:rtl/>
        </w:rPr>
        <w:t>והן אצל קורבנות</w:t>
      </w:r>
      <w:r w:rsidR="00BF7F6D" w:rsidRPr="00171C93">
        <w:rPr>
          <w:rFonts w:ascii="David" w:hAnsi="David" w:cs="David"/>
          <w:sz w:val="24"/>
          <w:szCs w:val="24"/>
          <w:rtl/>
        </w:rPr>
        <w:t xml:space="preserve"> נשים. מ</w:t>
      </w:r>
      <w:r w:rsidR="00317B79" w:rsidRPr="00171C93">
        <w:rPr>
          <w:rFonts w:ascii="David" w:hAnsi="David" w:cs="David"/>
          <w:sz w:val="24"/>
          <w:szCs w:val="24"/>
          <w:rtl/>
        </w:rPr>
        <w:t>סקנת המחקר הייתה שעל המטפלים ורשויות בתי המשפט להיות רגישים לטראומות פסיכולוגיות שסבלו הורים מנוכרים – כולל אובדן ילדיהם.</w:t>
      </w:r>
    </w:p>
    <w:p w14:paraId="5A918290" w14:textId="5D6FE7DE" w:rsidR="00831E13" w:rsidRPr="00171C93" w:rsidRDefault="004B49E6" w:rsidP="00171C93">
      <w:pPr>
        <w:pStyle w:val="Heading2"/>
        <w:spacing w:line="480" w:lineRule="auto"/>
        <w:rPr>
          <w:rFonts w:ascii="David" w:hAnsi="David" w:cs="David"/>
          <w:sz w:val="24"/>
          <w:szCs w:val="24"/>
          <w:rtl/>
        </w:rPr>
      </w:pPr>
      <w:bookmarkStart w:id="40" w:name="_Toc109295120"/>
      <w:bookmarkStart w:id="41" w:name="_Toc109295424"/>
      <w:bookmarkStart w:id="42" w:name="_Toc109659966"/>
      <w:r w:rsidRPr="00171C93">
        <w:rPr>
          <w:rFonts w:ascii="David" w:hAnsi="David" w:cs="David"/>
          <w:sz w:val="24"/>
          <w:szCs w:val="24"/>
          <w:rtl/>
        </w:rPr>
        <w:t>פרסומים ישראליים</w:t>
      </w:r>
      <w:bookmarkEnd w:id="40"/>
      <w:bookmarkEnd w:id="41"/>
      <w:bookmarkEnd w:id="42"/>
    </w:p>
    <w:p w14:paraId="291F2AFB" w14:textId="23946722" w:rsidR="004B49E6" w:rsidRPr="00171C93" w:rsidRDefault="00D0203F"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אחד הפרסומים הישראליים הראשונים </w:t>
      </w:r>
      <w:r w:rsidR="00F128F8" w:rsidRPr="00171C93">
        <w:rPr>
          <w:rFonts w:ascii="David" w:hAnsi="David" w:cs="David"/>
          <w:sz w:val="24"/>
          <w:szCs w:val="24"/>
          <w:rtl/>
        </w:rPr>
        <w:t>שעברו</w:t>
      </w:r>
      <w:r w:rsidRPr="00171C93">
        <w:rPr>
          <w:rFonts w:ascii="David" w:hAnsi="David" w:cs="David"/>
          <w:sz w:val="24"/>
          <w:szCs w:val="24"/>
          <w:rtl/>
        </w:rPr>
        <w:t xml:space="preserve"> ביקורת</w:t>
      </w:r>
      <w:r w:rsidR="00F128F8" w:rsidRPr="00171C93">
        <w:rPr>
          <w:rFonts w:ascii="David" w:hAnsi="David" w:cs="David"/>
          <w:sz w:val="24"/>
          <w:szCs w:val="24"/>
          <w:rtl/>
        </w:rPr>
        <w:t xml:space="preserve"> </w:t>
      </w:r>
      <w:r w:rsidRPr="00171C93">
        <w:rPr>
          <w:rFonts w:ascii="David" w:hAnsi="David" w:cs="David"/>
          <w:sz w:val="24"/>
          <w:szCs w:val="24"/>
          <w:rtl/>
        </w:rPr>
        <w:t xml:space="preserve">עמיתים בנושא ניכור הורי היה ברגמן ואח' (1996). הם אימצו את העמדה של גרדנר לגבי ניכור הורי וטענו כי הילד נתון ללחץ פסיכולוגי אשר גורם לו </w:t>
      </w:r>
      <w:r w:rsidR="0031430B" w:rsidRPr="00171C93">
        <w:rPr>
          <w:rFonts w:ascii="David" w:hAnsi="David" w:cs="David"/>
          <w:sz w:val="24"/>
          <w:szCs w:val="24"/>
          <w:rtl/>
        </w:rPr>
        <w:t xml:space="preserve">לנתק קשר עם ההורה המנוכר ובד בבד גורם לילד לפתח תלות בהורה המנכר. לעתים קרובות, לחץ פסיכולוגי כזה מוביל לתלונות שווא של הילד </w:t>
      </w:r>
      <w:r w:rsidR="001F2907" w:rsidRPr="00171C93">
        <w:rPr>
          <w:rFonts w:ascii="David" w:hAnsi="David" w:cs="David"/>
          <w:sz w:val="24"/>
          <w:szCs w:val="24"/>
          <w:rtl/>
        </w:rPr>
        <w:t xml:space="preserve">אודות פגיעה פיזית או נפשית נגד ההורה המנוכר. </w:t>
      </w:r>
    </w:p>
    <w:p w14:paraId="644EDC3E" w14:textId="23F98D31" w:rsidR="001F2907" w:rsidRPr="00171C93" w:rsidRDefault="00424F18" w:rsidP="00171C93">
      <w:pPr>
        <w:bidi/>
        <w:spacing w:line="480" w:lineRule="auto"/>
        <w:ind w:firstLine="720"/>
        <w:rPr>
          <w:rFonts w:ascii="David" w:hAnsi="David" w:cs="David"/>
          <w:sz w:val="24"/>
          <w:szCs w:val="24"/>
          <w:rtl/>
        </w:rPr>
      </w:pPr>
      <w:r>
        <w:rPr>
          <w:rFonts w:ascii="David" w:hAnsi="David" w:cs="David"/>
          <w:sz w:val="24"/>
          <w:szCs w:val="24"/>
          <w:rtl/>
        </w:rPr>
        <w:t>רודני</w:t>
      </w:r>
      <w:r w:rsidR="001F2907" w:rsidRPr="00171C93">
        <w:rPr>
          <w:rFonts w:ascii="David" w:hAnsi="David" w:cs="David"/>
          <w:sz w:val="24"/>
          <w:szCs w:val="24"/>
          <w:rtl/>
        </w:rPr>
        <w:t>קי ואח' (2003)</w:t>
      </w:r>
      <w:r w:rsidR="001F2907" w:rsidRPr="00171C93">
        <w:rPr>
          <w:rFonts w:ascii="David" w:hAnsi="David" w:cs="David"/>
          <w:sz w:val="24"/>
          <w:szCs w:val="24"/>
        </w:rPr>
        <w:t xml:space="preserve"> </w:t>
      </w:r>
      <w:r w:rsidR="001F2907" w:rsidRPr="00171C93">
        <w:rPr>
          <w:rFonts w:ascii="David" w:hAnsi="David" w:cs="David"/>
          <w:sz w:val="24"/>
          <w:szCs w:val="24"/>
          <w:rtl/>
        </w:rPr>
        <w:t xml:space="preserve">הציעו מודל טיפולי השונה מהמלצותיו של גרדנר. המודל שלהם פעל על הנחת היסוד </w:t>
      </w:r>
      <w:r w:rsidR="004875B3" w:rsidRPr="00171C93">
        <w:rPr>
          <w:rFonts w:ascii="David" w:hAnsi="David" w:cs="David"/>
          <w:sz w:val="24"/>
          <w:szCs w:val="24"/>
          <w:rtl/>
        </w:rPr>
        <w:t>שלמנגנונים פסיכולוגיים הפועלים במשפחות עם ניכור הורי היו מקורות שונים ממספר בני משפחה ולא רק מההורה המנכר. המודל שלהם תיאר ילדים שנאלצים לבחור אחד משני ההורים ו</w:t>
      </w:r>
      <w:r w:rsidR="005F16D7" w:rsidRPr="00171C93">
        <w:rPr>
          <w:rFonts w:ascii="David" w:hAnsi="David" w:cs="David"/>
          <w:sz w:val="24"/>
          <w:szCs w:val="24"/>
          <w:rtl/>
        </w:rPr>
        <w:t>אשר לא מוצגות בפניהם אפשרויות אחרות. במקרים כאלה, הפיצול הפך למנגנון הישרדות עבור הילד. באופן זה, הילד הצליח להתמודד עם התחושה שהוא בגד בהורה המנוכר ללא תחושת אשמה לגבי ההתנהגות המנכרת שלו.</w:t>
      </w:r>
    </w:p>
    <w:p w14:paraId="02D3ED66" w14:textId="54BD0DA9" w:rsidR="003E61B0" w:rsidRPr="00171C93" w:rsidRDefault="003E61B0" w:rsidP="00171C93">
      <w:pPr>
        <w:bidi/>
        <w:spacing w:line="480" w:lineRule="auto"/>
        <w:ind w:firstLine="720"/>
        <w:rPr>
          <w:rFonts w:ascii="David" w:hAnsi="David" w:cs="David"/>
          <w:sz w:val="24"/>
          <w:szCs w:val="24"/>
          <w:rtl/>
        </w:rPr>
      </w:pPr>
      <w:r w:rsidRPr="00171C93">
        <w:rPr>
          <w:rFonts w:ascii="David" w:hAnsi="David" w:cs="David"/>
          <w:sz w:val="24"/>
          <w:szCs w:val="24"/>
          <w:rtl/>
        </w:rPr>
        <w:t>גוטליב (2004)</w:t>
      </w:r>
      <w:r w:rsidRPr="00171C93">
        <w:rPr>
          <w:rFonts w:ascii="David" w:hAnsi="David" w:cs="David"/>
          <w:sz w:val="24"/>
          <w:szCs w:val="24"/>
        </w:rPr>
        <w:t xml:space="preserve"> </w:t>
      </w:r>
      <w:r w:rsidRPr="00171C93">
        <w:rPr>
          <w:rFonts w:ascii="David" w:hAnsi="David" w:cs="David"/>
          <w:sz w:val="24"/>
          <w:szCs w:val="24"/>
          <w:rtl/>
        </w:rPr>
        <w:t>טען שהורים מנוכרים היו בעיקר אבות, ושהורים משמורנים היו בעיקר נשים. הוא גרס שנדרש</w:t>
      </w:r>
      <w:r w:rsidR="00424232" w:rsidRPr="00171C93">
        <w:rPr>
          <w:rFonts w:ascii="David" w:hAnsi="David" w:cs="David"/>
          <w:sz w:val="24"/>
          <w:szCs w:val="24"/>
          <w:rtl/>
        </w:rPr>
        <w:t xml:space="preserve">ים </w:t>
      </w:r>
      <w:r w:rsidRPr="00171C93">
        <w:rPr>
          <w:rFonts w:ascii="David" w:hAnsi="David" w:cs="David"/>
          <w:sz w:val="24"/>
          <w:szCs w:val="24"/>
          <w:rtl/>
        </w:rPr>
        <w:t>התערבות וטיפול בשלב המוקדם של ניכור הורי</w:t>
      </w:r>
      <w:r w:rsidR="00424232" w:rsidRPr="00171C93">
        <w:rPr>
          <w:rFonts w:ascii="David" w:hAnsi="David" w:cs="David"/>
          <w:sz w:val="24"/>
          <w:szCs w:val="24"/>
          <w:rtl/>
        </w:rPr>
        <w:t>. לפי המודל שלו, התערבות וטיפול צפויים לכ</w:t>
      </w:r>
      <w:r w:rsidR="00154B22" w:rsidRPr="00171C93">
        <w:rPr>
          <w:rFonts w:ascii="David" w:hAnsi="David" w:cs="David"/>
          <w:sz w:val="24"/>
          <w:szCs w:val="24"/>
          <w:rtl/>
        </w:rPr>
        <w:t>י</w:t>
      </w:r>
      <w:r w:rsidR="00424232" w:rsidRPr="00171C93">
        <w:rPr>
          <w:rFonts w:ascii="David" w:hAnsi="David" w:cs="David"/>
          <w:sz w:val="24"/>
          <w:szCs w:val="24"/>
          <w:rtl/>
        </w:rPr>
        <w:t xml:space="preserve">שלון </w:t>
      </w:r>
      <w:r w:rsidR="00154B22" w:rsidRPr="00171C93">
        <w:rPr>
          <w:rFonts w:ascii="David" w:hAnsi="David" w:cs="David"/>
          <w:sz w:val="24"/>
          <w:szCs w:val="24"/>
          <w:rtl/>
        </w:rPr>
        <w:t>כאשר קיים ניתוק מוחלט והיה על שופט בית המשפט לענייני משפחה להתערב. הוא ציטט מחקר המציג שיעורי הצלחה נמוכים כאשר בית המשפט התערב</w:t>
      </w:r>
      <w:r w:rsidR="004F7ABC" w:rsidRPr="00171C93">
        <w:rPr>
          <w:rFonts w:ascii="David" w:hAnsi="David" w:cs="David"/>
          <w:sz w:val="24"/>
          <w:szCs w:val="24"/>
          <w:rtl/>
        </w:rPr>
        <w:t xml:space="preserve"> והעביר את המשמורת בתיקי ניכור הורי. הוא גם ציטט מחקרים המראים כי ילדים זקוקים לקשר בריא עם שני ההורים. מניעת קשר עם שני ההורים </w:t>
      </w:r>
      <w:r w:rsidR="004F7ABC" w:rsidRPr="00171C93">
        <w:rPr>
          <w:rFonts w:ascii="David" w:hAnsi="David" w:cs="David"/>
          <w:sz w:val="24"/>
          <w:szCs w:val="24"/>
          <w:rtl/>
        </w:rPr>
        <w:lastRenderedPageBreak/>
        <w:t xml:space="preserve">הזיקה לילדים. הוא תיאר את גרדנר כדמות שנויה במחלוקת ודן </w:t>
      </w:r>
      <w:r w:rsidR="00396C38" w:rsidRPr="00171C93">
        <w:rPr>
          <w:rFonts w:ascii="David" w:hAnsi="David" w:cs="David"/>
          <w:sz w:val="24"/>
          <w:szCs w:val="24"/>
          <w:rtl/>
        </w:rPr>
        <w:t xml:space="preserve">במחלוקת הנוגע לניכור הורי בישראל. </w:t>
      </w:r>
      <w:r w:rsidR="003123D7" w:rsidRPr="00171C93">
        <w:rPr>
          <w:rFonts w:ascii="David" w:hAnsi="David" w:cs="David"/>
          <w:sz w:val="24"/>
          <w:szCs w:val="24"/>
          <w:rtl/>
        </w:rPr>
        <w:t xml:space="preserve">בעקבות דברים אלה, הוא סיכם כי קיים צורך </w:t>
      </w:r>
      <w:r w:rsidR="00524784" w:rsidRPr="00171C93">
        <w:rPr>
          <w:rFonts w:ascii="David" w:hAnsi="David" w:cs="David"/>
          <w:sz w:val="24"/>
          <w:szCs w:val="24"/>
          <w:rtl/>
        </w:rPr>
        <w:t xml:space="preserve">שבתי המשפט יפעלו </w:t>
      </w:r>
      <w:r w:rsidR="00F42179" w:rsidRPr="00171C93">
        <w:rPr>
          <w:rFonts w:ascii="David" w:hAnsi="David" w:cs="David"/>
          <w:sz w:val="24"/>
          <w:szCs w:val="24"/>
          <w:rtl/>
        </w:rPr>
        <w:t>ב</w:t>
      </w:r>
      <w:r w:rsidR="00524784" w:rsidRPr="00171C93">
        <w:rPr>
          <w:rFonts w:ascii="David" w:hAnsi="David" w:cs="David"/>
          <w:sz w:val="24"/>
          <w:szCs w:val="24"/>
          <w:rtl/>
        </w:rPr>
        <w:t>זריזות ובנחישות על מנת למנוע נזק פסיכולוגי ארוך-טווח לילדים במקרים של ניכור הורי.</w:t>
      </w:r>
    </w:p>
    <w:p w14:paraId="7A874F90" w14:textId="7C6998F8" w:rsidR="00524784" w:rsidRPr="00171C93" w:rsidRDefault="00AB450A" w:rsidP="005B4C35">
      <w:pPr>
        <w:bidi/>
        <w:spacing w:line="480" w:lineRule="auto"/>
        <w:ind w:firstLine="720"/>
        <w:rPr>
          <w:rFonts w:ascii="David" w:hAnsi="David" w:cs="David"/>
          <w:sz w:val="24"/>
          <w:szCs w:val="24"/>
          <w:rtl/>
        </w:rPr>
      </w:pPr>
      <w:r w:rsidRPr="00171C93">
        <w:rPr>
          <w:rFonts w:ascii="David" w:hAnsi="David" w:cs="David"/>
          <w:sz w:val="24"/>
          <w:szCs w:val="24"/>
          <w:rtl/>
        </w:rPr>
        <w:t>פרסום אשר השפיע על המדיניו</w:t>
      </w:r>
      <w:r w:rsidR="00DF2B4C" w:rsidRPr="00171C93">
        <w:rPr>
          <w:rFonts w:ascii="David" w:hAnsi="David" w:cs="David"/>
          <w:sz w:val="24"/>
          <w:szCs w:val="24"/>
          <w:rtl/>
        </w:rPr>
        <w:t>יו</w:t>
      </w:r>
      <w:r w:rsidRPr="00171C93">
        <w:rPr>
          <w:rFonts w:ascii="David" w:hAnsi="David" w:cs="David"/>
          <w:sz w:val="24"/>
          <w:szCs w:val="24"/>
          <w:rtl/>
        </w:rPr>
        <w:t>ת הישראלי</w:t>
      </w:r>
      <w:r w:rsidR="00DF2B4C" w:rsidRPr="00171C93">
        <w:rPr>
          <w:rFonts w:ascii="David" w:hAnsi="David" w:cs="David"/>
          <w:sz w:val="24"/>
          <w:szCs w:val="24"/>
          <w:rtl/>
        </w:rPr>
        <w:t>ו</w:t>
      </w:r>
      <w:r w:rsidRPr="00171C93">
        <w:rPr>
          <w:rFonts w:ascii="David" w:hAnsi="David" w:cs="David"/>
          <w:sz w:val="24"/>
          <w:szCs w:val="24"/>
          <w:rtl/>
        </w:rPr>
        <w:t xml:space="preserve">ת </w:t>
      </w:r>
      <w:r w:rsidR="00905808" w:rsidRPr="00171C93">
        <w:rPr>
          <w:rFonts w:ascii="David" w:hAnsi="David" w:cs="David"/>
          <w:sz w:val="24"/>
          <w:szCs w:val="24"/>
          <w:rtl/>
        </w:rPr>
        <w:t xml:space="preserve">בעניין </w:t>
      </w:r>
      <w:r w:rsidR="00F128F8" w:rsidRPr="00171C93">
        <w:rPr>
          <w:rFonts w:ascii="David" w:hAnsi="David" w:cs="David"/>
          <w:sz w:val="24"/>
          <w:szCs w:val="24"/>
          <w:rtl/>
        </w:rPr>
        <w:t>מפגש</w:t>
      </w:r>
      <w:r w:rsidR="00905808" w:rsidRPr="00171C93">
        <w:rPr>
          <w:rFonts w:ascii="David" w:hAnsi="David" w:cs="David"/>
          <w:sz w:val="24"/>
          <w:szCs w:val="24"/>
          <w:rtl/>
        </w:rPr>
        <w:t xml:space="preserve">ים מפוקחים במקרי ניכור הורי היה זה של לסר (2005). היא ניתחה את הקושי של מדינת ישראל עם ניכור הורי. באותה עת, </w:t>
      </w:r>
      <w:r w:rsidR="00293AE4" w:rsidRPr="00171C93">
        <w:rPr>
          <w:rFonts w:ascii="David" w:hAnsi="David" w:cs="David"/>
          <w:sz w:val="24"/>
          <w:szCs w:val="24"/>
          <w:rtl/>
        </w:rPr>
        <w:t>המסלול</w:t>
      </w:r>
      <w:r w:rsidR="00905808" w:rsidRPr="00171C93">
        <w:rPr>
          <w:rFonts w:ascii="David" w:hAnsi="David" w:cs="David"/>
          <w:sz w:val="24"/>
          <w:szCs w:val="24"/>
          <w:rtl/>
        </w:rPr>
        <w:t xml:space="preserve"> היחיד בוא ניתן היה לטפל </w:t>
      </w:r>
      <w:r w:rsidR="00293AE4" w:rsidRPr="00171C93">
        <w:rPr>
          <w:rFonts w:ascii="David" w:hAnsi="David" w:cs="David"/>
          <w:sz w:val="24"/>
          <w:szCs w:val="24"/>
          <w:rtl/>
        </w:rPr>
        <w:t>ב</w:t>
      </w:r>
      <w:r w:rsidR="00905808" w:rsidRPr="00171C93">
        <w:rPr>
          <w:rFonts w:ascii="David" w:hAnsi="David" w:cs="David"/>
          <w:sz w:val="24"/>
          <w:szCs w:val="24"/>
          <w:rtl/>
        </w:rPr>
        <w:t xml:space="preserve">ניכור הורי </w:t>
      </w:r>
      <w:r w:rsidR="004D5F8F" w:rsidRPr="00171C93">
        <w:rPr>
          <w:rFonts w:ascii="David" w:hAnsi="David" w:cs="David"/>
          <w:sz w:val="24"/>
          <w:szCs w:val="24"/>
          <w:rtl/>
        </w:rPr>
        <w:t xml:space="preserve">היה באמצעות מרכזי </w:t>
      </w:r>
      <w:r w:rsidR="00DE648A" w:rsidRPr="00171C93">
        <w:rPr>
          <w:rFonts w:ascii="David" w:hAnsi="David" w:cs="David"/>
          <w:sz w:val="24"/>
          <w:szCs w:val="24"/>
          <w:rtl/>
        </w:rPr>
        <w:t>מפגשים</w:t>
      </w:r>
      <w:r w:rsidR="004D5F8F" w:rsidRPr="00171C93">
        <w:rPr>
          <w:rFonts w:ascii="David" w:hAnsi="David" w:cs="David"/>
          <w:sz w:val="24"/>
          <w:szCs w:val="24"/>
          <w:rtl/>
        </w:rPr>
        <w:t xml:space="preserve"> מפוקח</w:t>
      </w:r>
      <w:r w:rsidR="00DE648A" w:rsidRPr="00171C93">
        <w:rPr>
          <w:rFonts w:ascii="David" w:hAnsi="David" w:cs="David"/>
          <w:sz w:val="24"/>
          <w:szCs w:val="24"/>
          <w:rtl/>
        </w:rPr>
        <w:t>ים</w:t>
      </w:r>
      <w:r w:rsidR="004D5F8F" w:rsidRPr="00171C93">
        <w:rPr>
          <w:rFonts w:ascii="David" w:hAnsi="David" w:cs="David"/>
          <w:sz w:val="24"/>
          <w:szCs w:val="24"/>
          <w:rtl/>
        </w:rPr>
        <w:t xml:space="preserve"> שהופעלו על ידי </w:t>
      </w:r>
      <w:r w:rsidR="005B4C35">
        <w:rPr>
          <w:rFonts w:ascii="David" w:hAnsi="David" w:cs="David" w:hint="cs"/>
          <w:sz w:val="24"/>
          <w:szCs w:val="24"/>
          <w:rtl/>
        </w:rPr>
        <w:t>פקידות הסעד</w:t>
      </w:r>
      <w:r w:rsidR="004D5F8F" w:rsidRPr="00171C93">
        <w:rPr>
          <w:rFonts w:ascii="David" w:hAnsi="David" w:cs="David"/>
          <w:sz w:val="24"/>
          <w:szCs w:val="24"/>
          <w:rtl/>
        </w:rPr>
        <w:t xml:space="preserve">. היא הביעה ספקנות לגבי סיווגו של גרדנר את הניכור ההורי כתסמונת, ועוד טענה כי הקהילה המדעית דחתה את הגישה שלו. לדברי לסר, </w:t>
      </w:r>
      <w:r w:rsidR="00F359E7" w:rsidRPr="00171C93">
        <w:rPr>
          <w:rFonts w:ascii="David" w:hAnsi="David" w:cs="David"/>
          <w:sz w:val="24"/>
          <w:szCs w:val="24"/>
          <w:rtl/>
        </w:rPr>
        <w:t xml:space="preserve">במקרי גירושין, רוב הילדים שומעים דברים שליליים על ההורים </w:t>
      </w:r>
      <w:r w:rsidR="00D248E5" w:rsidRPr="00171C93">
        <w:rPr>
          <w:rFonts w:ascii="David" w:hAnsi="David" w:cs="David"/>
          <w:sz w:val="24"/>
          <w:szCs w:val="24"/>
          <w:rtl/>
        </w:rPr>
        <w:t>הלא-</w:t>
      </w:r>
      <w:r w:rsidR="00F359E7" w:rsidRPr="00171C93">
        <w:rPr>
          <w:rFonts w:ascii="David" w:hAnsi="David" w:cs="David"/>
          <w:sz w:val="24"/>
          <w:szCs w:val="24"/>
          <w:rtl/>
        </w:rPr>
        <w:t xml:space="preserve">משמורנים מפי ההורים המשמורנים, אך לא מפתחים ניכור הורי. </w:t>
      </w:r>
      <w:r w:rsidR="005B61D0" w:rsidRPr="00171C93">
        <w:rPr>
          <w:rFonts w:ascii="David" w:hAnsi="David" w:cs="David"/>
          <w:sz w:val="24"/>
          <w:szCs w:val="24"/>
          <w:rtl/>
        </w:rPr>
        <w:t xml:space="preserve">היא ציטטה את כהן ופינצי (2001) על </w:t>
      </w:r>
      <w:r w:rsidR="00D93179" w:rsidRPr="00171C93">
        <w:rPr>
          <w:rFonts w:ascii="David" w:hAnsi="David" w:cs="David"/>
          <w:sz w:val="24"/>
          <w:szCs w:val="24"/>
          <w:rtl/>
        </w:rPr>
        <w:t xml:space="preserve">מנת להעלות טענה מבוססת-מגדר שלהורים מנוכרים הייתה נטייה להיות אבות </w:t>
      </w:r>
      <w:r w:rsidR="00E14FEE" w:rsidRPr="00171C93">
        <w:rPr>
          <w:rFonts w:ascii="David" w:hAnsi="David" w:cs="David"/>
          <w:sz w:val="24"/>
          <w:szCs w:val="24"/>
          <w:rtl/>
        </w:rPr>
        <w:t>לא-</w:t>
      </w:r>
      <w:r w:rsidR="00D93179" w:rsidRPr="00171C93">
        <w:rPr>
          <w:rFonts w:ascii="David" w:hAnsi="David" w:cs="David"/>
          <w:sz w:val="24"/>
          <w:szCs w:val="24"/>
          <w:rtl/>
        </w:rPr>
        <w:t xml:space="preserve">משמורנים בעלי אגו חלש ושברירי. </w:t>
      </w:r>
      <w:r w:rsidR="00395073" w:rsidRPr="00171C93">
        <w:rPr>
          <w:rFonts w:ascii="David" w:hAnsi="David" w:cs="David"/>
          <w:sz w:val="24"/>
          <w:szCs w:val="24"/>
          <w:rtl/>
        </w:rPr>
        <w:t xml:space="preserve">אבות מנוכרים אלה העלו טענות </w:t>
      </w:r>
      <w:r w:rsidR="008F36D2" w:rsidRPr="00171C93">
        <w:rPr>
          <w:rFonts w:ascii="David" w:hAnsi="David" w:cs="David"/>
          <w:sz w:val="24"/>
          <w:szCs w:val="24"/>
          <w:rtl/>
        </w:rPr>
        <w:t xml:space="preserve">לניכור הורי כאשר במציאות, האגואים הנרקיסיסטיים שלהם כהורים נפגעו. </w:t>
      </w:r>
      <w:r w:rsidR="006C5C1C" w:rsidRPr="00171C93">
        <w:rPr>
          <w:rFonts w:ascii="David" w:hAnsi="David" w:cs="David"/>
          <w:sz w:val="24"/>
          <w:szCs w:val="24"/>
          <w:rtl/>
        </w:rPr>
        <w:t xml:space="preserve">תחת זאת, היא טענה כי ילדים מסוימים </w:t>
      </w:r>
      <w:r w:rsidR="003518AD" w:rsidRPr="00171C93">
        <w:rPr>
          <w:rFonts w:ascii="David" w:hAnsi="David" w:cs="David"/>
          <w:sz w:val="24"/>
          <w:szCs w:val="24"/>
          <w:rtl/>
        </w:rPr>
        <w:t xml:space="preserve">זקוקים אחד מההורים יותר באופן טבעי, עקב גילם, סביבתם, וסיבות אחרות הייחודיות לכל ילד. </w:t>
      </w:r>
      <w:r w:rsidR="00F77505" w:rsidRPr="00171C93">
        <w:rPr>
          <w:rFonts w:ascii="David" w:hAnsi="David" w:cs="David"/>
          <w:sz w:val="24"/>
          <w:szCs w:val="24"/>
          <w:rtl/>
        </w:rPr>
        <w:t xml:space="preserve">לפי </w:t>
      </w:r>
      <w:r w:rsidR="00EE5CCD" w:rsidRPr="00171C93">
        <w:rPr>
          <w:rFonts w:ascii="David" w:hAnsi="David" w:cs="David"/>
          <w:sz w:val="24"/>
          <w:szCs w:val="24"/>
          <w:rtl/>
        </w:rPr>
        <w:t>המודל שלה</w:t>
      </w:r>
      <w:r w:rsidR="00F77505" w:rsidRPr="00171C93">
        <w:rPr>
          <w:rFonts w:ascii="David" w:hAnsi="David" w:cs="David"/>
          <w:sz w:val="24"/>
          <w:szCs w:val="24"/>
          <w:rtl/>
        </w:rPr>
        <w:t xml:space="preserve">, על </w:t>
      </w:r>
      <w:r w:rsidR="005B4C35">
        <w:rPr>
          <w:rFonts w:ascii="David" w:hAnsi="David" w:cs="David" w:hint="cs"/>
          <w:sz w:val="24"/>
          <w:szCs w:val="24"/>
          <w:rtl/>
        </w:rPr>
        <w:t>פקידות הסעד</w:t>
      </w:r>
      <w:r w:rsidR="005B4C35" w:rsidRPr="00171C93">
        <w:rPr>
          <w:rFonts w:ascii="David" w:hAnsi="David" w:cs="David"/>
          <w:sz w:val="24"/>
          <w:szCs w:val="24"/>
          <w:rtl/>
        </w:rPr>
        <w:t xml:space="preserve"> </w:t>
      </w:r>
      <w:r w:rsidR="00EE5CCD" w:rsidRPr="00171C93">
        <w:rPr>
          <w:rFonts w:ascii="David" w:hAnsi="David" w:cs="David"/>
          <w:sz w:val="24"/>
          <w:szCs w:val="24"/>
          <w:rtl/>
        </w:rPr>
        <w:t xml:space="preserve">לספק הדרכה לאבות מנוכרים במרכזי </w:t>
      </w:r>
      <w:r w:rsidR="006B1D14" w:rsidRPr="00171C93">
        <w:rPr>
          <w:rFonts w:ascii="David" w:hAnsi="David" w:cs="David"/>
          <w:sz w:val="24"/>
          <w:szCs w:val="24"/>
          <w:rtl/>
        </w:rPr>
        <w:t>מפגשים</w:t>
      </w:r>
      <w:r w:rsidR="00EE5CCD" w:rsidRPr="00171C93">
        <w:rPr>
          <w:rFonts w:ascii="David" w:hAnsi="David" w:cs="David"/>
          <w:sz w:val="24"/>
          <w:szCs w:val="24"/>
          <w:rtl/>
        </w:rPr>
        <w:t xml:space="preserve"> מפוקח</w:t>
      </w:r>
      <w:r w:rsidR="006B1D14" w:rsidRPr="00171C93">
        <w:rPr>
          <w:rFonts w:ascii="David" w:hAnsi="David" w:cs="David"/>
          <w:sz w:val="24"/>
          <w:szCs w:val="24"/>
          <w:rtl/>
        </w:rPr>
        <w:t>ים</w:t>
      </w:r>
      <w:r w:rsidR="00EE5CCD" w:rsidRPr="00171C93">
        <w:rPr>
          <w:rFonts w:ascii="David" w:hAnsi="David" w:cs="David"/>
          <w:sz w:val="24"/>
          <w:szCs w:val="24"/>
          <w:rtl/>
        </w:rPr>
        <w:t xml:space="preserve"> </w:t>
      </w:r>
      <w:r w:rsidR="00F77505" w:rsidRPr="00171C93">
        <w:rPr>
          <w:rFonts w:ascii="David" w:hAnsi="David" w:cs="David"/>
          <w:sz w:val="24"/>
          <w:szCs w:val="24"/>
          <w:rtl/>
        </w:rPr>
        <w:t>על מנת לסייע להם לשפר את יחסיהם עם ילדיהם ללא הפעלת לחץ מיותר על הילדים.</w:t>
      </w:r>
    </w:p>
    <w:p w14:paraId="59CE44F1" w14:textId="1EAE6B56" w:rsidR="00F77505" w:rsidRPr="00171C93" w:rsidRDefault="005B2452" w:rsidP="005B4C35">
      <w:pPr>
        <w:bidi/>
        <w:spacing w:line="480" w:lineRule="auto"/>
        <w:ind w:firstLine="720"/>
        <w:rPr>
          <w:rFonts w:ascii="David" w:hAnsi="David" w:cs="David"/>
          <w:sz w:val="24"/>
          <w:szCs w:val="24"/>
          <w:rtl/>
        </w:rPr>
      </w:pPr>
      <w:r w:rsidRPr="00171C93">
        <w:rPr>
          <w:rFonts w:ascii="David" w:hAnsi="David" w:cs="David"/>
          <w:sz w:val="24"/>
          <w:szCs w:val="24"/>
        </w:rPr>
        <w:t>Finzi-Dottan et al.</w:t>
      </w:r>
      <w:r w:rsidR="00F82459" w:rsidRPr="00171C93">
        <w:rPr>
          <w:rFonts w:ascii="David" w:hAnsi="David" w:cs="David"/>
          <w:sz w:val="24"/>
          <w:szCs w:val="24"/>
          <w:rtl/>
        </w:rPr>
        <w:t xml:space="preserve"> (2012) ערכו מחקר איכות</w:t>
      </w:r>
      <w:r w:rsidR="00D112B3" w:rsidRPr="00171C93">
        <w:rPr>
          <w:rFonts w:ascii="David" w:hAnsi="David" w:cs="David"/>
          <w:sz w:val="24"/>
          <w:szCs w:val="24"/>
          <w:rtl/>
        </w:rPr>
        <w:t>נ</w:t>
      </w:r>
      <w:r w:rsidR="00F82459" w:rsidRPr="00171C93">
        <w:rPr>
          <w:rFonts w:ascii="David" w:hAnsi="David" w:cs="David"/>
          <w:sz w:val="24"/>
          <w:szCs w:val="24"/>
          <w:rtl/>
        </w:rPr>
        <w:t xml:space="preserve">י על אימהות מנוכרות בישראל. המחקר מצא שאימהות אלה חוו התעללות, </w:t>
      </w:r>
      <w:r w:rsidR="00B8245A" w:rsidRPr="00171C93">
        <w:rPr>
          <w:rFonts w:ascii="David" w:hAnsi="David" w:cs="David"/>
          <w:sz w:val="24"/>
          <w:szCs w:val="24"/>
          <w:rtl/>
        </w:rPr>
        <w:t xml:space="preserve">שיבוש ביחסים, דחייה, בידוד וניתוק מדמויות משמעותיות בחייהן, כולל הורים, בעלים, משפחות מורחבות, משפחות הבעלים, וילדיהן שלהן. </w:t>
      </w:r>
      <w:r w:rsidR="00D03629" w:rsidRPr="00171C93">
        <w:rPr>
          <w:rFonts w:ascii="David" w:hAnsi="David" w:cs="David"/>
          <w:sz w:val="24"/>
          <w:szCs w:val="24"/>
          <w:rtl/>
        </w:rPr>
        <w:t xml:space="preserve">אימהות מנוכרות אלה חוו תחושת ייאוש </w:t>
      </w:r>
      <w:r w:rsidR="00DB239D" w:rsidRPr="00171C93">
        <w:rPr>
          <w:rFonts w:ascii="David" w:hAnsi="David" w:cs="David"/>
          <w:sz w:val="24"/>
          <w:szCs w:val="24"/>
          <w:rtl/>
        </w:rPr>
        <w:t xml:space="preserve">ללא שהיה זמין להן כל </w:t>
      </w:r>
      <w:r w:rsidR="004D6ABB" w:rsidRPr="00171C93">
        <w:rPr>
          <w:rFonts w:ascii="David" w:hAnsi="David" w:cs="David"/>
          <w:sz w:val="24"/>
          <w:szCs w:val="24"/>
          <w:rtl/>
        </w:rPr>
        <w:t>סעד</w:t>
      </w:r>
      <w:r w:rsidR="00DB239D" w:rsidRPr="00171C93">
        <w:rPr>
          <w:rFonts w:ascii="David" w:hAnsi="David" w:cs="David"/>
          <w:sz w:val="24"/>
          <w:szCs w:val="24"/>
          <w:rtl/>
        </w:rPr>
        <w:t xml:space="preserve"> טיפולי. </w:t>
      </w:r>
      <w:r w:rsidR="00D820FB" w:rsidRPr="00171C93">
        <w:rPr>
          <w:rFonts w:ascii="David" w:hAnsi="David" w:cs="David"/>
          <w:sz w:val="24"/>
          <w:szCs w:val="24"/>
          <w:rtl/>
        </w:rPr>
        <w:t>לביא (2017) ערכה מחקר איכותני רחב יותר מעבר לניכור הורי אודות אימהות חד-הוריות ישראליות אשר קיבלו שירותים מ</w:t>
      </w:r>
      <w:r w:rsidR="005B4C35">
        <w:rPr>
          <w:rFonts w:ascii="David" w:hAnsi="David" w:cs="David" w:hint="cs"/>
          <w:sz w:val="24"/>
          <w:szCs w:val="24"/>
          <w:rtl/>
        </w:rPr>
        <w:t>פקידות הסעד</w:t>
      </w:r>
      <w:r w:rsidR="00D820FB" w:rsidRPr="00171C93">
        <w:rPr>
          <w:rFonts w:ascii="David" w:hAnsi="David" w:cs="David"/>
          <w:sz w:val="24"/>
          <w:szCs w:val="24"/>
          <w:rtl/>
        </w:rPr>
        <w:t xml:space="preserve">. </w:t>
      </w:r>
      <w:r w:rsidR="00603179" w:rsidRPr="00171C93">
        <w:rPr>
          <w:rFonts w:ascii="David" w:hAnsi="David" w:cs="David"/>
          <w:sz w:val="24"/>
          <w:szCs w:val="24"/>
          <w:rtl/>
        </w:rPr>
        <w:t xml:space="preserve">המחקר </w:t>
      </w:r>
      <w:r w:rsidR="009B2FBD" w:rsidRPr="00171C93">
        <w:rPr>
          <w:rFonts w:ascii="David" w:hAnsi="David" w:cs="David"/>
          <w:sz w:val="24"/>
          <w:szCs w:val="24"/>
          <w:rtl/>
        </w:rPr>
        <w:t xml:space="preserve">מצא כי שירותי </w:t>
      </w:r>
      <w:r w:rsidR="005B4C35">
        <w:rPr>
          <w:rFonts w:ascii="David" w:hAnsi="David" w:cs="David" w:hint="cs"/>
          <w:sz w:val="24"/>
          <w:szCs w:val="24"/>
          <w:rtl/>
        </w:rPr>
        <w:t>פקידות הסעד</w:t>
      </w:r>
      <w:r w:rsidR="005B4C35" w:rsidRPr="00171C93">
        <w:rPr>
          <w:rFonts w:ascii="David" w:hAnsi="David" w:cs="David"/>
          <w:sz w:val="24"/>
          <w:szCs w:val="24"/>
          <w:rtl/>
        </w:rPr>
        <w:t xml:space="preserve"> </w:t>
      </w:r>
      <w:r w:rsidR="009B2FBD" w:rsidRPr="00171C93">
        <w:rPr>
          <w:rFonts w:ascii="David" w:hAnsi="David" w:cs="David"/>
          <w:sz w:val="24"/>
          <w:szCs w:val="24"/>
          <w:rtl/>
        </w:rPr>
        <w:t xml:space="preserve">תרמו לחוויית הנשים של תחושת אומללות ותחושות של הדרה, החלשה, </w:t>
      </w:r>
      <w:r w:rsidR="00307916" w:rsidRPr="00171C93">
        <w:rPr>
          <w:rFonts w:ascii="David" w:hAnsi="David" w:cs="David"/>
          <w:sz w:val="24"/>
          <w:szCs w:val="24"/>
          <w:rtl/>
        </w:rPr>
        <w:t xml:space="preserve">והשפלה. </w:t>
      </w:r>
      <w:r w:rsidR="00894E01" w:rsidRPr="00171C93">
        <w:rPr>
          <w:rFonts w:ascii="David" w:hAnsi="David" w:cs="David"/>
          <w:sz w:val="24"/>
          <w:szCs w:val="24"/>
          <w:rtl/>
        </w:rPr>
        <w:t>היא תיארה אינטראקציות עוינות מרובות בין עובדים סוציאליים ולקוחות כל אימת שהאימהות פ</w:t>
      </w:r>
      <w:r w:rsidR="00CC1C90" w:rsidRPr="00171C93">
        <w:rPr>
          <w:rFonts w:ascii="David" w:hAnsi="David" w:cs="David"/>
          <w:sz w:val="24"/>
          <w:szCs w:val="24"/>
          <w:rtl/>
        </w:rPr>
        <w:t xml:space="preserve">נו לבקשת סיוע. </w:t>
      </w:r>
      <w:r w:rsidR="00970F91" w:rsidRPr="00171C93">
        <w:rPr>
          <w:rFonts w:ascii="David" w:hAnsi="David" w:cs="David"/>
          <w:sz w:val="24"/>
          <w:szCs w:val="24"/>
          <w:rtl/>
        </w:rPr>
        <w:t>שני מחקרים אלה מתקשרים אחד לשני מכיוון ש</w:t>
      </w:r>
      <w:r w:rsidR="005B4C35">
        <w:rPr>
          <w:rFonts w:ascii="David" w:hAnsi="David" w:cs="David" w:hint="cs"/>
          <w:sz w:val="24"/>
          <w:szCs w:val="24"/>
          <w:rtl/>
        </w:rPr>
        <w:t>פקידות הסעד</w:t>
      </w:r>
      <w:r w:rsidR="005B4C35" w:rsidRPr="00171C93">
        <w:rPr>
          <w:rFonts w:ascii="David" w:hAnsi="David" w:cs="David"/>
          <w:sz w:val="24"/>
          <w:szCs w:val="24"/>
          <w:rtl/>
        </w:rPr>
        <w:t xml:space="preserve"> </w:t>
      </w:r>
      <w:r w:rsidR="00970F91" w:rsidRPr="00171C93">
        <w:rPr>
          <w:rFonts w:ascii="David" w:hAnsi="David" w:cs="David"/>
          <w:sz w:val="24"/>
          <w:szCs w:val="24"/>
          <w:rtl/>
        </w:rPr>
        <w:t>אחראי</w:t>
      </w:r>
      <w:r w:rsidR="00380123" w:rsidRPr="00171C93">
        <w:rPr>
          <w:rFonts w:ascii="David" w:hAnsi="David" w:cs="David"/>
          <w:sz w:val="24"/>
          <w:szCs w:val="24"/>
          <w:rtl/>
        </w:rPr>
        <w:t>ות</w:t>
      </w:r>
      <w:r w:rsidR="00970F91" w:rsidRPr="00171C93">
        <w:rPr>
          <w:rFonts w:ascii="David" w:hAnsi="David" w:cs="David"/>
          <w:sz w:val="24"/>
          <w:szCs w:val="24"/>
          <w:rtl/>
        </w:rPr>
        <w:t xml:space="preserve"> על הפיקוח על טיפול בהוראת בית המשפט, כולל ניכור הורי. עם זאת, </w:t>
      </w:r>
      <w:r w:rsidR="007F1D69" w:rsidRPr="00171C93">
        <w:rPr>
          <w:rFonts w:ascii="David" w:hAnsi="David" w:cs="David"/>
          <w:sz w:val="24"/>
          <w:szCs w:val="24"/>
          <w:rtl/>
        </w:rPr>
        <w:t>נראה כי הי</w:t>
      </w:r>
      <w:r w:rsidR="001C513B" w:rsidRPr="00171C93">
        <w:rPr>
          <w:rFonts w:ascii="David" w:hAnsi="David" w:cs="David"/>
          <w:sz w:val="24"/>
          <w:szCs w:val="24"/>
          <w:rtl/>
        </w:rPr>
        <w:t>ה מחסור ב</w:t>
      </w:r>
      <w:r w:rsidR="007F1D69" w:rsidRPr="00171C93">
        <w:rPr>
          <w:rFonts w:ascii="David" w:hAnsi="David" w:cs="David"/>
          <w:sz w:val="24"/>
          <w:szCs w:val="24"/>
          <w:rtl/>
        </w:rPr>
        <w:t>אחריות</w:t>
      </w:r>
      <w:r w:rsidR="001C513B" w:rsidRPr="00171C93">
        <w:rPr>
          <w:rFonts w:ascii="David" w:hAnsi="David" w:cs="David"/>
          <w:sz w:val="24"/>
          <w:szCs w:val="24"/>
          <w:rtl/>
        </w:rPr>
        <w:t>יות מקצועית</w:t>
      </w:r>
      <w:r w:rsidR="007F1D69" w:rsidRPr="00171C93">
        <w:rPr>
          <w:rFonts w:ascii="David" w:hAnsi="David" w:cs="David"/>
          <w:sz w:val="24"/>
          <w:szCs w:val="24"/>
          <w:rtl/>
        </w:rPr>
        <w:t xml:space="preserve"> ומחסור </w:t>
      </w:r>
      <w:r w:rsidR="001C513B" w:rsidRPr="00171C93">
        <w:rPr>
          <w:rFonts w:ascii="David" w:hAnsi="David" w:cs="David"/>
          <w:sz w:val="24"/>
          <w:szCs w:val="24"/>
          <w:rtl/>
        </w:rPr>
        <w:t xml:space="preserve">בקריטריונים </w:t>
      </w:r>
      <w:r w:rsidR="006C1D46" w:rsidRPr="00171C93">
        <w:rPr>
          <w:rFonts w:ascii="David" w:hAnsi="David" w:cs="David"/>
          <w:sz w:val="24"/>
          <w:szCs w:val="24"/>
          <w:rtl/>
        </w:rPr>
        <w:t>לטיפול במשפחות שפנו ל</w:t>
      </w:r>
      <w:r w:rsidR="005B4C35">
        <w:rPr>
          <w:rFonts w:ascii="David" w:hAnsi="David" w:cs="David" w:hint="cs"/>
          <w:sz w:val="24"/>
          <w:szCs w:val="24"/>
          <w:rtl/>
        </w:rPr>
        <w:t>פקידות הסעד</w:t>
      </w:r>
      <w:r w:rsidR="005B4C35" w:rsidRPr="00171C93">
        <w:rPr>
          <w:rFonts w:ascii="David" w:hAnsi="David" w:cs="David"/>
          <w:sz w:val="24"/>
          <w:szCs w:val="24"/>
          <w:rtl/>
        </w:rPr>
        <w:t xml:space="preserve"> </w:t>
      </w:r>
      <w:r w:rsidR="006C1D46" w:rsidRPr="00171C93">
        <w:rPr>
          <w:rFonts w:ascii="David" w:hAnsi="David" w:cs="David"/>
          <w:sz w:val="24"/>
          <w:szCs w:val="24"/>
          <w:rtl/>
        </w:rPr>
        <w:t>לקבלת סיוע – כולל טיפול בניכור הורי.</w:t>
      </w:r>
    </w:p>
    <w:p w14:paraId="4783A619" w14:textId="190DCF14" w:rsidR="008727A9" w:rsidRPr="00171C93" w:rsidRDefault="009B0A49" w:rsidP="00171C93">
      <w:pPr>
        <w:bidi/>
        <w:spacing w:line="480" w:lineRule="auto"/>
        <w:ind w:firstLine="720"/>
        <w:rPr>
          <w:rFonts w:ascii="David" w:hAnsi="David" w:cs="David"/>
          <w:sz w:val="24"/>
          <w:szCs w:val="24"/>
          <w:rtl/>
        </w:rPr>
      </w:pPr>
      <w:r w:rsidRPr="00171C93">
        <w:rPr>
          <w:rFonts w:ascii="David" w:hAnsi="David" w:cs="David"/>
          <w:sz w:val="24"/>
          <w:szCs w:val="24"/>
        </w:rPr>
        <w:t>Toren et al.</w:t>
      </w:r>
      <w:r w:rsidR="00DE7C14" w:rsidRPr="00171C93">
        <w:rPr>
          <w:rFonts w:ascii="David" w:hAnsi="David" w:cs="David"/>
          <w:sz w:val="24"/>
          <w:szCs w:val="24"/>
          <w:rtl/>
        </w:rPr>
        <w:t xml:space="preserve"> (2013) </w:t>
      </w:r>
      <w:r w:rsidR="00447BD3" w:rsidRPr="00171C93">
        <w:rPr>
          <w:rFonts w:ascii="David" w:hAnsi="David" w:cs="David"/>
          <w:sz w:val="24"/>
          <w:szCs w:val="24"/>
          <w:rtl/>
        </w:rPr>
        <w:t>ערכו</w:t>
      </w:r>
      <w:r w:rsidR="00DE7C14" w:rsidRPr="00171C93">
        <w:rPr>
          <w:rFonts w:ascii="David" w:hAnsi="David" w:cs="David"/>
          <w:sz w:val="24"/>
          <w:szCs w:val="24"/>
          <w:rtl/>
        </w:rPr>
        <w:t xml:space="preserve"> מחקר כמותי שהשווה משפחות שעוברות טיפול קבוצתי בניכור הורי </w:t>
      </w:r>
      <w:r w:rsidR="00C70992" w:rsidRPr="00171C93">
        <w:rPr>
          <w:rFonts w:ascii="David" w:hAnsi="David" w:cs="David"/>
          <w:sz w:val="24"/>
          <w:szCs w:val="24"/>
          <w:rtl/>
        </w:rPr>
        <w:t xml:space="preserve">מול אלה שלא עוברות טיפול כזה ומצא שיפור משמעותי במשפחות שעברו טיפול בניכור הורי. </w:t>
      </w:r>
      <w:r w:rsidR="00A21B31" w:rsidRPr="00171C93">
        <w:rPr>
          <w:rFonts w:ascii="David" w:hAnsi="David" w:cs="David"/>
          <w:sz w:val="24"/>
          <w:szCs w:val="24"/>
          <w:rtl/>
        </w:rPr>
        <w:t xml:space="preserve">למעשה, המחקר מצא שהמקרים החמורים יותר של ניכור הורי חוו שיפור </w:t>
      </w:r>
      <w:r w:rsidR="00BD7397" w:rsidRPr="00171C93">
        <w:rPr>
          <w:rFonts w:ascii="David" w:hAnsi="David" w:cs="David"/>
          <w:sz w:val="24"/>
          <w:szCs w:val="24"/>
          <w:rtl/>
        </w:rPr>
        <w:t xml:space="preserve">מעבר למקרים הקלים כאשר </w:t>
      </w:r>
      <w:r w:rsidR="00DE43B1" w:rsidRPr="00171C93">
        <w:rPr>
          <w:rFonts w:ascii="David" w:hAnsi="David" w:cs="David"/>
          <w:sz w:val="24"/>
          <w:szCs w:val="24"/>
          <w:rtl/>
        </w:rPr>
        <w:t>ה</w:t>
      </w:r>
      <w:r w:rsidR="00BD7397" w:rsidRPr="00171C93">
        <w:rPr>
          <w:rFonts w:ascii="David" w:hAnsi="David" w:cs="David"/>
          <w:sz w:val="24"/>
          <w:szCs w:val="24"/>
          <w:rtl/>
        </w:rPr>
        <w:t xml:space="preserve">משתתפים השלימו את 16 השבועות של </w:t>
      </w:r>
      <w:r w:rsidR="00DE43B1" w:rsidRPr="00171C93">
        <w:rPr>
          <w:rFonts w:ascii="David" w:hAnsi="David" w:cs="David"/>
          <w:sz w:val="24"/>
          <w:szCs w:val="24"/>
          <w:rtl/>
        </w:rPr>
        <w:t>ה</w:t>
      </w:r>
      <w:r w:rsidR="00BD7397" w:rsidRPr="00171C93">
        <w:rPr>
          <w:rFonts w:ascii="David" w:hAnsi="David" w:cs="David"/>
          <w:sz w:val="24"/>
          <w:szCs w:val="24"/>
          <w:rtl/>
        </w:rPr>
        <w:t xml:space="preserve">משטר </w:t>
      </w:r>
      <w:r w:rsidR="00DE43B1" w:rsidRPr="00171C93">
        <w:rPr>
          <w:rFonts w:ascii="David" w:hAnsi="David" w:cs="David"/>
          <w:sz w:val="24"/>
          <w:szCs w:val="24"/>
          <w:rtl/>
        </w:rPr>
        <w:t>הטיפולי ב</w:t>
      </w:r>
      <w:r w:rsidR="00BD7397" w:rsidRPr="00171C93">
        <w:rPr>
          <w:rFonts w:ascii="David" w:hAnsi="David" w:cs="David"/>
          <w:sz w:val="24"/>
          <w:szCs w:val="24"/>
          <w:rtl/>
        </w:rPr>
        <w:t>פגישות קבוצתי</w:t>
      </w:r>
      <w:r w:rsidR="00DE43B1" w:rsidRPr="00171C93">
        <w:rPr>
          <w:rFonts w:ascii="David" w:hAnsi="David" w:cs="David"/>
          <w:sz w:val="24"/>
          <w:szCs w:val="24"/>
          <w:rtl/>
        </w:rPr>
        <w:t xml:space="preserve">ות. </w:t>
      </w:r>
      <w:r w:rsidR="00991558" w:rsidRPr="00171C93">
        <w:rPr>
          <w:rFonts w:ascii="David" w:hAnsi="David" w:cs="David"/>
          <w:sz w:val="24"/>
          <w:szCs w:val="24"/>
          <w:rtl/>
        </w:rPr>
        <w:t xml:space="preserve">נקודת המוצא הייתה שבית המשפט הפנה את המשפחות לטיפול בניכור הורי ואכף את החלטותיו. המטפלים אשר הגיעו מתוך </w:t>
      </w:r>
      <w:r w:rsidR="00991558" w:rsidRPr="00171C93">
        <w:rPr>
          <w:rFonts w:ascii="David" w:hAnsi="David" w:cs="David"/>
          <w:sz w:val="24"/>
          <w:szCs w:val="24"/>
          <w:rtl/>
        </w:rPr>
        <w:lastRenderedPageBreak/>
        <w:t xml:space="preserve">הקהילה לא יכלו לטפל במשפחות ביעילות ללא שבית המשפט לענייני משפחה התערב תחילה ודרש טיפול בניכור ההורי. עם זאת, מחקר זה לא צוטט באף החלטה של </w:t>
      </w:r>
      <w:r w:rsidR="007641D2" w:rsidRPr="00171C93">
        <w:rPr>
          <w:rFonts w:ascii="David" w:hAnsi="David" w:cs="David"/>
          <w:sz w:val="24"/>
          <w:szCs w:val="24"/>
          <w:rtl/>
        </w:rPr>
        <w:t xml:space="preserve">בתי המשפט בישראל או במאמרים בעברית. </w:t>
      </w:r>
      <w:r w:rsidR="00C56275" w:rsidRPr="00171C93">
        <w:rPr>
          <w:rFonts w:ascii="David" w:hAnsi="David" w:cs="David"/>
          <w:sz w:val="24"/>
          <w:szCs w:val="24"/>
          <w:rtl/>
        </w:rPr>
        <w:t xml:space="preserve">למרות שמסקנת המחקר הייתה שיש לקיים </w:t>
      </w:r>
      <w:r w:rsidR="004E1A4F" w:rsidRPr="00171C93">
        <w:rPr>
          <w:rFonts w:ascii="David" w:hAnsi="David" w:cs="David"/>
          <w:sz w:val="24"/>
          <w:szCs w:val="24"/>
          <w:rtl/>
        </w:rPr>
        <w:t>מחקר המשך</w:t>
      </w:r>
      <w:r w:rsidR="00F633EE" w:rsidRPr="00171C93">
        <w:rPr>
          <w:rFonts w:ascii="David" w:hAnsi="David" w:cs="David"/>
          <w:sz w:val="24"/>
          <w:szCs w:val="24"/>
          <w:rtl/>
        </w:rPr>
        <w:t xml:space="preserve"> נרחב יותר על ממצאיהם בישראל, לא בוצע כל </w:t>
      </w:r>
      <w:r w:rsidR="004E1A4F" w:rsidRPr="00171C93">
        <w:rPr>
          <w:rFonts w:ascii="David" w:hAnsi="David" w:cs="David"/>
          <w:sz w:val="24"/>
          <w:szCs w:val="24"/>
          <w:rtl/>
        </w:rPr>
        <w:t>מחקר המשך</w:t>
      </w:r>
      <w:r w:rsidR="00F633EE" w:rsidRPr="00171C93">
        <w:rPr>
          <w:rFonts w:ascii="David" w:hAnsi="David" w:cs="David"/>
          <w:sz w:val="24"/>
          <w:szCs w:val="24"/>
          <w:rtl/>
        </w:rPr>
        <w:t xml:space="preserve"> למחקר שלהם.</w:t>
      </w:r>
    </w:p>
    <w:p w14:paraId="4E4FE0C9" w14:textId="44199403" w:rsidR="004E1A4F" w:rsidRPr="00171C93" w:rsidRDefault="008476DB" w:rsidP="005B4C35">
      <w:pPr>
        <w:bidi/>
        <w:spacing w:line="480" w:lineRule="auto"/>
        <w:ind w:firstLine="720"/>
        <w:rPr>
          <w:rFonts w:ascii="David" w:hAnsi="David" w:cs="David"/>
          <w:sz w:val="24"/>
          <w:szCs w:val="24"/>
          <w:rtl/>
        </w:rPr>
      </w:pPr>
      <w:r>
        <w:rPr>
          <w:rFonts w:ascii="David" w:hAnsi="David" w:cs="David" w:hint="cs"/>
          <w:sz w:val="24"/>
          <w:szCs w:val="24"/>
          <w:rtl/>
        </w:rPr>
        <w:t>מרכוס</w:t>
      </w:r>
      <w:r w:rsidR="00DD39BD" w:rsidRPr="00171C93">
        <w:rPr>
          <w:rFonts w:ascii="David" w:hAnsi="David" w:cs="David"/>
          <w:sz w:val="24"/>
          <w:szCs w:val="24"/>
          <w:rtl/>
        </w:rPr>
        <w:t xml:space="preserve"> (</w:t>
      </w:r>
      <w:r>
        <w:rPr>
          <w:rFonts w:ascii="David" w:hAnsi="David" w:cs="David"/>
          <w:sz w:val="24"/>
          <w:szCs w:val="24"/>
        </w:rPr>
        <w:t>b</w:t>
      </w:r>
      <w:r>
        <w:rPr>
          <w:rFonts w:ascii="David" w:hAnsi="David" w:cs="David" w:hint="cs"/>
          <w:sz w:val="24"/>
          <w:szCs w:val="24"/>
          <w:rtl/>
        </w:rPr>
        <w:t>2019</w:t>
      </w:r>
      <w:r w:rsidR="00DD39BD" w:rsidRPr="00171C93">
        <w:rPr>
          <w:rFonts w:ascii="David" w:hAnsi="David" w:cs="David"/>
          <w:sz w:val="24"/>
          <w:szCs w:val="24"/>
          <w:rtl/>
        </w:rPr>
        <w:t>), כתב מאמר בעברית בו הוא העדיף להשתמש בביטוי "</w:t>
      </w:r>
      <w:r w:rsidR="00B8004F" w:rsidRPr="00171C93">
        <w:rPr>
          <w:rFonts w:ascii="David" w:hAnsi="David" w:cs="David"/>
          <w:sz w:val="24"/>
          <w:szCs w:val="24"/>
          <w:rtl/>
        </w:rPr>
        <w:t>סרבנות קשר</w:t>
      </w:r>
      <w:r w:rsidR="00DD39BD" w:rsidRPr="00171C93">
        <w:rPr>
          <w:rFonts w:ascii="David" w:hAnsi="David" w:cs="David"/>
          <w:sz w:val="24"/>
          <w:szCs w:val="24"/>
          <w:rtl/>
        </w:rPr>
        <w:t xml:space="preserve">" על פני "ניכור הורי" </w:t>
      </w:r>
      <w:r w:rsidR="007A533C" w:rsidRPr="00171C93">
        <w:rPr>
          <w:rFonts w:ascii="David" w:hAnsi="David" w:cs="David"/>
          <w:sz w:val="24"/>
          <w:szCs w:val="24"/>
          <w:rtl/>
        </w:rPr>
        <w:t>עקב טענתו כי "</w:t>
      </w:r>
      <w:r w:rsidR="00B8004F" w:rsidRPr="00171C93">
        <w:rPr>
          <w:rFonts w:ascii="David" w:hAnsi="David" w:cs="David"/>
          <w:sz w:val="24"/>
          <w:szCs w:val="24"/>
          <w:rtl/>
        </w:rPr>
        <w:t>סרבנות קשר</w:t>
      </w:r>
      <w:r w:rsidR="007A533C" w:rsidRPr="00171C93">
        <w:rPr>
          <w:rFonts w:ascii="David" w:hAnsi="David" w:cs="David"/>
          <w:sz w:val="24"/>
          <w:szCs w:val="24"/>
          <w:rtl/>
        </w:rPr>
        <w:t>" לא הטיל</w:t>
      </w:r>
      <w:r w:rsidR="008D0807" w:rsidRPr="00171C93">
        <w:rPr>
          <w:rFonts w:ascii="David" w:hAnsi="David" w:cs="David"/>
          <w:sz w:val="24"/>
          <w:szCs w:val="24"/>
          <w:rtl/>
        </w:rPr>
        <w:t xml:space="preserve">ה </w:t>
      </w:r>
      <w:r w:rsidR="007A533C" w:rsidRPr="00171C93">
        <w:rPr>
          <w:rFonts w:ascii="David" w:hAnsi="David" w:cs="David"/>
          <w:sz w:val="24"/>
          <w:szCs w:val="24"/>
          <w:rtl/>
        </w:rPr>
        <w:t xml:space="preserve">אשמה על אף אחד. הוא טען כי לשופט אין כוח מספק לאכיפת החלטות על </w:t>
      </w:r>
      <w:r w:rsidR="00B8004F" w:rsidRPr="00171C93">
        <w:rPr>
          <w:rFonts w:ascii="David" w:hAnsi="David" w:cs="David"/>
          <w:sz w:val="24"/>
          <w:szCs w:val="24"/>
          <w:rtl/>
        </w:rPr>
        <w:t>סרבנות קשר</w:t>
      </w:r>
      <w:r w:rsidR="007A533C" w:rsidRPr="00171C93">
        <w:rPr>
          <w:rFonts w:ascii="David" w:hAnsi="David" w:cs="David"/>
          <w:sz w:val="24"/>
          <w:szCs w:val="24"/>
          <w:rtl/>
        </w:rPr>
        <w:t xml:space="preserve">. </w:t>
      </w:r>
      <w:r w:rsidR="00351240" w:rsidRPr="00171C93">
        <w:rPr>
          <w:rFonts w:ascii="David" w:hAnsi="David" w:cs="David"/>
          <w:sz w:val="24"/>
          <w:szCs w:val="24"/>
          <w:rtl/>
        </w:rPr>
        <w:t>הפתרון שהוא הציע טען כי הטיפול היעיל ביותר ב"</w:t>
      </w:r>
      <w:r w:rsidR="00B8004F" w:rsidRPr="00171C93">
        <w:rPr>
          <w:rFonts w:ascii="David" w:hAnsi="David" w:cs="David"/>
          <w:sz w:val="24"/>
          <w:szCs w:val="24"/>
          <w:rtl/>
        </w:rPr>
        <w:t>סרבנות קשר</w:t>
      </w:r>
      <w:r w:rsidR="00351240" w:rsidRPr="00171C93">
        <w:rPr>
          <w:rFonts w:ascii="David" w:hAnsi="David" w:cs="David"/>
          <w:sz w:val="24"/>
          <w:szCs w:val="24"/>
          <w:rtl/>
        </w:rPr>
        <w:t xml:space="preserve">" היה באמצעות </w:t>
      </w:r>
      <w:r w:rsidR="005B4C35">
        <w:rPr>
          <w:rFonts w:ascii="David" w:hAnsi="David" w:cs="David" w:hint="cs"/>
          <w:sz w:val="24"/>
          <w:szCs w:val="24"/>
          <w:rtl/>
        </w:rPr>
        <w:t>פקידות הסעד</w:t>
      </w:r>
      <w:r w:rsidR="00351240" w:rsidRPr="00171C93">
        <w:rPr>
          <w:rFonts w:ascii="David" w:hAnsi="David" w:cs="David"/>
          <w:sz w:val="24"/>
          <w:szCs w:val="24"/>
          <w:rtl/>
        </w:rPr>
        <w:t xml:space="preserve">, אם כי הוא לא הביא מחקר שתמך בטענה זו. </w:t>
      </w:r>
      <w:r w:rsidR="00D03519" w:rsidRPr="00171C93">
        <w:rPr>
          <w:rFonts w:ascii="David" w:hAnsi="David" w:cs="David"/>
          <w:sz w:val="24"/>
          <w:szCs w:val="24"/>
        </w:rPr>
        <w:t>Marcus</w:t>
      </w:r>
      <w:r w:rsidR="00351240" w:rsidRPr="00171C93">
        <w:rPr>
          <w:rFonts w:ascii="David" w:hAnsi="David" w:cs="David"/>
          <w:sz w:val="24"/>
          <w:szCs w:val="24"/>
          <w:rtl/>
        </w:rPr>
        <w:t xml:space="preserve"> (2020) פרסם מאמר </w:t>
      </w:r>
      <w:r w:rsidR="00660E86" w:rsidRPr="00171C93">
        <w:rPr>
          <w:rFonts w:ascii="David" w:hAnsi="David" w:cs="David"/>
          <w:sz w:val="24"/>
          <w:szCs w:val="24"/>
          <w:rtl/>
        </w:rPr>
        <w:t xml:space="preserve">שעבר ביקורת עמיתים באנגלית בו הוא טען שהמניעה תלויה במודעות הציבור ובהדרכת אנשי מקצוע לנקיטת צעדי מניעה. במודל שלו, על בית המשפט להתערב רק </w:t>
      </w:r>
      <w:r w:rsidR="00B6159A" w:rsidRPr="00171C93">
        <w:rPr>
          <w:rFonts w:ascii="David" w:hAnsi="David" w:cs="David"/>
          <w:sz w:val="24"/>
          <w:szCs w:val="24"/>
          <w:rtl/>
        </w:rPr>
        <w:t xml:space="preserve">לאחר התרחשות </w:t>
      </w:r>
      <w:r w:rsidR="00B8004F" w:rsidRPr="00171C93">
        <w:rPr>
          <w:rFonts w:ascii="David" w:hAnsi="David" w:cs="David"/>
          <w:sz w:val="24"/>
          <w:szCs w:val="24"/>
          <w:rtl/>
        </w:rPr>
        <w:t>סרבנות קשר</w:t>
      </w:r>
      <w:r w:rsidR="00B6159A" w:rsidRPr="00171C93">
        <w:rPr>
          <w:rFonts w:ascii="David" w:hAnsi="David" w:cs="David"/>
          <w:sz w:val="24"/>
          <w:szCs w:val="24"/>
          <w:rtl/>
        </w:rPr>
        <w:t xml:space="preserve"> על מנת לפקח על התקדמות ההתפייסות והטיפול ולהטיל סנקציות במקרים של "אי-ציות הורי".</w:t>
      </w:r>
    </w:p>
    <w:p w14:paraId="59EF96F2" w14:textId="548BDD29" w:rsidR="00B6159A" w:rsidRPr="00171C93" w:rsidRDefault="00945B69" w:rsidP="00171C93">
      <w:pPr>
        <w:pStyle w:val="Heading2"/>
        <w:spacing w:line="480" w:lineRule="auto"/>
        <w:rPr>
          <w:rFonts w:ascii="David" w:hAnsi="David" w:cs="David"/>
          <w:sz w:val="24"/>
          <w:szCs w:val="24"/>
          <w:rtl/>
        </w:rPr>
      </w:pPr>
      <w:bookmarkStart w:id="43" w:name="_Toc109295121"/>
      <w:bookmarkStart w:id="44" w:name="_Toc109295425"/>
      <w:bookmarkStart w:id="45" w:name="_Toc109659967"/>
      <w:r w:rsidRPr="00171C93">
        <w:rPr>
          <w:rFonts w:ascii="David" w:hAnsi="David" w:cs="David"/>
          <w:sz w:val="24"/>
          <w:szCs w:val="24"/>
          <w:rtl/>
        </w:rPr>
        <w:t xml:space="preserve">הפסיקה וההלכות </w:t>
      </w:r>
      <w:r w:rsidR="007047D7" w:rsidRPr="00171C93">
        <w:rPr>
          <w:rFonts w:ascii="David" w:hAnsi="David" w:cs="David"/>
          <w:sz w:val="24"/>
          <w:szCs w:val="24"/>
          <w:rtl/>
        </w:rPr>
        <w:t>בישראל</w:t>
      </w:r>
      <w:bookmarkEnd w:id="43"/>
      <w:bookmarkEnd w:id="44"/>
      <w:bookmarkEnd w:id="45"/>
    </w:p>
    <w:p w14:paraId="05400378" w14:textId="364301DD" w:rsidR="0038598E" w:rsidRPr="00171C93" w:rsidRDefault="00C307E1"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בין 1996 ל-2020, </w:t>
      </w:r>
      <w:r w:rsidR="000A4EE8" w:rsidRPr="00171C93">
        <w:rPr>
          <w:rFonts w:ascii="David" w:hAnsi="David" w:cs="David"/>
          <w:sz w:val="24"/>
          <w:szCs w:val="24"/>
          <w:rtl/>
        </w:rPr>
        <w:t>פורסמו 6,514 החלטות בית משפט מבתי משפט לענייני משפחה בישראל אשר הציגו לפחות סימן אחד לניכור הורי. מתוך אלה, 430 החלטות שפורסמו התייחסו לניכור הורי בישראל. פלוני נ' פלונית (1996)</w:t>
      </w:r>
      <w:r w:rsidR="00704512" w:rsidRPr="00171C93">
        <w:rPr>
          <w:rStyle w:val="FootnoteReference"/>
          <w:rFonts w:ascii="David" w:hAnsi="David" w:cs="David"/>
          <w:sz w:val="24"/>
          <w:szCs w:val="24"/>
          <w:rtl/>
        </w:rPr>
        <w:footnoteReference w:id="4"/>
      </w:r>
      <w:r w:rsidR="000A4EE8" w:rsidRPr="00171C93">
        <w:rPr>
          <w:rFonts w:ascii="David" w:hAnsi="David" w:cs="David"/>
          <w:sz w:val="24"/>
          <w:szCs w:val="24"/>
          <w:rtl/>
        </w:rPr>
        <w:t xml:space="preserve"> </w:t>
      </w:r>
      <w:r w:rsidR="008746E8" w:rsidRPr="00171C93">
        <w:rPr>
          <w:rFonts w:ascii="David" w:hAnsi="David" w:cs="David"/>
          <w:sz w:val="24"/>
          <w:szCs w:val="24"/>
          <w:rtl/>
        </w:rPr>
        <w:t xml:space="preserve">הייתה החלטת בית המשפט הראשונה בישראל שהתייחסה לניכור הורי. בתיק זה, לאב הייתה המשמורת על הילדים עקב בעיותיה הפסיכיאטריות של האם, אשר כללו ניסיון התאבדות ואשפוז פסיכיאטרי למשך שישה חודשים. </w:t>
      </w:r>
      <w:r w:rsidR="00705A11" w:rsidRPr="00171C93">
        <w:rPr>
          <w:rFonts w:ascii="David" w:hAnsi="David" w:cs="David"/>
          <w:sz w:val="24"/>
          <w:szCs w:val="24"/>
          <w:rtl/>
        </w:rPr>
        <w:t xml:space="preserve">לאחר שחרורה מבית החולים, </w:t>
      </w:r>
      <w:r w:rsidR="00677645" w:rsidRPr="00171C93">
        <w:rPr>
          <w:rFonts w:ascii="David" w:hAnsi="David" w:cs="David"/>
          <w:sz w:val="24"/>
          <w:szCs w:val="24"/>
          <w:rtl/>
        </w:rPr>
        <w:t xml:space="preserve">הפסיכיאטר ורשויות הרווחה קבעו שמצבה השתפר במידה מספקת לטיפול בילדים. עם זאת, גם האב המשמורן וגם הילדים התנגדו למפגשים </w:t>
      </w:r>
      <w:r w:rsidR="00D223E7" w:rsidRPr="00171C93">
        <w:rPr>
          <w:rFonts w:ascii="David" w:hAnsi="David" w:cs="David"/>
          <w:sz w:val="24"/>
          <w:szCs w:val="24"/>
          <w:rtl/>
        </w:rPr>
        <w:t xml:space="preserve">לא </w:t>
      </w:r>
      <w:r w:rsidR="00677645" w:rsidRPr="00171C93">
        <w:rPr>
          <w:rFonts w:ascii="David" w:hAnsi="David" w:cs="David"/>
          <w:sz w:val="24"/>
          <w:szCs w:val="24"/>
          <w:rtl/>
        </w:rPr>
        <w:t xml:space="preserve">מפוקחים עם האם. </w:t>
      </w:r>
      <w:r w:rsidR="00DF3DF3" w:rsidRPr="00171C93">
        <w:rPr>
          <w:rFonts w:ascii="David" w:hAnsi="David" w:cs="David"/>
          <w:sz w:val="24"/>
          <w:szCs w:val="24"/>
          <w:rtl/>
        </w:rPr>
        <w:t xml:space="preserve">ראשית, בית המשפט החליט שמחלה פסיכולוגית קודמת </w:t>
      </w:r>
      <w:r w:rsidR="000B4DC9" w:rsidRPr="00171C93">
        <w:rPr>
          <w:rFonts w:ascii="David" w:hAnsi="David" w:cs="David"/>
          <w:sz w:val="24"/>
          <w:szCs w:val="24"/>
          <w:rtl/>
        </w:rPr>
        <w:t xml:space="preserve">לא אמורה למנוע מהורה לקבל משמורת על הילדים. במקביל, אחת הילדות כתבה מכתב לשופט בו היא אמרה כי היא אינה אוהבת את אימה וכי היא תעשה הכל עבור אביה. </w:t>
      </w:r>
      <w:r w:rsidR="00EA6976" w:rsidRPr="00171C93">
        <w:rPr>
          <w:rFonts w:ascii="David" w:hAnsi="David" w:cs="David"/>
          <w:sz w:val="24"/>
          <w:szCs w:val="24"/>
          <w:rtl/>
        </w:rPr>
        <w:t xml:space="preserve">לדבריה, היא קיוותה שהמכתב ישנה את דעתו של השופט לגבי האילוץ לחיות עם אימה. </w:t>
      </w:r>
      <w:r w:rsidR="0094535D" w:rsidRPr="00171C93">
        <w:rPr>
          <w:rFonts w:ascii="David" w:hAnsi="David" w:cs="David"/>
          <w:sz w:val="24"/>
          <w:szCs w:val="24"/>
          <w:rtl/>
        </w:rPr>
        <w:t xml:space="preserve">בית המשפט פירש מכתב זה כביטוי לניכור הורי. </w:t>
      </w:r>
      <w:r w:rsidR="004D1332" w:rsidRPr="00171C93">
        <w:rPr>
          <w:rFonts w:ascii="David" w:hAnsi="David" w:cs="David"/>
          <w:sz w:val="24"/>
          <w:szCs w:val="24"/>
          <w:rtl/>
        </w:rPr>
        <w:t xml:space="preserve">לכן, טען בית המשפט, המכתב לא הביע את כוונתה האמיתית של הילדה. </w:t>
      </w:r>
      <w:r w:rsidR="00831180" w:rsidRPr="00171C93">
        <w:rPr>
          <w:rFonts w:ascii="David" w:hAnsi="David" w:cs="David"/>
          <w:sz w:val="24"/>
          <w:szCs w:val="24"/>
          <w:rtl/>
        </w:rPr>
        <w:t xml:space="preserve">ההחלטה שהתקבלה הייתה להעביר את המשמורת על הילדים מהאב לאם ולנתק את הקשר בית הילדים לאביהם במהלך השלב </w:t>
      </w:r>
      <w:r w:rsidR="007B0C91" w:rsidRPr="00171C93">
        <w:rPr>
          <w:rFonts w:ascii="David" w:hAnsi="David" w:cs="David"/>
          <w:sz w:val="24"/>
          <w:szCs w:val="24"/>
          <w:rtl/>
        </w:rPr>
        <w:t>הטיפול הראשון בניכור הורי.</w:t>
      </w:r>
    </w:p>
    <w:p w14:paraId="6B87F448" w14:textId="19733E74" w:rsidR="007B0C91" w:rsidRPr="00171C93" w:rsidRDefault="003B21FF" w:rsidP="00155FE6">
      <w:pPr>
        <w:bidi/>
        <w:spacing w:line="480" w:lineRule="auto"/>
        <w:ind w:firstLine="720"/>
        <w:rPr>
          <w:rFonts w:ascii="David" w:hAnsi="David" w:cs="David"/>
          <w:sz w:val="24"/>
          <w:szCs w:val="24"/>
          <w:rtl/>
        </w:rPr>
      </w:pPr>
      <w:r w:rsidRPr="00171C93">
        <w:rPr>
          <w:rFonts w:ascii="David" w:hAnsi="David" w:cs="David"/>
          <w:sz w:val="24"/>
          <w:szCs w:val="24"/>
          <w:rtl/>
        </w:rPr>
        <w:t>ההחלטה הראשונה שפורסמה על ידי בית המשפט העליון בנושא הניכור ההורי הייתה פלוני</w:t>
      </w:r>
      <w:r w:rsidR="00E978E1" w:rsidRPr="00171C93">
        <w:rPr>
          <w:rFonts w:ascii="David" w:hAnsi="David" w:cs="David"/>
          <w:sz w:val="24"/>
          <w:szCs w:val="24"/>
          <w:rtl/>
        </w:rPr>
        <w:t>ת</w:t>
      </w:r>
      <w:r w:rsidRPr="00171C93">
        <w:rPr>
          <w:rFonts w:ascii="David" w:hAnsi="David" w:cs="David"/>
          <w:sz w:val="24"/>
          <w:szCs w:val="24"/>
          <w:rtl/>
        </w:rPr>
        <w:t xml:space="preserve"> נ' פלוני (2002)</w:t>
      </w:r>
      <w:r w:rsidR="00E978E1" w:rsidRPr="00171C93">
        <w:rPr>
          <w:rStyle w:val="FootnoteReference"/>
          <w:rFonts w:ascii="David" w:hAnsi="David" w:cs="David"/>
          <w:sz w:val="24"/>
          <w:szCs w:val="24"/>
          <w:rtl/>
        </w:rPr>
        <w:footnoteReference w:id="5"/>
      </w:r>
      <w:r w:rsidRPr="00171C93">
        <w:rPr>
          <w:rFonts w:ascii="David" w:hAnsi="David" w:cs="David"/>
          <w:sz w:val="24"/>
          <w:szCs w:val="24"/>
          <w:rtl/>
        </w:rPr>
        <w:t xml:space="preserve">. בתיק זה, הערכאה הנמוכה קבעה כי מתקיים ניכור הורי חמור על בסיס </w:t>
      </w:r>
      <w:r w:rsidR="005616D6" w:rsidRPr="00171C93">
        <w:rPr>
          <w:rFonts w:ascii="David" w:hAnsi="David" w:cs="David"/>
          <w:sz w:val="24"/>
          <w:szCs w:val="24"/>
          <w:rtl/>
        </w:rPr>
        <w:t xml:space="preserve">דוחות של </w:t>
      </w:r>
      <w:r w:rsidR="00155FE6">
        <w:rPr>
          <w:rFonts w:ascii="David" w:hAnsi="David" w:cs="David" w:hint="cs"/>
          <w:sz w:val="24"/>
          <w:szCs w:val="24"/>
          <w:rtl/>
        </w:rPr>
        <w:t xml:space="preserve">פקידת </w:t>
      </w:r>
      <w:r w:rsidR="00155FE6">
        <w:rPr>
          <w:rFonts w:ascii="David" w:hAnsi="David" w:cs="David" w:hint="cs"/>
          <w:sz w:val="24"/>
          <w:szCs w:val="24"/>
          <w:rtl/>
        </w:rPr>
        <w:lastRenderedPageBreak/>
        <w:t>סעד</w:t>
      </w:r>
      <w:r w:rsidR="005616D6" w:rsidRPr="00171C93">
        <w:rPr>
          <w:rFonts w:ascii="David" w:hAnsi="David" w:cs="David"/>
          <w:sz w:val="24"/>
          <w:szCs w:val="24"/>
          <w:rtl/>
        </w:rPr>
        <w:t xml:space="preserve">. </w:t>
      </w:r>
      <w:r w:rsidR="00155FE6">
        <w:rPr>
          <w:rFonts w:ascii="David" w:hAnsi="David" w:cs="David" w:hint="cs"/>
          <w:sz w:val="24"/>
          <w:szCs w:val="24"/>
          <w:rtl/>
        </w:rPr>
        <w:t>פקידת הסעד</w:t>
      </w:r>
      <w:r w:rsidR="00155FE6" w:rsidRPr="00171C93">
        <w:rPr>
          <w:rFonts w:ascii="David" w:hAnsi="David" w:cs="David"/>
          <w:sz w:val="24"/>
          <w:szCs w:val="24"/>
          <w:rtl/>
        </w:rPr>
        <w:t xml:space="preserve"> </w:t>
      </w:r>
      <w:r w:rsidR="005616D6" w:rsidRPr="00171C93">
        <w:rPr>
          <w:rFonts w:ascii="David" w:hAnsi="David" w:cs="David"/>
          <w:sz w:val="24"/>
          <w:szCs w:val="24"/>
          <w:rtl/>
        </w:rPr>
        <w:t>ביקש</w:t>
      </w:r>
      <w:r w:rsidR="00D66804">
        <w:rPr>
          <w:rFonts w:ascii="David" w:hAnsi="David" w:cs="David" w:hint="cs"/>
          <w:sz w:val="24"/>
          <w:szCs w:val="24"/>
          <w:rtl/>
        </w:rPr>
        <w:t>ה</w:t>
      </w:r>
      <w:r w:rsidR="005616D6" w:rsidRPr="00171C93">
        <w:rPr>
          <w:rFonts w:ascii="David" w:hAnsi="David" w:cs="David"/>
          <w:sz w:val="24"/>
          <w:szCs w:val="24"/>
          <w:rtl/>
        </w:rPr>
        <w:t xml:space="preserve"> שהערכאה הנמוכה תוציא את הילדים מרשות האם המשמורנית ותעביר אותם לבית מחסה לילדים </w:t>
      </w:r>
      <w:r w:rsidR="00BE5B33" w:rsidRPr="00171C93">
        <w:rPr>
          <w:rFonts w:ascii="David" w:hAnsi="David" w:cs="David"/>
          <w:sz w:val="24"/>
          <w:szCs w:val="24"/>
          <w:rtl/>
        </w:rPr>
        <w:t xml:space="preserve">עד ביצוע הערכה פסיכולוגית. בערעור, היה על בית המשפט העליון להחליט </w:t>
      </w:r>
      <w:r w:rsidR="000B1159" w:rsidRPr="00171C93">
        <w:rPr>
          <w:rFonts w:ascii="David" w:hAnsi="David" w:cs="David"/>
          <w:sz w:val="24"/>
          <w:szCs w:val="24"/>
          <w:rtl/>
        </w:rPr>
        <w:t>ב</w:t>
      </w:r>
      <w:r w:rsidR="00BE5B33" w:rsidRPr="00171C93">
        <w:rPr>
          <w:rFonts w:ascii="David" w:hAnsi="David" w:cs="David"/>
          <w:sz w:val="24"/>
          <w:szCs w:val="24"/>
          <w:rtl/>
        </w:rPr>
        <w:t>איז</w:t>
      </w:r>
      <w:r w:rsidR="00FE1FF4" w:rsidRPr="00171C93">
        <w:rPr>
          <w:rFonts w:ascii="David" w:hAnsi="David" w:cs="David"/>
          <w:sz w:val="24"/>
          <w:szCs w:val="24"/>
          <w:rtl/>
        </w:rPr>
        <w:t>ה</w:t>
      </w:r>
      <w:r w:rsidR="00BE5B33" w:rsidRPr="00171C93">
        <w:rPr>
          <w:rFonts w:ascii="David" w:hAnsi="David" w:cs="David"/>
          <w:sz w:val="24"/>
          <w:szCs w:val="24"/>
          <w:rtl/>
        </w:rPr>
        <w:t xml:space="preserve"> </w:t>
      </w:r>
      <w:r w:rsidR="00FE1FF4" w:rsidRPr="00171C93">
        <w:rPr>
          <w:rFonts w:ascii="David" w:hAnsi="David" w:cs="David"/>
          <w:sz w:val="24"/>
          <w:szCs w:val="24"/>
          <w:rtl/>
        </w:rPr>
        <w:t>מסלול</w:t>
      </w:r>
      <w:r w:rsidR="00BE5B33" w:rsidRPr="00171C93">
        <w:rPr>
          <w:rFonts w:ascii="David" w:hAnsi="David" w:cs="David"/>
          <w:sz w:val="24"/>
          <w:szCs w:val="24"/>
          <w:rtl/>
        </w:rPr>
        <w:t xml:space="preserve"> נתונה הסמכות להוציא ילדים ממשמורתו של הורה. </w:t>
      </w:r>
      <w:r w:rsidR="00985E73" w:rsidRPr="00171C93">
        <w:rPr>
          <w:rFonts w:ascii="David" w:hAnsi="David" w:cs="David"/>
          <w:sz w:val="24"/>
          <w:szCs w:val="24"/>
          <w:rtl/>
        </w:rPr>
        <w:t>בעשותם כך, הם אישרו את השימוש בניכור הורי כ</w:t>
      </w:r>
      <w:r w:rsidR="00661050" w:rsidRPr="00171C93">
        <w:rPr>
          <w:rFonts w:ascii="David" w:hAnsi="David" w:cs="David"/>
          <w:sz w:val="24"/>
          <w:szCs w:val="24"/>
          <w:rtl/>
        </w:rPr>
        <w:t>צידוק בהליכים כאלה. ההחלטה, באורך 42 עמודים, כללה ניתוח מפורט של ניכור הורי, כולל ציטוטים מ</w:t>
      </w:r>
      <w:r w:rsidR="000852CD" w:rsidRPr="00171C93">
        <w:rPr>
          <w:rFonts w:ascii="David" w:hAnsi="David" w:cs="David"/>
          <w:sz w:val="24"/>
          <w:szCs w:val="24"/>
          <w:rtl/>
        </w:rPr>
        <w:t>-</w:t>
      </w:r>
      <w:r w:rsidR="002A631E" w:rsidRPr="00171C93">
        <w:rPr>
          <w:rFonts w:ascii="David" w:hAnsi="David" w:cs="David"/>
          <w:sz w:val="24"/>
          <w:szCs w:val="24"/>
        </w:rPr>
        <w:t>Gardner</w:t>
      </w:r>
      <w:r w:rsidR="00661050" w:rsidRPr="00171C93">
        <w:rPr>
          <w:rFonts w:ascii="David" w:hAnsi="David" w:cs="David"/>
          <w:sz w:val="24"/>
          <w:szCs w:val="24"/>
          <w:rtl/>
        </w:rPr>
        <w:t xml:space="preserve"> (1998), ראנד (1997), ו</w:t>
      </w:r>
      <w:r w:rsidR="00235B77" w:rsidRPr="00171C93">
        <w:rPr>
          <w:rFonts w:ascii="David" w:hAnsi="David" w:cs="David"/>
          <w:sz w:val="24"/>
          <w:szCs w:val="24"/>
          <w:rtl/>
        </w:rPr>
        <w:t>-</w:t>
      </w:r>
      <w:r w:rsidR="00235B77" w:rsidRPr="00171C93">
        <w:rPr>
          <w:rFonts w:ascii="David" w:hAnsi="David" w:cs="David"/>
          <w:sz w:val="24"/>
          <w:szCs w:val="24"/>
        </w:rPr>
        <w:t>Bone &amp; Walsh</w:t>
      </w:r>
      <w:r w:rsidR="00661050" w:rsidRPr="00171C93">
        <w:rPr>
          <w:rFonts w:ascii="David" w:hAnsi="David" w:cs="David"/>
          <w:sz w:val="24"/>
          <w:szCs w:val="24"/>
          <w:rtl/>
        </w:rPr>
        <w:t xml:space="preserve"> </w:t>
      </w:r>
      <w:r w:rsidR="009E737B" w:rsidRPr="00171C93">
        <w:rPr>
          <w:rFonts w:ascii="David" w:hAnsi="David" w:cs="David"/>
          <w:sz w:val="24"/>
          <w:szCs w:val="24"/>
          <w:rtl/>
        </w:rPr>
        <w:t>(1999). בית ה</w:t>
      </w:r>
      <w:r w:rsidR="00823F46" w:rsidRPr="00171C93">
        <w:rPr>
          <w:rFonts w:ascii="David" w:hAnsi="David" w:cs="David"/>
          <w:sz w:val="24"/>
          <w:szCs w:val="24"/>
          <w:rtl/>
        </w:rPr>
        <w:t>משפט</w:t>
      </w:r>
      <w:r w:rsidR="009E737B" w:rsidRPr="00171C93">
        <w:rPr>
          <w:rFonts w:ascii="David" w:hAnsi="David" w:cs="David"/>
          <w:sz w:val="24"/>
          <w:szCs w:val="24"/>
          <w:rtl/>
        </w:rPr>
        <w:t xml:space="preserve"> העליון החליט כי ניתן להוציא ילדים לבית מחסה לתקופה של עד 30 יום במקרי חירום (כולל ניכור הורי). לאחר 30 יום, יש לבצע דיון על מנת לקבוע תוכנית המשך.</w:t>
      </w:r>
    </w:p>
    <w:p w14:paraId="256CE7AF" w14:textId="3BFE49CF" w:rsidR="009E737B" w:rsidRPr="00171C93" w:rsidRDefault="001C2226" w:rsidP="00155FE6">
      <w:pPr>
        <w:bidi/>
        <w:spacing w:line="480" w:lineRule="auto"/>
        <w:ind w:firstLine="720"/>
        <w:rPr>
          <w:rFonts w:ascii="David" w:hAnsi="David" w:cs="David"/>
          <w:sz w:val="24"/>
          <w:szCs w:val="24"/>
          <w:rtl/>
        </w:rPr>
      </w:pPr>
      <w:r w:rsidRPr="00171C93">
        <w:rPr>
          <w:rFonts w:ascii="David" w:hAnsi="David" w:cs="David"/>
          <w:sz w:val="24"/>
          <w:szCs w:val="24"/>
          <w:rtl/>
        </w:rPr>
        <w:t>עם זאת, ב-2004 בית המשפט בעליון הפך את ההחלטה לעיל</w:t>
      </w:r>
      <w:r w:rsidR="003E1BD3" w:rsidRPr="00171C93">
        <w:rPr>
          <w:rStyle w:val="FootnoteReference"/>
          <w:rFonts w:ascii="David" w:hAnsi="David" w:cs="David"/>
          <w:sz w:val="24"/>
          <w:szCs w:val="24"/>
          <w:rtl/>
        </w:rPr>
        <w:footnoteReference w:id="6"/>
      </w:r>
      <w:r w:rsidRPr="00171C93">
        <w:rPr>
          <w:rFonts w:ascii="David" w:hAnsi="David" w:cs="David"/>
          <w:sz w:val="24"/>
          <w:szCs w:val="24"/>
          <w:rtl/>
        </w:rPr>
        <w:t xml:space="preserve">. בערעור השני באותו תיק, האם העלתה טענות נגד תקפות הניכור ההורי והמדע </w:t>
      </w:r>
      <w:r w:rsidR="00E52E46" w:rsidRPr="00171C93">
        <w:rPr>
          <w:rFonts w:ascii="David" w:hAnsi="David" w:cs="David"/>
          <w:sz w:val="24"/>
          <w:szCs w:val="24"/>
          <w:rtl/>
        </w:rPr>
        <w:t>בבסיסו. בעוד שבית המשפט העליון לא התייחס לטענות האם נגד ניכור הורי באופן כללי, בית המש</w:t>
      </w:r>
      <w:r w:rsidR="00D66804">
        <w:rPr>
          <w:rFonts w:ascii="David" w:hAnsi="David" w:cs="David"/>
          <w:sz w:val="24"/>
          <w:szCs w:val="24"/>
          <w:rtl/>
        </w:rPr>
        <w:t>פט מצא כי ניכור הורי במקרה ה</w:t>
      </w:r>
      <w:r w:rsidR="00D66804">
        <w:rPr>
          <w:rFonts w:ascii="David" w:hAnsi="David" w:cs="David" w:hint="cs"/>
          <w:sz w:val="24"/>
          <w:szCs w:val="24"/>
          <w:rtl/>
        </w:rPr>
        <w:t>ספציפי</w:t>
      </w:r>
      <w:r w:rsidR="00E52E46" w:rsidRPr="00171C93">
        <w:rPr>
          <w:rFonts w:ascii="David" w:hAnsi="David" w:cs="David"/>
          <w:sz w:val="24"/>
          <w:szCs w:val="24"/>
          <w:rtl/>
        </w:rPr>
        <w:t xml:space="preserve"> שלה לא היווה מקרה חירום ש</w:t>
      </w:r>
      <w:r w:rsidR="00457F86" w:rsidRPr="00171C93">
        <w:rPr>
          <w:rFonts w:ascii="David" w:hAnsi="David" w:cs="David"/>
          <w:sz w:val="24"/>
          <w:szCs w:val="24"/>
          <w:rtl/>
        </w:rPr>
        <w:t xml:space="preserve">מצדיק את הוצאת הילדים ממשמורתה של האם. ההנמקה הייתה שזכויות ההורים לגדל את ילדיהם הינה זכות יסוד. לכן, </w:t>
      </w:r>
      <w:r w:rsidR="004D4E92" w:rsidRPr="00171C93">
        <w:rPr>
          <w:rFonts w:ascii="David" w:hAnsi="David" w:cs="David"/>
          <w:sz w:val="24"/>
          <w:szCs w:val="24"/>
          <w:rtl/>
        </w:rPr>
        <w:t xml:space="preserve">על </w:t>
      </w:r>
      <w:r w:rsidR="00155FE6">
        <w:rPr>
          <w:rFonts w:ascii="David" w:hAnsi="David" w:cs="David" w:hint="cs"/>
          <w:sz w:val="24"/>
          <w:szCs w:val="24"/>
          <w:rtl/>
        </w:rPr>
        <w:t>פקידת הסעד</w:t>
      </w:r>
      <w:r w:rsidR="00155FE6" w:rsidRPr="00171C93">
        <w:rPr>
          <w:rFonts w:ascii="David" w:hAnsi="David" w:cs="David"/>
          <w:sz w:val="24"/>
          <w:szCs w:val="24"/>
          <w:rtl/>
        </w:rPr>
        <w:t xml:space="preserve"> </w:t>
      </w:r>
      <w:r w:rsidR="004D4E92" w:rsidRPr="00171C93">
        <w:rPr>
          <w:rFonts w:ascii="David" w:hAnsi="David" w:cs="David"/>
          <w:sz w:val="24"/>
          <w:szCs w:val="24"/>
          <w:rtl/>
        </w:rPr>
        <w:t xml:space="preserve">מוטלת חובת הוכחה כבדה </w:t>
      </w:r>
      <w:r w:rsidR="009B5A6E" w:rsidRPr="00171C93">
        <w:rPr>
          <w:rFonts w:ascii="David" w:hAnsi="David" w:cs="David"/>
          <w:sz w:val="24"/>
          <w:szCs w:val="24"/>
          <w:rtl/>
        </w:rPr>
        <w:t xml:space="preserve">להצדקת הוצאת ילדים דחופה ממשמורת הוריהם והעברתם לבית מחסה לילדים. </w:t>
      </w:r>
      <w:r w:rsidR="00492B59" w:rsidRPr="00171C93">
        <w:rPr>
          <w:rFonts w:ascii="David" w:hAnsi="David" w:cs="David"/>
          <w:sz w:val="24"/>
          <w:szCs w:val="24"/>
          <w:rtl/>
        </w:rPr>
        <w:t xml:space="preserve">בעוד שנראה כי בית המשפט העליון </w:t>
      </w:r>
      <w:r w:rsidR="007E6B6B" w:rsidRPr="00171C93">
        <w:rPr>
          <w:rFonts w:ascii="David" w:hAnsi="David" w:cs="David"/>
          <w:sz w:val="24"/>
          <w:szCs w:val="24"/>
          <w:rtl/>
        </w:rPr>
        <w:t xml:space="preserve">הכיר בתקפות הניכור ההורי, שתי ההחלטות הסותרות האלה באותו עניין גרמו לאי ודאות בבתי המשפט לענייני משפחה לגבי הטיפול בניכור הורי עד 2019, כאשר בית המשפט לענייני משפחה בתל אביב מינה את ארז שני כשופט </w:t>
      </w:r>
      <w:r w:rsidR="000F08D8" w:rsidRPr="00171C93">
        <w:rPr>
          <w:rFonts w:ascii="David" w:hAnsi="David" w:cs="David"/>
          <w:sz w:val="24"/>
          <w:szCs w:val="24"/>
          <w:rtl/>
        </w:rPr>
        <w:t>מוקד</w:t>
      </w:r>
      <w:r w:rsidR="007E6B6B" w:rsidRPr="00171C93">
        <w:rPr>
          <w:rFonts w:ascii="David" w:hAnsi="David" w:cs="David"/>
          <w:sz w:val="24"/>
          <w:szCs w:val="24"/>
          <w:rtl/>
        </w:rPr>
        <w:t xml:space="preserve"> </w:t>
      </w:r>
      <w:r w:rsidR="00860071" w:rsidRPr="00171C93">
        <w:rPr>
          <w:rFonts w:ascii="David" w:hAnsi="David" w:cs="David"/>
          <w:sz w:val="24"/>
          <w:szCs w:val="24"/>
          <w:rtl/>
        </w:rPr>
        <w:t>שמטפל בתיקי ניכור הורי בתוכנית פיילוט מזורזת. נדון בהחלטות שהתקבלו בתוכנית פיילוט זו בפרק 5.</w:t>
      </w:r>
    </w:p>
    <w:p w14:paraId="33736747" w14:textId="5C1F4C69" w:rsidR="00860071" w:rsidRDefault="00860071"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שתי עתירות לבית המשפט העליון </w:t>
      </w:r>
      <w:r w:rsidR="001C1153" w:rsidRPr="00171C93">
        <w:rPr>
          <w:rFonts w:ascii="David" w:hAnsi="David" w:cs="David"/>
          <w:sz w:val="24"/>
          <w:szCs w:val="24"/>
          <w:rtl/>
        </w:rPr>
        <w:t>קראו תיגר על בית המשפט הייעודי של שני. הילה יחזקאל ואח' נ' ש</w:t>
      </w:r>
      <w:r w:rsidR="005F262C" w:rsidRPr="00171C93">
        <w:rPr>
          <w:rFonts w:ascii="David" w:hAnsi="David" w:cs="David"/>
          <w:sz w:val="24"/>
          <w:szCs w:val="24"/>
          <w:rtl/>
        </w:rPr>
        <w:t>ר</w:t>
      </w:r>
      <w:r w:rsidR="001C1153" w:rsidRPr="00171C93">
        <w:rPr>
          <w:rFonts w:ascii="David" w:hAnsi="David" w:cs="David"/>
          <w:sz w:val="24"/>
          <w:szCs w:val="24"/>
          <w:rtl/>
        </w:rPr>
        <w:t xml:space="preserve"> המשפטים ואח' (2019)</w:t>
      </w:r>
      <w:r w:rsidR="005F262C" w:rsidRPr="00171C93">
        <w:rPr>
          <w:rStyle w:val="FootnoteReference"/>
          <w:rFonts w:ascii="David" w:hAnsi="David" w:cs="David"/>
          <w:sz w:val="24"/>
          <w:szCs w:val="24"/>
          <w:rtl/>
        </w:rPr>
        <w:footnoteReference w:id="7"/>
      </w:r>
      <w:r w:rsidR="001C1153" w:rsidRPr="00171C93">
        <w:rPr>
          <w:rFonts w:ascii="David" w:hAnsi="David" w:cs="David"/>
          <w:sz w:val="24"/>
          <w:szCs w:val="24"/>
          <w:rtl/>
        </w:rPr>
        <w:t xml:space="preserve"> הייתה </w:t>
      </w:r>
      <w:r w:rsidR="000F5100" w:rsidRPr="00171C93">
        <w:rPr>
          <w:rFonts w:ascii="David" w:hAnsi="David" w:cs="David"/>
          <w:sz w:val="24"/>
          <w:szCs w:val="24"/>
          <w:rtl/>
        </w:rPr>
        <w:t>עתירה ייצוגה שניסתה להתנגד להקמת בית משפט ייעודי בענייני ניכור הורי כהפרה של מדיניות "משפחה אחת, שופט</w:t>
      </w:r>
      <w:r w:rsidR="0037641C" w:rsidRPr="00171C93">
        <w:rPr>
          <w:rFonts w:ascii="David" w:hAnsi="David" w:cs="David"/>
          <w:sz w:val="24"/>
          <w:szCs w:val="24"/>
          <w:rtl/>
        </w:rPr>
        <w:t xml:space="preserve"> אחד</w:t>
      </w:r>
      <w:r w:rsidR="000F5100" w:rsidRPr="00171C93">
        <w:rPr>
          <w:rFonts w:ascii="David" w:hAnsi="David" w:cs="David"/>
          <w:sz w:val="24"/>
          <w:szCs w:val="24"/>
          <w:rtl/>
        </w:rPr>
        <w:t xml:space="preserve">" </w:t>
      </w:r>
      <w:r w:rsidR="005D43BD" w:rsidRPr="00171C93">
        <w:rPr>
          <w:rFonts w:ascii="David" w:hAnsi="David" w:cs="David"/>
          <w:sz w:val="24"/>
          <w:szCs w:val="24"/>
          <w:rtl/>
        </w:rPr>
        <w:t xml:space="preserve">של מדינת ישראל בנושאי בית המשפט לענייני משפחה. </w:t>
      </w:r>
      <w:r w:rsidR="00DE7302" w:rsidRPr="00171C93">
        <w:rPr>
          <w:rFonts w:ascii="David" w:hAnsi="David" w:cs="David"/>
          <w:sz w:val="24"/>
          <w:szCs w:val="24"/>
          <w:rtl/>
        </w:rPr>
        <w:t>העתירה השנייה הייתה פלוני</w:t>
      </w:r>
      <w:r w:rsidR="00234BD9" w:rsidRPr="00171C93">
        <w:rPr>
          <w:rFonts w:ascii="David" w:hAnsi="David" w:cs="David"/>
          <w:sz w:val="24"/>
          <w:szCs w:val="24"/>
          <w:rtl/>
        </w:rPr>
        <w:t>ת</w:t>
      </w:r>
      <w:r w:rsidR="00DE7302" w:rsidRPr="00171C93">
        <w:rPr>
          <w:rFonts w:ascii="David" w:hAnsi="David" w:cs="David"/>
          <w:sz w:val="24"/>
          <w:szCs w:val="24"/>
          <w:rtl/>
        </w:rPr>
        <w:t xml:space="preserve"> נ' פלוני, 2020</w:t>
      </w:r>
      <w:r w:rsidR="00234BD9" w:rsidRPr="00171C93">
        <w:rPr>
          <w:rStyle w:val="FootnoteReference"/>
          <w:rFonts w:ascii="David" w:hAnsi="David" w:cs="David"/>
          <w:sz w:val="24"/>
          <w:szCs w:val="24"/>
          <w:rtl/>
        </w:rPr>
        <w:footnoteReference w:id="8"/>
      </w:r>
      <w:r w:rsidR="00DE7302" w:rsidRPr="00171C93">
        <w:rPr>
          <w:rFonts w:ascii="David" w:hAnsi="David" w:cs="David"/>
          <w:sz w:val="24"/>
          <w:szCs w:val="24"/>
          <w:rtl/>
        </w:rPr>
        <w:t xml:space="preserve">. בתיק זה, שני הטיל עונשים על הורה משמורן </w:t>
      </w:r>
      <w:r w:rsidR="00D66804">
        <w:rPr>
          <w:rFonts w:ascii="David" w:hAnsi="David" w:cs="David"/>
          <w:sz w:val="24"/>
          <w:szCs w:val="24"/>
          <w:rtl/>
        </w:rPr>
        <w:t>שבית המשפט קבע כי ה</w:t>
      </w:r>
      <w:r w:rsidR="00D66804">
        <w:rPr>
          <w:rFonts w:ascii="David" w:hAnsi="David" w:cs="David" w:hint="cs"/>
          <w:sz w:val="24"/>
          <w:szCs w:val="24"/>
          <w:rtl/>
        </w:rPr>
        <w:t>י</w:t>
      </w:r>
      <w:r w:rsidR="00D66804">
        <w:rPr>
          <w:rFonts w:ascii="David" w:hAnsi="David" w:cs="David"/>
          <w:sz w:val="24"/>
          <w:szCs w:val="24"/>
          <w:rtl/>
        </w:rPr>
        <w:t>א גר</w:t>
      </w:r>
      <w:r w:rsidR="00D66804">
        <w:rPr>
          <w:rFonts w:ascii="David" w:hAnsi="David" w:cs="David" w:hint="cs"/>
          <w:sz w:val="24"/>
          <w:szCs w:val="24"/>
          <w:rtl/>
        </w:rPr>
        <w:t>מה</w:t>
      </w:r>
      <w:r w:rsidR="00955DCD" w:rsidRPr="00171C93">
        <w:rPr>
          <w:rFonts w:ascii="David" w:hAnsi="David" w:cs="David"/>
          <w:sz w:val="24"/>
          <w:szCs w:val="24"/>
          <w:rtl/>
        </w:rPr>
        <w:t xml:space="preserve"> לניכור הורי חמור, הפר את ה</w:t>
      </w:r>
      <w:r w:rsidR="00D66804">
        <w:rPr>
          <w:rFonts w:ascii="David" w:hAnsi="David" w:cs="David"/>
          <w:sz w:val="24"/>
          <w:szCs w:val="24"/>
          <w:rtl/>
        </w:rPr>
        <w:t>חלטות בית המשפט, ולא שית</w:t>
      </w:r>
      <w:r w:rsidR="00D66804">
        <w:rPr>
          <w:rFonts w:ascii="David" w:hAnsi="David" w:cs="David" w:hint="cs"/>
          <w:sz w:val="24"/>
          <w:szCs w:val="24"/>
          <w:rtl/>
        </w:rPr>
        <w:t>פה</w:t>
      </w:r>
      <w:r w:rsidR="00955DCD" w:rsidRPr="00171C93">
        <w:rPr>
          <w:rFonts w:ascii="David" w:hAnsi="David" w:cs="David"/>
          <w:sz w:val="24"/>
          <w:szCs w:val="24"/>
          <w:rtl/>
        </w:rPr>
        <w:t xml:space="preserve"> פעולה </w:t>
      </w:r>
      <w:r w:rsidR="00D76CD9" w:rsidRPr="00171C93">
        <w:rPr>
          <w:rFonts w:ascii="David" w:hAnsi="David" w:cs="David"/>
          <w:sz w:val="24"/>
          <w:szCs w:val="24"/>
          <w:rtl/>
        </w:rPr>
        <w:t xml:space="preserve">עם האפוטרופוס ועם המטפל שמונו על ידי בית המשפט. </w:t>
      </w:r>
      <w:r w:rsidR="00C35215" w:rsidRPr="00171C93">
        <w:rPr>
          <w:rFonts w:ascii="David" w:hAnsi="David" w:cs="David"/>
          <w:sz w:val="24"/>
          <w:szCs w:val="24"/>
          <w:rtl/>
        </w:rPr>
        <w:t xml:space="preserve">בית המשפט דחה את שתי העתירות האלה, </w:t>
      </w:r>
      <w:r w:rsidR="00D1538F" w:rsidRPr="00171C93">
        <w:rPr>
          <w:rFonts w:ascii="David" w:hAnsi="David" w:cs="David"/>
          <w:sz w:val="24"/>
          <w:szCs w:val="24"/>
          <w:rtl/>
        </w:rPr>
        <w:t>מה שאפשר לשני להמשיך להתמחות בטענות לניכור הורי גם בתיקים שכבר היו תלויים ועומדים בפני שופטים אחרים בבית המשפט לענייני משפחה.</w:t>
      </w:r>
    </w:p>
    <w:p w14:paraId="37C33668" w14:textId="6AE35F06" w:rsidR="00D66804" w:rsidRDefault="00D66804" w:rsidP="00D66804">
      <w:pPr>
        <w:bidi/>
        <w:spacing w:line="480" w:lineRule="auto"/>
        <w:ind w:firstLine="720"/>
        <w:rPr>
          <w:rFonts w:ascii="David" w:hAnsi="David" w:cs="David"/>
          <w:sz w:val="24"/>
          <w:szCs w:val="24"/>
          <w:rtl/>
        </w:rPr>
      </w:pPr>
    </w:p>
    <w:p w14:paraId="2FC155E7" w14:textId="77777777" w:rsidR="00D66804" w:rsidRPr="00171C93" w:rsidRDefault="00D66804" w:rsidP="00D66804">
      <w:pPr>
        <w:bidi/>
        <w:spacing w:line="480" w:lineRule="auto"/>
        <w:ind w:firstLine="720"/>
        <w:rPr>
          <w:rFonts w:ascii="David" w:hAnsi="David" w:cs="David"/>
          <w:sz w:val="24"/>
          <w:szCs w:val="24"/>
          <w:rtl/>
        </w:rPr>
      </w:pPr>
    </w:p>
    <w:p w14:paraId="03DB0204" w14:textId="3559CD2F" w:rsidR="00D1538F" w:rsidRPr="00171C93" w:rsidRDefault="00D1538F" w:rsidP="00171C93">
      <w:pPr>
        <w:pStyle w:val="Heading2"/>
        <w:spacing w:line="480" w:lineRule="auto"/>
        <w:rPr>
          <w:rFonts w:ascii="David" w:hAnsi="David" w:cs="David"/>
          <w:sz w:val="24"/>
          <w:szCs w:val="24"/>
          <w:rtl/>
        </w:rPr>
      </w:pPr>
      <w:bookmarkStart w:id="46" w:name="_Toc109295122"/>
      <w:bookmarkStart w:id="47" w:name="_Toc109295426"/>
      <w:bookmarkStart w:id="48" w:name="_Toc109659968"/>
      <w:r w:rsidRPr="00171C93">
        <w:rPr>
          <w:rFonts w:ascii="David" w:hAnsi="David" w:cs="David"/>
          <w:sz w:val="24"/>
          <w:szCs w:val="24"/>
          <w:rtl/>
        </w:rPr>
        <w:lastRenderedPageBreak/>
        <w:t>סיכום</w:t>
      </w:r>
      <w:bookmarkEnd w:id="46"/>
      <w:bookmarkEnd w:id="47"/>
      <w:bookmarkEnd w:id="48"/>
    </w:p>
    <w:p w14:paraId="6A44769C" w14:textId="01CB2166" w:rsidR="00FB3056" w:rsidRPr="00171C93" w:rsidRDefault="004F0DED" w:rsidP="00435CC9">
      <w:pPr>
        <w:bidi/>
        <w:spacing w:line="480" w:lineRule="auto"/>
        <w:ind w:firstLine="720"/>
        <w:rPr>
          <w:rFonts w:ascii="David" w:hAnsi="David" w:cs="David"/>
          <w:sz w:val="24"/>
          <w:szCs w:val="24"/>
          <w:rtl/>
        </w:rPr>
      </w:pPr>
      <w:r w:rsidRPr="00171C93">
        <w:rPr>
          <w:rFonts w:ascii="David" w:hAnsi="David" w:cs="David"/>
          <w:sz w:val="24"/>
          <w:szCs w:val="24"/>
          <w:rtl/>
        </w:rPr>
        <w:t xml:space="preserve">המחלוקת הישראלית סביב ניכור הורי הינה </w:t>
      </w:r>
      <w:r w:rsidR="00CD7CC6" w:rsidRPr="00171C93">
        <w:rPr>
          <w:rFonts w:ascii="David" w:hAnsi="David" w:cs="David"/>
          <w:sz w:val="24"/>
          <w:szCs w:val="24"/>
          <w:rtl/>
        </w:rPr>
        <w:t>מיקרוקוסמוס</w:t>
      </w:r>
      <w:r w:rsidRPr="00171C93">
        <w:rPr>
          <w:rFonts w:ascii="David" w:hAnsi="David" w:cs="David"/>
          <w:sz w:val="24"/>
          <w:szCs w:val="24"/>
          <w:rtl/>
        </w:rPr>
        <w:t xml:space="preserve"> </w:t>
      </w:r>
      <w:r w:rsidR="00CD7CC6" w:rsidRPr="00171C93">
        <w:rPr>
          <w:rFonts w:ascii="David" w:hAnsi="David" w:cs="David"/>
          <w:sz w:val="24"/>
          <w:szCs w:val="24"/>
          <w:rtl/>
        </w:rPr>
        <w:t xml:space="preserve">של הדיון העולמי בנושא. </w:t>
      </w:r>
      <w:r w:rsidR="00435CC9" w:rsidRPr="00435CC9">
        <w:rPr>
          <w:rFonts w:ascii="David" w:hAnsi="David" w:cs="David"/>
          <w:color w:val="222222"/>
          <w:spacing w:val="9"/>
          <w:sz w:val="24"/>
          <w:szCs w:val="24"/>
          <w:rtl/>
        </w:rPr>
        <w:t>הספקנים מציגים את הניכור ההורי כעניין מגדרי של הורים המעוניינים לחתור תחת מערכת המשפט ורווחת הילד ולתמרן אותה למטרותיהם האישיות – נושא אותו הם רואים כקשור לזכויות האישה</w:t>
      </w:r>
      <w:r w:rsidR="00435CC9">
        <w:rPr>
          <w:rFonts w:ascii="David" w:hAnsi="David" w:cs="David"/>
          <w:color w:val="222222"/>
          <w:spacing w:val="9"/>
          <w:sz w:val="24"/>
          <w:szCs w:val="24"/>
          <w:shd w:val="clear" w:color="auto" w:fill="F5F6F7"/>
        </w:rPr>
        <w:t>.</w:t>
      </w:r>
      <w:r w:rsidR="00671178" w:rsidRPr="00171C93">
        <w:rPr>
          <w:rFonts w:ascii="David" w:hAnsi="David" w:cs="David"/>
          <w:sz w:val="24"/>
          <w:szCs w:val="24"/>
          <w:rtl/>
        </w:rPr>
        <w:t xml:space="preserve"> עם זאת, </w:t>
      </w:r>
      <w:r w:rsidR="00C55A65" w:rsidRPr="00171C93">
        <w:rPr>
          <w:rFonts w:ascii="David" w:hAnsi="David" w:cs="David"/>
          <w:sz w:val="24"/>
          <w:szCs w:val="24"/>
          <w:rtl/>
        </w:rPr>
        <w:t>לא קיימים</w:t>
      </w:r>
      <w:r w:rsidR="00671178" w:rsidRPr="00171C93">
        <w:rPr>
          <w:rFonts w:ascii="David" w:hAnsi="David" w:cs="David"/>
          <w:sz w:val="24"/>
          <w:szCs w:val="24"/>
          <w:rtl/>
        </w:rPr>
        <w:t xml:space="preserve"> </w:t>
      </w:r>
      <w:r w:rsidR="007F61B3" w:rsidRPr="00171C93">
        <w:rPr>
          <w:rFonts w:ascii="David" w:hAnsi="David" w:cs="David"/>
          <w:sz w:val="24"/>
          <w:szCs w:val="24"/>
          <w:rtl/>
        </w:rPr>
        <w:t>מחקרים כמותיים מבוססי-ראיות ב</w:t>
      </w:r>
      <w:r w:rsidR="00671178" w:rsidRPr="00171C93">
        <w:rPr>
          <w:rFonts w:ascii="David" w:hAnsi="David" w:cs="David"/>
          <w:sz w:val="24"/>
          <w:szCs w:val="24"/>
          <w:rtl/>
        </w:rPr>
        <w:t xml:space="preserve">ספרות הבינלאומית והישראלית </w:t>
      </w:r>
      <w:r w:rsidR="007F61B3" w:rsidRPr="00171C93">
        <w:rPr>
          <w:rFonts w:ascii="David" w:hAnsi="David" w:cs="David"/>
          <w:sz w:val="24"/>
          <w:szCs w:val="24"/>
          <w:rtl/>
        </w:rPr>
        <w:t>התומכים</w:t>
      </w:r>
      <w:r w:rsidR="00671178" w:rsidRPr="00171C93">
        <w:rPr>
          <w:rFonts w:ascii="David" w:hAnsi="David" w:cs="David"/>
          <w:sz w:val="24"/>
          <w:szCs w:val="24"/>
          <w:rtl/>
        </w:rPr>
        <w:t xml:space="preserve"> </w:t>
      </w:r>
      <w:r w:rsidR="007F61B3" w:rsidRPr="00171C93">
        <w:rPr>
          <w:rFonts w:ascii="David" w:hAnsi="David" w:cs="David"/>
          <w:sz w:val="24"/>
          <w:szCs w:val="24"/>
          <w:rtl/>
        </w:rPr>
        <w:t xml:space="preserve">בטענות אלה. </w:t>
      </w:r>
      <w:r w:rsidR="008F6A3B" w:rsidRPr="00171C93">
        <w:rPr>
          <w:rFonts w:ascii="David" w:hAnsi="David" w:cs="David"/>
          <w:sz w:val="24"/>
          <w:szCs w:val="24"/>
          <w:rtl/>
        </w:rPr>
        <w:t xml:space="preserve">לא נערכו מחקרים כמותיים בנושא ניכור הורי בישראל בחמש השנים האחרונות, אם כי נערכו מספר מחקרים בינלאומיים </w:t>
      </w:r>
      <w:r w:rsidR="00553B55" w:rsidRPr="00171C93">
        <w:rPr>
          <w:rFonts w:ascii="David" w:hAnsi="David" w:cs="David"/>
          <w:sz w:val="24"/>
          <w:szCs w:val="24"/>
          <w:rtl/>
        </w:rPr>
        <w:t>שעברו</w:t>
      </w:r>
      <w:r w:rsidR="005E0998" w:rsidRPr="00171C93">
        <w:rPr>
          <w:rFonts w:ascii="David" w:hAnsi="David" w:cs="David"/>
          <w:sz w:val="24"/>
          <w:szCs w:val="24"/>
          <w:rtl/>
        </w:rPr>
        <w:t xml:space="preserve"> ביקורת</w:t>
      </w:r>
      <w:r w:rsidR="00553B55" w:rsidRPr="00171C93">
        <w:rPr>
          <w:rFonts w:ascii="David" w:hAnsi="David" w:cs="David"/>
          <w:sz w:val="24"/>
          <w:szCs w:val="24"/>
          <w:rtl/>
        </w:rPr>
        <w:t xml:space="preserve"> </w:t>
      </w:r>
      <w:r w:rsidR="005E0998" w:rsidRPr="00171C93">
        <w:rPr>
          <w:rFonts w:ascii="David" w:hAnsi="David" w:cs="David"/>
          <w:sz w:val="24"/>
          <w:szCs w:val="24"/>
          <w:rtl/>
        </w:rPr>
        <w:t xml:space="preserve">עמיתים אשר הציעו אסטרטגיות מבוססות-ראיות להתמודדות עם ניכור הורי. במקביל, </w:t>
      </w:r>
      <w:r w:rsidR="00CC37F9" w:rsidRPr="00171C93">
        <w:rPr>
          <w:rFonts w:ascii="David" w:hAnsi="David" w:cs="David"/>
          <w:sz w:val="24"/>
          <w:szCs w:val="24"/>
          <w:rtl/>
        </w:rPr>
        <w:t>הפסיקה וההלכות בישראל</w:t>
      </w:r>
      <w:r w:rsidR="00B77150" w:rsidRPr="00171C93">
        <w:rPr>
          <w:rFonts w:ascii="David" w:hAnsi="David" w:cs="David"/>
          <w:sz w:val="24"/>
          <w:szCs w:val="24"/>
          <w:rtl/>
        </w:rPr>
        <w:t xml:space="preserve"> החלו להתייחס לניכור הורי – </w:t>
      </w:r>
      <w:r w:rsidR="000D5A35" w:rsidRPr="00171C93">
        <w:rPr>
          <w:rFonts w:ascii="David" w:hAnsi="David" w:cs="David"/>
          <w:sz w:val="24"/>
          <w:szCs w:val="24"/>
          <w:rtl/>
        </w:rPr>
        <w:t>בייחוד</w:t>
      </w:r>
      <w:r w:rsidR="00B77150" w:rsidRPr="00171C93">
        <w:rPr>
          <w:rFonts w:ascii="David" w:hAnsi="David" w:cs="David"/>
          <w:sz w:val="24"/>
          <w:szCs w:val="24"/>
          <w:rtl/>
        </w:rPr>
        <w:t xml:space="preserve"> מאז 2019. פערי הידע בנושא ניכור הורי בישראל הינם כה עצומים </w:t>
      </w:r>
      <w:r w:rsidR="00131629" w:rsidRPr="00171C93">
        <w:rPr>
          <w:rFonts w:ascii="David" w:hAnsi="David" w:cs="David"/>
          <w:sz w:val="24"/>
          <w:szCs w:val="24"/>
          <w:rtl/>
        </w:rPr>
        <w:t xml:space="preserve">עד כי הם דורשים הערכה כנקודת מוצא. דיסרטציה זו ערכה ניתוח של </w:t>
      </w:r>
      <w:r w:rsidR="00CC37F9" w:rsidRPr="00171C93">
        <w:rPr>
          <w:rFonts w:ascii="David" w:hAnsi="David" w:cs="David"/>
          <w:sz w:val="24"/>
          <w:szCs w:val="24"/>
          <w:rtl/>
        </w:rPr>
        <w:t xml:space="preserve">הפסיקה וההלכות </w:t>
      </w:r>
      <w:r w:rsidR="00131629" w:rsidRPr="00171C93">
        <w:rPr>
          <w:rFonts w:ascii="David" w:hAnsi="David" w:cs="David"/>
          <w:sz w:val="24"/>
          <w:szCs w:val="24"/>
          <w:rtl/>
        </w:rPr>
        <w:t xml:space="preserve">בין 1996 ל-2020. </w:t>
      </w:r>
      <w:r w:rsidR="00CC37F9" w:rsidRPr="00171C93">
        <w:rPr>
          <w:rFonts w:ascii="David" w:hAnsi="David" w:cs="David"/>
          <w:sz w:val="24"/>
          <w:szCs w:val="24"/>
          <w:rtl/>
        </w:rPr>
        <w:t xml:space="preserve">הפסיקה וההלכות </w:t>
      </w:r>
      <w:r w:rsidR="00131629" w:rsidRPr="00171C93">
        <w:rPr>
          <w:rFonts w:ascii="David" w:hAnsi="David" w:cs="David"/>
          <w:sz w:val="24"/>
          <w:szCs w:val="24"/>
          <w:rtl/>
        </w:rPr>
        <w:t xml:space="preserve">היוו משאב עם נתונים מספקים </w:t>
      </w:r>
      <w:r w:rsidR="00D647B4" w:rsidRPr="00171C93">
        <w:rPr>
          <w:rFonts w:ascii="David" w:hAnsi="David" w:cs="David"/>
          <w:sz w:val="24"/>
          <w:szCs w:val="24"/>
          <w:rtl/>
        </w:rPr>
        <w:t xml:space="preserve">לעריכת ניתוח כמותי מבוסס-ראיות. המטרה הייתה לברר לאיזה כיוון צועדת </w:t>
      </w:r>
      <w:r w:rsidR="00FB3056" w:rsidRPr="00171C93">
        <w:rPr>
          <w:rFonts w:ascii="David" w:hAnsi="David" w:cs="David"/>
          <w:sz w:val="24"/>
          <w:szCs w:val="24"/>
          <w:rtl/>
        </w:rPr>
        <w:t>מערכת המשפט הישראלית בנושא זה. ניתוח זה מספק להנהגה הישראלית הערכת צרכים עדכנית בעניין הניכור ההורי.</w:t>
      </w:r>
    </w:p>
    <w:p w14:paraId="5EA7AE0C" w14:textId="77777777" w:rsidR="00FB3056" w:rsidRPr="00171C93" w:rsidRDefault="00FB3056" w:rsidP="00171C93">
      <w:pPr>
        <w:bidi/>
        <w:spacing w:line="480" w:lineRule="auto"/>
        <w:rPr>
          <w:rFonts w:ascii="David" w:hAnsi="David" w:cs="David"/>
          <w:sz w:val="24"/>
          <w:szCs w:val="24"/>
          <w:rtl/>
        </w:rPr>
      </w:pPr>
      <w:r w:rsidRPr="00171C93">
        <w:rPr>
          <w:rFonts w:ascii="David" w:hAnsi="David" w:cs="David"/>
          <w:sz w:val="24"/>
          <w:szCs w:val="24"/>
          <w:rtl/>
        </w:rPr>
        <w:br w:type="page"/>
      </w:r>
    </w:p>
    <w:p w14:paraId="6E652C94" w14:textId="6209F501" w:rsidR="00FB3056" w:rsidRPr="00171C93" w:rsidRDefault="00D73AB8" w:rsidP="00171C93">
      <w:pPr>
        <w:pStyle w:val="Heading1"/>
        <w:spacing w:line="480" w:lineRule="auto"/>
        <w:rPr>
          <w:rFonts w:ascii="David" w:hAnsi="David" w:cs="David"/>
          <w:sz w:val="24"/>
          <w:szCs w:val="24"/>
          <w:rtl/>
        </w:rPr>
      </w:pPr>
      <w:bookmarkStart w:id="49" w:name="_Toc109295123"/>
      <w:bookmarkStart w:id="50" w:name="_Toc109295427"/>
      <w:bookmarkStart w:id="51" w:name="_Toc109659969"/>
      <w:r w:rsidRPr="00171C93">
        <w:rPr>
          <w:rFonts w:ascii="David" w:hAnsi="David" w:cs="David"/>
          <w:sz w:val="24"/>
          <w:szCs w:val="24"/>
          <w:rtl/>
        </w:rPr>
        <w:lastRenderedPageBreak/>
        <w:t>פרק 3:</w:t>
      </w:r>
      <w:r w:rsidRPr="00171C93">
        <w:rPr>
          <w:rFonts w:ascii="David" w:hAnsi="David" w:cs="David"/>
          <w:sz w:val="24"/>
          <w:szCs w:val="24"/>
        </w:rPr>
        <w:t xml:space="preserve"> </w:t>
      </w:r>
      <w:r w:rsidRPr="00171C93">
        <w:rPr>
          <w:rFonts w:ascii="David" w:hAnsi="David" w:cs="David"/>
          <w:sz w:val="24"/>
          <w:szCs w:val="24"/>
          <w:rtl/>
        </w:rPr>
        <w:t>מתודולוגיה</w:t>
      </w:r>
      <w:bookmarkEnd w:id="49"/>
      <w:bookmarkEnd w:id="50"/>
      <w:bookmarkEnd w:id="51"/>
    </w:p>
    <w:p w14:paraId="7DF604B1" w14:textId="77777777" w:rsidR="00154D3A" w:rsidRPr="00171C93" w:rsidRDefault="00154D3A" w:rsidP="00171C93">
      <w:pPr>
        <w:bidi/>
        <w:spacing w:line="480" w:lineRule="auto"/>
        <w:ind w:firstLine="720"/>
        <w:rPr>
          <w:rFonts w:ascii="David" w:hAnsi="David" w:cs="David"/>
          <w:sz w:val="24"/>
          <w:szCs w:val="24"/>
          <w:rtl/>
        </w:rPr>
      </w:pPr>
    </w:p>
    <w:p w14:paraId="33092026" w14:textId="5550205A" w:rsidR="00D73AB8" w:rsidRPr="00171C93" w:rsidRDefault="00443C25"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בדיסרטציה נעשה שימוש במחקר כמותי מבוסס-ראיות על מנת לנתח ניכור הורי בהחלטות שפורסמו על ידי בתי המשפט הישראליים. בניתוח נעשה שימוש בתיאוריה מבוססת בגישה אינדוקטיבית. ניתוח שכזה היה חיוני על מנת להניח את היסודות </w:t>
      </w:r>
      <w:r w:rsidR="00620CFD" w:rsidRPr="00171C93">
        <w:rPr>
          <w:rFonts w:ascii="David" w:hAnsi="David" w:cs="David"/>
          <w:sz w:val="24"/>
          <w:szCs w:val="24"/>
          <w:rtl/>
        </w:rPr>
        <w:t xml:space="preserve">להערכת צרכים עבור ההנהגה הישראלית לצורך יצירת תשתית ארצית המטפלת במקרים של ניכור הורי. שיטה זו אפשרה לנתונים המדעיים להתוות את ההמלצות בפרק 6 תוך מזעור </w:t>
      </w:r>
      <w:r w:rsidR="004C743E" w:rsidRPr="00171C93">
        <w:rPr>
          <w:rFonts w:ascii="David" w:hAnsi="David" w:cs="David"/>
          <w:sz w:val="24"/>
          <w:szCs w:val="24"/>
          <w:rtl/>
        </w:rPr>
        <w:t>תוצאות מוטות או קורלציות מלאכותיות.</w:t>
      </w:r>
    </w:p>
    <w:p w14:paraId="42621937" w14:textId="6CF63F5B" w:rsidR="004C743E" w:rsidRPr="00171C93" w:rsidRDefault="00F63615" w:rsidP="00171C93">
      <w:pPr>
        <w:pStyle w:val="Heading2"/>
        <w:spacing w:line="480" w:lineRule="auto"/>
        <w:rPr>
          <w:rFonts w:ascii="David" w:hAnsi="David" w:cs="David"/>
          <w:sz w:val="24"/>
          <w:szCs w:val="24"/>
          <w:rtl/>
        </w:rPr>
      </w:pPr>
      <w:bookmarkStart w:id="52" w:name="_Toc109295124"/>
      <w:bookmarkStart w:id="53" w:name="_Toc109295428"/>
      <w:bookmarkStart w:id="54" w:name="_Toc109659970"/>
      <w:r w:rsidRPr="00171C93">
        <w:rPr>
          <w:rFonts w:ascii="David" w:hAnsi="David" w:cs="David"/>
          <w:sz w:val="24"/>
          <w:szCs w:val="24"/>
          <w:rtl/>
        </w:rPr>
        <w:t>אוכלוסייה ומדגם</w:t>
      </w:r>
      <w:bookmarkEnd w:id="52"/>
      <w:bookmarkEnd w:id="53"/>
      <w:bookmarkEnd w:id="54"/>
    </w:p>
    <w:p w14:paraId="26C21BAE" w14:textId="125D9E36" w:rsidR="00F63615" w:rsidRPr="00171C93" w:rsidRDefault="00212486"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הרשות השופטת </w:t>
      </w:r>
      <w:r w:rsidR="008B5D3C" w:rsidRPr="00171C93">
        <w:rPr>
          <w:rFonts w:ascii="David" w:hAnsi="David" w:cs="David"/>
          <w:sz w:val="24"/>
          <w:szCs w:val="24"/>
          <w:rtl/>
        </w:rPr>
        <w:t>הינה הרשות הישראלית העיקרית העוסקת בטיפול בניכור הורי. רוב הנתונים הכמותיים בישראל באים מתיקי בית משפט. מאגר הנתונים נבו</w:t>
      </w:r>
      <w:r w:rsidR="0057077D" w:rsidRPr="00171C93">
        <w:rPr>
          <w:rStyle w:val="FootnoteReference"/>
          <w:rFonts w:ascii="David" w:hAnsi="David" w:cs="David"/>
          <w:sz w:val="24"/>
          <w:szCs w:val="24"/>
          <w:rtl/>
        </w:rPr>
        <w:footnoteReference w:id="9"/>
      </w:r>
      <w:r w:rsidR="008B5D3C" w:rsidRPr="00171C93">
        <w:rPr>
          <w:rFonts w:ascii="David" w:hAnsi="David" w:cs="David"/>
          <w:sz w:val="24"/>
          <w:szCs w:val="24"/>
          <w:rtl/>
        </w:rPr>
        <w:t xml:space="preserve"> מכיל מעל 5 מיליון החלטות בית משפט שפורסמו בישראל, כולל כל החלטות בית המשפט שפורסמו בנושא ניכור הורי. החלטות בית משפט אלה מציגות את ההיסטוריה וההת</w:t>
      </w:r>
      <w:r w:rsidR="008D2014" w:rsidRPr="00171C93">
        <w:rPr>
          <w:rFonts w:ascii="David" w:hAnsi="David" w:cs="David"/>
          <w:sz w:val="24"/>
          <w:szCs w:val="24"/>
          <w:rtl/>
        </w:rPr>
        <w:t>פת</w:t>
      </w:r>
      <w:r w:rsidR="008B5D3C" w:rsidRPr="00171C93">
        <w:rPr>
          <w:rFonts w:ascii="David" w:hAnsi="David" w:cs="David"/>
          <w:sz w:val="24"/>
          <w:szCs w:val="24"/>
          <w:rtl/>
        </w:rPr>
        <w:t xml:space="preserve">חות של </w:t>
      </w:r>
      <w:r w:rsidR="008D2014" w:rsidRPr="00171C93">
        <w:rPr>
          <w:rFonts w:ascii="David" w:hAnsi="David" w:cs="David"/>
          <w:sz w:val="24"/>
          <w:szCs w:val="24"/>
          <w:rtl/>
        </w:rPr>
        <w:t xml:space="preserve">הניכור ההורי </w:t>
      </w:r>
      <w:r w:rsidR="0071438F" w:rsidRPr="00171C93">
        <w:rPr>
          <w:rFonts w:ascii="David" w:hAnsi="David" w:cs="David"/>
          <w:sz w:val="24"/>
          <w:szCs w:val="24"/>
          <w:rtl/>
        </w:rPr>
        <w:t>בפסיקה ובהלכות</w:t>
      </w:r>
      <w:r w:rsidR="008D2014" w:rsidRPr="00171C93">
        <w:rPr>
          <w:rFonts w:ascii="David" w:hAnsi="David" w:cs="David"/>
          <w:sz w:val="24"/>
          <w:szCs w:val="24"/>
          <w:rtl/>
        </w:rPr>
        <w:t xml:space="preserve"> </w:t>
      </w:r>
      <w:r w:rsidR="0071438F" w:rsidRPr="00171C93">
        <w:rPr>
          <w:rFonts w:ascii="David" w:hAnsi="David" w:cs="David"/>
          <w:sz w:val="24"/>
          <w:szCs w:val="24"/>
          <w:rtl/>
        </w:rPr>
        <w:t>בישראל</w:t>
      </w:r>
      <w:r w:rsidR="008D2014" w:rsidRPr="00171C93">
        <w:rPr>
          <w:rFonts w:ascii="David" w:hAnsi="David" w:cs="David"/>
          <w:sz w:val="24"/>
          <w:szCs w:val="24"/>
          <w:rtl/>
        </w:rPr>
        <w:t>. הן גם מציינות את ה</w:t>
      </w:r>
      <w:r w:rsidR="006674A2" w:rsidRPr="00171C93">
        <w:rPr>
          <w:rFonts w:ascii="David" w:hAnsi="David" w:cs="David"/>
          <w:sz w:val="24"/>
          <w:szCs w:val="24"/>
          <w:rtl/>
        </w:rPr>
        <w:t>כיוון אליו פונ</w:t>
      </w:r>
      <w:r w:rsidR="0071438F" w:rsidRPr="00171C93">
        <w:rPr>
          <w:rFonts w:ascii="David" w:hAnsi="David" w:cs="David"/>
          <w:sz w:val="24"/>
          <w:szCs w:val="24"/>
          <w:rtl/>
        </w:rPr>
        <w:t>ות</w:t>
      </w:r>
      <w:r w:rsidR="006674A2" w:rsidRPr="00171C93">
        <w:rPr>
          <w:rFonts w:ascii="David" w:hAnsi="David" w:cs="David"/>
          <w:sz w:val="24"/>
          <w:szCs w:val="24"/>
          <w:rtl/>
        </w:rPr>
        <w:t xml:space="preserve"> </w:t>
      </w:r>
      <w:r w:rsidR="0071438F" w:rsidRPr="00171C93">
        <w:rPr>
          <w:rFonts w:ascii="David" w:hAnsi="David" w:cs="David"/>
          <w:sz w:val="24"/>
          <w:szCs w:val="24"/>
          <w:rtl/>
        </w:rPr>
        <w:t>הפסיקה וההלכות בישראל</w:t>
      </w:r>
      <w:r w:rsidR="006674A2" w:rsidRPr="00171C93">
        <w:rPr>
          <w:rFonts w:ascii="David" w:hAnsi="David" w:cs="David"/>
          <w:sz w:val="24"/>
          <w:szCs w:val="24"/>
          <w:rtl/>
        </w:rPr>
        <w:t xml:space="preserve"> בהתערבות ובטיפול בניכור הורי. בנוסף, המודל של הרשות השופטת הישראלית הינו משפטנות טיפולית. לכן, ההחלטות </w:t>
      </w:r>
      <w:r w:rsidR="00C25029" w:rsidRPr="00171C93">
        <w:rPr>
          <w:rFonts w:ascii="David" w:hAnsi="David" w:cs="David"/>
          <w:sz w:val="24"/>
          <w:szCs w:val="24"/>
          <w:rtl/>
        </w:rPr>
        <w:t>ב</w:t>
      </w:r>
      <w:r w:rsidR="006674A2" w:rsidRPr="00171C93">
        <w:rPr>
          <w:rFonts w:ascii="David" w:hAnsi="David" w:cs="David"/>
          <w:sz w:val="24"/>
          <w:szCs w:val="24"/>
          <w:rtl/>
        </w:rPr>
        <w:t xml:space="preserve">נושא ניכור הורי </w:t>
      </w:r>
      <w:r w:rsidR="00260208" w:rsidRPr="00171C93">
        <w:rPr>
          <w:rFonts w:ascii="David" w:hAnsi="David" w:cs="David"/>
          <w:sz w:val="24"/>
          <w:szCs w:val="24"/>
          <w:rtl/>
        </w:rPr>
        <w:t xml:space="preserve">כוללות גם את חוות הדעת של פסיכולוגים, פסיכיאטרים, ועובדים סוציאליים </w:t>
      </w:r>
      <w:r w:rsidR="002B7B8F" w:rsidRPr="00171C93">
        <w:rPr>
          <w:rFonts w:ascii="David" w:hAnsi="David" w:cs="David"/>
          <w:sz w:val="24"/>
          <w:szCs w:val="24"/>
          <w:rtl/>
        </w:rPr>
        <w:t>על</w:t>
      </w:r>
      <w:r w:rsidR="00260208" w:rsidRPr="00171C93">
        <w:rPr>
          <w:rFonts w:ascii="David" w:hAnsi="David" w:cs="David"/>
          <w:sz w:val="24"/>
          <w:szCs w:val="24"/>
          <w:rtl/>
        </w:rPr>
        <w:t xml:space="preserve"> אסטרטגיות התערבות </w:t>
      </w:r>
      <w:r w:rsidR="004C5B9B" w:rsidRPr="00171C93">
        <w:rPr>
          <w:rFonts w:ascii="David" w:hAnsi="David" w:cs="David"/>
          <w:sz w:val="24"/>
          <w:szCs w:val="24"/>
          <w:rtl/>
        </w:rPr>
        <w:t xml:space="preserve">עבור </w:t>
      </w:r>
      <w:r w:rsidR="00260208" w:rsidRPr="00171C93">
        <w:rPr>
          <w:rFonts w:ascii="David" w:hAnsi="David" w:cs="David"/>
          <w:sz w:val="24"/>
          <w:szCs w:val="24"/>
          <w:rtl/>
        </w:rPr>
        <w:t xml:space="preserve">כל מקרה. </w:t>
      </w:r>
      <w:r w:rsidR="00050F23" w:rsidRPr="00171C93">
        <w:rPr>
          <w:rFonts w:ascii="David" w:hAnsi="David" w:cs="David"/>
          <w:sz w:val="24"/>
          <w:szCs w:val="24"/>
          <w:rtl/>
        </w:rPr>
        <w:t xml:space="preserve">חוות דעת בינתחומיות כאלה הינן חיוניות בעת גיבוש הערכת צרכים </w:t>
      </w:r>
      <w:r w:rsidR="00555A17" w:rsidRPr="00171C93">
        <w:rPr>
          <w:rFonts w:ascii="David" w:hAnsi="David" w:cs="David"/>
          <w:sz w:val="24"/>
          <w:szCs w:val="24"/>
          <w:rtl/>
        </w:rPr>
        <w:t>לצורך פיתוח מדיניו</w:t>
      </w:r>
      <w:r w:rsidR="001F4B05" w:rsidRPr="00171C93">
        <w:rPr>
          <w:rFonts w:ascii="David" w:hAnsi="David" w:cs="David"/>
          <w:sz w:val="24"/>
          <w:szCs w:val="24"/>
          <w:rtl/>
        </w:rPr>
        <w:t>יו</w:t>
      </w:r>
      <w:r w:rsidR="00555A17" w:rsidRPr="00171C93">
        <w:rPr>
          <w:rFonts w:ascii="David" w:hAnsi="David" w:cs="David"/>
          <w:sz w:val="24"/>
          <w:szCs w:val="24"/>
          <w:rtl/>
        </w:rPr>
        <w:t xml:space="preserve">ת </w:t>
      </w:r>
      <w:r w:rsidR="001F4B05" w:rsidRPr="00171C93">
        <w:rPr>
          <w:rFonts w:ascii="David" w:hAnsi="David" w:cs="David"/>
          <w:sz w:val="24"/>
          <w:szCs w:val="24"/>
          <w:rtl/>
        </w:rPr>
        <w:t>כלל-</w:t>
      </w:r>
      <w:r w:rsidR="00555A17" w:rsidRPr="00171C93">
        <w:rPr>
          <w:rFonts w:ascii="David" w:hAnsi="David" w:cs="David"/>
          <w:sz w:val="24"/>
          <w:szCs w:val="24"/>
          <w:rtl/>
        </w:rPr>
        <w:t>ארצי</w:t>
      </w:r>
      <w:r w:rsidR="001F4B05" w:rsidRPr="00171C93">
        <w:rPr>
          <w:rFonts w:ascii="David" w:hAnsi="David" w:cs="David"/>
          <w:sz w:val="24"/>
          <w:szCs w:val="24"/>
          <w:rtl/>
        </w:rPr>
        <w:t>ו</w:t>
      </w:r>
      <w:r w:rsidR="00555A17" w:rsidRPr="00171C93">
        <w:rPr>
          <w:rFonts w:ascii="David" w:hAnsi="David" w:cs="David"/>
          <w:sz w:val="24"/>
          <w:szCs w:val="24"/>
          <w:rtl/>
        </w:rPr>
        <w:t>ת עקבי</w:t>
      </w:r>
      <w:r w:rsidR="001F4B05" w:rsidRPr="00171C93">
        <w:rPr>
          <w:rFonts w:ascii="David" w:hAnsi="David" w:cs="David"/>
          <w:sz w:val="24"/>
          <w:szCs w:val="24"/>
          <w:rtl/>
        </w:rPr>
        <w:t>ו</w:t>
      </w:r>
      <w:r w:rsidR="00555A17" w:rsidRPr="00171C93">
        <w:rPr>
          <w:rFonts w:ascii="David" w:hAnsi="David" w:cs="David"/>
          <w:sz w:val="24"/>
          <w:szCs w:val="24"/>
          <w:rtl/>
        </w:rPr>
        <w:t>ת על ידי ההנהגה הישראלית לטיפול במקרי ניכור הורי.</w:t>
      </w:r>
    </w:p>
    <w:p w14:paraId="48244F70" w14:textId="000F7231" w:rsidR="00555A17" w:rsidRPr="00171C93" w:rsidRDefault="00555A17"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קבוצת היעד הייתה החלטות בית משפט שפורסמו בין 1996 ל-2020 בנושא ניכור הורי, במקרים בהם בית המשפט החליט כי מתקיים ניכור הורי. </w:t>
      </w:r>
      <w:r w:rsidR="00EA1468" w:rsidRPr="00171C93">
        <w:rPr>
          <w:rFonts w:ascii="David" w:hAnsi="David" w:cs="David"/>
          <w:sz w:val="24"/>
          <w:szCs w:val="24"/>
          <w:rtl/>
        </w:rPr>
        <w:t xml:space="preserve">בניתוח בוצע חיפוש במאגר הנתונים נבו על מנת לאתר החלטות בית משפט שפורסמו כאלה. </w:t>
      </w:r>
      <w:r w:rsidR="005F358F" w:rsidRPr="00171C93">
        <w:rPr>
          <w:rFonts w:ascii="David" w:hAnsi="David" w:cs="David"/>
          <w:sz w:val="24"/>
          <w:szCs w:val="24"/>
          <w:rtl/>
        </w:rPr>
        <w:t xml:space="preserve">בחיפוש נמצאו 430 מקרים בהם בית המשפט התייחס לניכור הורי בין 1996 ל-2020. מתוך אלה, ב-198 החלטות נקבע כי מתקיים ניכור הורי – כאשר 86 מתוכן הגיעו מהערכאות הנמוכות (בית המשפט לענייני משפחה ובתי הדין הרבניים). 105 ההחלטות הנותרות הגיעו מהערכאות הגבוהות (מחוזי, </w:t>
      </w:r>
      <w:r w:rsidR="00AC0310" w:rsidRPr="00171C93">
        <w:rPr>
          <w:rFonts w:ascii="David" w:hAnsi="David" w:cs="David"/>
          <w:sz w:val="24"/>
          <w:szCs w:val="24"/>
          <w:rtl/>
        </w:rPr>
        <w:t>בין הדין הרבני הגדול, ובית המשפט העליון).</w:t>
      </w:r>
    </w:p>
    <w:p w14:paraId="6B9C69F6" w14:textId="66FEF2CE" w:rsidR="00AC0310" w:rsidRPr="00171C93" w:rsidRDefault="006A4E15" w:rsidP="00171C93">
      <w:pPr>
        <w:bidi/>
        <w:spacing w:line="480" w:lineRule="auto"/>
        <w:ind w:firstLine="720"/>
        <w:rPr>
          <w:rFonts w:ascii="David" w:hAnsi="David" w:cs="David"/>
          <w:sz w:val="24"/>
          <w:szCs w:val="24"/>
          <w:rtl/>
        </w:rPr>
      </w:pPr>
      <w:r w:rsidRPr="00171C93">
        <w:rPr>
          <w:rFonts w:ascii="David" w:hAnsi="David" w:cs="David"/>
          <w:sz w:val="24"/>
          <w:szCs w:val="24"/>
          <w:rtl/>
        </w:rPr>
        <w:t>היה צורך כי קבוצת הביקורת תהיה החלטות דומות באותה תקופה בה</w:t>
      </w:r>
      <w:r w:rsidR="00913597" w:rsidRPr="00171C93">
        <w:rPr>
          <w:rFonts w:ascii="David" w:hAnsi="David" w:cs="David"/>
          <w:sz w:val="24"/>
          <w:szCs w:val="24"/>
          <w:rtl/>
        </w:rPr>
        <w:t>ן נגלו תסמינים של ניכור הורי, אך בית המשפט לא התייחס לנושא. נמצאו 6,084 החלטות בעלות לפחות סממן אחד לניכור הורי במאגר הנתונים נבו בין 1996 ל-2020. אלה התייחסו ל</w:t>
      </w:r>
      <w:r w:rsidR="00BB72DC" w:rsidRPr="00171C93">
        <w:rPr>
          <w:rFonts w:ascii="David" w:hAnsi="David" w:cs="David"/>
          <w:sz w:val="24"/>
          <w:szCs w:val="24"/>
          <w:rtl/>
        </w:rPr>
        <w:t xml:space="preserve">נושאי </w:t>
      </w:r>
      <w:r w:rsidR="00913597" w:rsidRPr="00171C93">
        <w:rPr>
          <w:rFonts w:ascii="David" w:hAnsi="David" w:cs="David"/>
          <w:sz w:val="24"/>
          <w:szCs w:val="24"/>
          <w:rtl/>
        </w:rPr>
        <w:t>אפוטרופסות, משמורת</w:t>
      </w:r>
      <w:r w:rsidR="00BB72DC" w:rsidRPr="00171C93">
        <w:rPr>
          <w:rFonts w:ascii="David" w:hAnsi="David" w:cs="David"/>
          <w:sz w:val="24"/>
          <w:szCs w:val="24"/>
          <w:rtl/>
        </w:rPr>
        <w:t xml:space="preserve">, </w:t>
      </w:r>
      <w:r w:rsidR="00F128F8" w:rsidRPr="00171C93">
        <w:rPr>
          <w:rFonts w:ascii="David" w:hAnsi="David" w:cs="David"/>
          <w:sz w:val="24"/>
          <w:szCs w:val="24"/>
          <w:rtl/>
        </w:rPr>
        <w:t>ומפגשים</w:t>
      </w:r>
      <w:r w:rsidR="00BB72DC" w:rsidRPr="00171C93">
        <w:rPr>
          <w:rFonts w:ascii="David" w:hAnsi="David" w:cs="David"/>
          <w:sz w:val="24"/>
          <w:szCs w:val="24"/>
          <w:rtl/>
        </w:rPr>
        <w:t xml:space="preserve"> ללא התייחסות ספציפית לניכור הורי. בניתוח, היה צורך לזהות החלטות מתוך קבוצה אשר היו דומות להחלטות מקבוצת היעד.</w:t>
      </w:r>
    </w:p>
    <w:p w14:paraId="47461AEB" w14:textId="6342B488" w:rsidR="00BB72DC" w:rsidRPr="00171C93" w:rsidRDefault="00B86184" w:rsidP="00171C93">
      <w:pPr>
        <w:bidi/>
        <w:spacing w:line="480" w:lineRule="auto"/>
        <w:ind w:firstLine="720"/>
        <w:rPr>
          <w:rFonts w:ascii="David" w:hAnsi="David" w:cs="David"/>
          <w:sz w:val="24"/>
          <w:szCs w:val="24"/>
          <w:rtl/>
        </w:rPr>
      </w:pPr>
      <w:r w:rsidRPr="00171C93">
        <w:rPr>
          <w:rFonts w:ascii="David" w:hAnsi="David" w:cs="David"/>
          <w:sz w:val="24"/>
          <w:szCs w:val="24"/>
          <w:rtl/>
        </w:rPr>
        <w:lastRenderedPageBreak/>
        <w:t>על מנת לזהות החלטות מתאימות שישמשו כקבוצת הביקורת, בניתוח נעשה שימוש בניתוח תוכן שיטתי על מנת לזהות ביטויים ייחודיים בהחלטות בהן בתי המשפט קבעו כי מתקיים ניכור הורי.</w:t>
      </w:r>
      <w:r w:rsidR="00BE0D91" w:rsidRPr="00171C93">
        <w:rPr>
          <w:rFonts w:ascii="David" w:hAnsi="David" w:cs="David"/>
          <w:sz w:val="24"/>
          <w:szCs w:val="24"/>
          <w:rtl/>
        </w:rPr>
        <w:t xml:space="preserve"> ניתוח תוכן שיטתי זה יצר תנאי חיפוש ייחודיים עבור מאגר הנתונים נבו לצורך מציאת מועמדים מתאימים עבור קבוצת הביקורת. </w:t>
      </w:r>
      <w:r w:rsidR="0088789B" w:rsidRPr="00171C93">
        <w:rPr>
          <w:rFonts w:ascii="David" w:hAnsi="David" w:cs="David"/>
          <w:sz w:val="24"/>
          <w:szCs w:val="24"/>
          <w:rtl/>
        </w:rPr>
        <w:t xml:space="preserve">198 ההחלטות בהן נקבע כי מתקיים ניכור הורי הוזנו לתוכנת </w:t>
      </w:r>
      <w:r w:rsidR="0088789B" w:rsidRPr="00171C93">
        <w:rPr>
          <w:rFonts w:ascii="David" w:hAnsi="David" w:cs="David"/>
          <w:sz w:val="24"/>
          <w:szCs w:val="24"/>
        </w:rPr>
        <w:t>MAXQDA</w:t>
      </w:r>
      <w:r w:rsidR="00E7619F" w:rsidRPr="00171C93">
        <w:rPr>
          <w:rStyle w:val="FootnoteReference"/>
          <w:rFonts w:ascii="David" w:hAnsi="David" w:cs="David"/>
          <w:sz w:val="24"/>
          <w:szCs w:val="24"/>
        </w:rPr>
        <w:footnoteReference w:id="10"/>
      </w:r>
      <w:r w:rsidR="00CC0898" w:rsidRPr="00171C93">
        <w:rPr>
          <w:rFonts w:ascii="David" w:hAnsi="David" w:cs="David"/>
          <w:sz w:val="24"/>
          <w:szCs w:val="24"/>
          <w:rtl/>
        </w:rPr>
        <w:t xml:space="preserve"> עבור ניתוח תוכן שיטתי. בניתוח נמצא כי הביטויים השכיחים ביותר במקרים אלה היו "נוכר מ-", "נותק מ-", ו"חידוש קשר".</w:t>
      </w:r>
    </w:p>
    <w:p w14:paraId="34E9A6B0" w14:textId="2F7DA7A9" w:rsidR="00CC0898" w:rsidRPr="00171C93" w:rsidRDefault="00EC75F4"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נמצאו 437 תוצאות שכללו את הביטוי "נוכר מ-" אשר לא כללו את הביטוי "ניכור הורי". עם זאת, </w:t>
      </w:r>
      <w:r w:rsidR="0089263F" w:rsidRPr="00171C93">
        <w:rPr>
          <w:rFonts w:ascii="David" w:hAnsi="David" w:cs="David"/>
          <w:sz w:val="24"/>
          <w:szCs w:val="24"/>
          <w:rtl/>
        </w:rPr>
        <w:t>הניתוח לא כלל את התוצאות האלה על מנת להימנע מבל</w:t>
      </w:r>
      <w:r w:rsidR="002419E2" w:rsidRPr="00171C93">
        <w:rPr>
          <w:rFonts w:ascii="David" w:hAnsi="David" w:cs="David"/>
          <w:sz w:val="24"/>
          <w:szCs w:val="24"/>
          <w:rtl/>
        </w:rPr>
        <w:t>ב</w:t>
      </w:r>
      <w:r w:rsidR="0089263F" w:rsidRPr="00171C93">
        <w:rPr>
          <w:rFonts w:ascii="David" w:hAnsi="David" w:cs="David"/>
          <w:sz w:val="24"/>
          <w:szCs w:val="24"/>
          <w:rtl/>
        </w:rPr>
        <w:t xml:space="preserve">ול אפשרי בין </w:t>
      </w:r>
      <w:r w:rsidR="002419E2" w:rsidRPr="00171C93">
        <w:rPr>
          <w:rFonts w:ascii="David" w:hAnsi="David" w:cs="David"/>
          <w:sz w:val="24"/>
          <w:szCs w:val="24"/>
          <w:rtl/>
        </w:rPr>
        <w:t>הביטויים</w:t>
      </w:r>
      <w:r w:rsidR="0089263F" w:rsidRPr="00171C93">
        <w:rPr>
          <w:rFonts w:ascii="David" w:hAnsi="David" w:cs="David"/>
          <w:sz w:val="24"/>
          <w:szCs w:val="24"/>
          <w:rtl/>
        </w:rPr>
        <w:t xml:space="preserve"> "נוכר מ-" ו"ניכור הורי". במאגר הנתונים היו 1,828 מקרים </w:t>
      </w:r>
      <w:r w:rsidR="002419E2" w:rsidRPr="00171C93">
        <w:rPr>
          <w:rFonts w:ascii="David" w:hAnsi="David" w:cs="David"/>
          <w:sz w:val="24"/>
          <w:szCs w:val="24"/>
          <w:rtl/>
        </w:rPr>
        <w:t xml:space="preserve">שכללו את הביטוי "נותק מ-" אשר לא כללו את הביטוי "ניכור הורי". היו 520 מקרים אשר כללו את הביטוי "חידוש קשר" אשר לא כללו את הביטוי "ניכור הורי". על ידי שילוב </w:t>
      </w:r>
      <w:r w:rsidR="00F66636" w:rsidRPr="00171C93">
        <w:rPr>
          <w:rFonts w:ascii="David" w:hAnsi="David" w:cs="David"/>
          <w:sz w:val="24"/>
          <w:szCs w:val="24"/>
          <w:rtl/>
        </w:rPr>
        <w:t>בין הביטויים "ניתוק מ-" והביטוי "חידוש קשר" תוך החרגת הביטוי "ניכור הורי", בחיפוש נמצאו 328 החלטות המתאימות לפרמטרים אלה.</w:t>
      </w:r>
    </w:p>
    <w:p w14:paraId="0295C668" w14:textId="0E81DD4F" w:rsidR="00F66636" w:rsidRPr="00171C93" w:rsidRDefault="008A2613"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השלב הבא היה </w:t>
      </w:r>
      <w:r w:rsidR="00C149F0" w:rsidRPr="00171C93">
        <w:rPr>
          <w:rFonts w:ascii="David" w:hAnsi="David" w:cs="David"/>
          <w:sz w:val="24"/>
          <w:szCs w:val="24"/>
          <w:rtl/>
        </w:rPr>
        <w:t>סינון</w:t>
      </w:r>
      <w:r w:rsidRPr="00171C93">
        <w:rPr>
          <w:rFonts w:ascii="David" w:hAnsi="David" w:cs="David"/>
          <w:sz w:val="24"/>
          <w:szCs w:val="24"/>
          <w:rtl/>
        </w:rPr>
        <w:t xml:space="preserve"> </w:t>
      </w:r>
      <w:r w:rsidR="00343BE9" w:rsidRPr="00171C93">
        <w:rPr>
          <w:rFonts w:ascii="David" w:hAnsi="David" w:cs="David"/>
          <w:sz w:val="24"/>
          <w:szCs w:val="24"/>
          <w:rtl/>
        </w:rPr>
        <w:t>328 מקרים אלה והסרת המקרים בהם בית המשפט קבע כי התקיימו התעללות, הזנחה, או נטישה. היו 53 מקרים כאלה שהוסרו מהרשימה. מתוך 275 המקרים הנותרים, 86 היו מהערכאות הנמוכות (בית המשפט לענייני משפחה ובתי הדין הרבניים). 189 החלטות היו מהערכאות הגבוהות (מחוזי, בית הדין הרבני הגדול, בית המשפט העליון).</w:t>
      </w:r>
    </w:p>
    <w:p w14:paraId="49F89B43" w14:textId="1F8AC0DC" w:rsidR="00343BE9" w:rsidRPr="00171C93" w:rsidRDefault="00F41940"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בעוד שניתוח נתוני התוכן </w:t>
      </w:r>
      <w:r w:rsidR="00B776C6" w:rsidRPr="00171C93">
        <w:rPr>
          <w:rFonts w:ascii="David" w:hAnsi="David" w:cs="David"/>
          <w:sz w:val="24"/>
          <w:szCs w:val="24"/>
          <w:rtl/>
        </w:rPr>
        <w:t>כלל החלטות מהערכאות הגבוהות אשר התייחסו לניכור הורי, ניתוח הנתונים הכמותי התמקד בהחלטות מהערכאות הנמוכות גם בקבוצת הביקורת וגם בקבוצת היעד. מכיוון שהיו 86 החלטות בכל קבוצה (</w:t>
      </w:r>
      <w:r w:rsidR="00B776C6" w:rsidRPr="00171C93">
        <w:rPr>
          <w:rFonts w:ascii="David" w:hAnsi="David" w:cs="David"/>
          <w:sz w:val="24"/>
          <w:szCs w:val="24"/>
        </w:rPr>
        <w:t>N=172</w:t>
      </w:r>
      <w:r w:rsidR="00B776C6" w:rsidRPr="00171C93">
        <w:rPr>
          <w:rFonts w:ascii="David" w:hAnsi="David" w:cs="David"/>
          <w:sz w:val="24"/>
          <w:szCs w:val="24"/>
          <w:rtl/>
        </w:rPr>
        <w:t xml:space="preserve">), </w:t>
      </w:r>
      <w:r w:rsidR="008D263A" w:rsidRPr="00171C93">
        <w:rPr>
          <w:rFonts w:ascii="David" w:hAnsi="David" w:cs="David"/>
          <w:sz w:val="24"/>
          <w:szCs w:val="24"/>
          <w:rtl/>
        </w:rPr>
        <w:t>המדגמים עבור ניתוח הנתונים הכמותי הוגבלו להחלטות מהערכאות הנמוכות שפורסמו במאגר הנתונים נבו (</w:t>
      </w:r>
      <w:r w:rsidR="008D263A" w:rsidRPr="00171C93">
        <w:rPr>
          <w:rFonts w:ascii="David" w:hAnsi="David" w:cs="David"/>
          <w:sz w:val="24"/>
          <w:szCs w:val="24"/>
        </w:rPr>
        <w:t>n=172</w:t>
      </w:r>
      <w:r w:rsidR="008D263A" w:rsidRPr="00171C93">
        <w:rPr>
          <w:rFonts w:ascii="David" w:hAnsi="David" w:cs="David"/>
          <w:sz w:val="24"/>
          <w:szCs w:val="24"/>
          <w:rtl/>
        </w:rPr>
        <w:t xml:space="preserve">). מדגם הביקורת היה 100% מתוך 86 ההחלטות שפורסמו בערכאות הנמוכות אשר כלל את שני הביטויים "נותק מ-" ו"חידוש קשר" </w:t>
      </w:r>
      <w:r w:rsidR="00BC0584" w:rsidRPr="00171C93">
        <w:rPr>
          <w:rFonts w:ascii="David" w:hAnsi="David" w:cs="David"/>
          <w:sz w:val="24"/>
          <w:szCs w:val="24"/>
          <w:rtl/>
        </w:rPr>
        <w:t>תוך החרגת הביטוי "ניכור הורי" ותוך החרגת מקרים בהם בית המשפט קבע כי התקיימו התעללות, הזנחה, או נטישה. מדגם היעד היה 100% מתוך 86 ההחלטות שפורסמו בערכאות הנמוכות אשר קבעו כי התקיים ניכור הורי בין 1996 ל-2020. מכיוון ש-</w:t>
      </w:r>
      <w:r w:rsidR="00BC0584" w:rsidRPr="00171C93">
        <w:rPr>
          <w:rFonts w:ascii="David" w:hAnsi="David" w:cs="David"/>
          <w:sz w:val="24"/>
          <w:szCs w:val="24"/>
        </w:rPr>
        <w:t>n</w:t>
      </w:r>
      <w:r w:rsidR="00BC0584" w:rsidRPr="00171C93">
        <w:rPr>
          <w:rFonts w:ascii="David" w:hAnsi="David" w:cs="David"/>
          <w:sz w:val="24"/>
          <w:szCs w:val="24"/>
          <w:rtl/>
        </w:rPr>
        <w:t xml:space="preserve"> היה </w:t>
      </w:r>
      <w:r w:rsidR="00322184" w:rsidRPr="00171C93">
        <w:rPr>
          <w:rFonts w:ascii="David" w:hAnsi="David" w:cs="David"/>
          <w:sz w:val="24"/>
          <w:szCs w:val="24"/>
          <w:rtl/>
        </w:rPr>
        <w:t>100% מ-</w:t>
      </w:r>
      <w:r w:rsidR="00322184" w:rsidRPr="00171C93">
        <w:rPr>
          <w:rFonts w:ascii="David" w:hAnsi="David" w:cs="David"/>
          <w:sz w:val="24"/>
          <w:szCs w:val="24"/>
        </w:rPr>
        <w:t>N</w:t>
      </w:r>
      <w:r w:rsidR="00322184" w:rsidRPr="00171C93">
        <w:rPr>
          <w:rFonts w:ascii="David" w:hAnsi="David" w:cs="David"/>
          <w:sz w:val="24"/>
          <w:szCs w:val="24"/>
          <w:rtl/>
        </w:rPr>
        <w:t xml:space="preserve">, אזי </w:t>
      </w:r>
      <w:r w:rsidR="00322184" w:rsidRPr="00171C93">
        <w:rPr>
          <w:rFonts w:ascii="David" w:hAnsi="David" w:cs="David"/>
          <w:sz w:val="24"/>
          <w:szCs w:val="24"/>
        </w:rPr>
        <w:t>SE=0</w:t>
      </w:r>
      <w:r w:rsidR="00322184" w:rsidRPr="00171C93">
        <w:rPr>
          <w:rFonts w:ascii="David" w:hAnsi="David" w:cs="David"/>
          <w:sz w:val="24"/>
          <w:szCs w:val="24"/>
          <w:rtl/>
        </w:rPr>
        <w:t>.</w:t>
      </w:r>
    </w:p>
    <w:p w14:paraId="29157AE9" w14:textId="2EBE75A5" w:rsidR="00322184" w:rsidRPr="00171C93" w:rsidRDefault="004654D4" w:rsidP="00171C93">
      <w:pPr>
        <w:pStyle w:val="Heading2"/>
        <w:spacing w:line="480" w:lineRule="auto"/>
        <w:rPr>
          <w:rFonts w:ascii="David" w:hAnsi="David" w:cs="David"/>
          <w:sz w:val="24"/>
          <w:szCs w:val="24"/>
          <w:rtl/>
        </w:rPr>
      </w:pPr>
      <w:bookmarkStart w:id="55" w:name="_Toc109295125"/>
      <w:bookmarkStart w:id="56" w:name="_Toc109295429"/>
      <w:bookmarkStart w:id="57" w:name="_Toc109659971"/>
      <w:r w:rsidRPr="00171C93">
        <w:rPr>
          <w:rFonts w:ascii="David" w:hAnsi="David" w:cs="David"/>
          <w:sz w:val="24"/>
          <w:szCs w:val="24"/>
          <w:rtl/>
        </w:rPr>
        <w:t>מכשור והליך</w:t>
      </w:r>
      <w:bookmarkEnd w:id="55"/>
      <w:bookmarkEnd w:id="56"/>
      <w:bookmarkEnd w:id="57"/>
    </w:p>
    <w:p w14:paraId="5BB3FF0D" w14:textId="07B33638" w:rsidR="004654D4" w:rsidRPr="00171C93" w:rsidRDefault="00656D9D"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בני אדם לא השתתפו במחקר. לכן, לא התקיימו סקרים או ראיונות לצורך איסוף נתונים. נתונים כמותיים נאספו ישירות מהחלטות בית המשפט בקבוצות הביקורת והיעד ותועדו בגיליונות אלקטרוניים לצורך הניתוח. </w:t>
      </w:r>
      <w:r w:rsidR="001B2F4A" w:rsidRPr="00171C93">
        <w:rPr>
          <w:rFonts w:ascii="David" w:hAnsi="David" w:cs="David"/>
          <w:sz w:val="24"/>
          <w:szCs w:val="24"/>
          <w:rtl/>
        </w:rPr>
        <w:t>הניתוח התמקד בעיקר בנתונים כ</w:t>
      </w:r>
      <w:r w:rsidR="003E4EBE" w:rsidRPr="00171C93">
        <w:rPr>
          <w:rFonts w:ascii="David" w:hAnsi="David" w:cs="David"/>
          <w:sz w:val="24"/>
          <w:szCs w:val="24"/>
          <w:rtl/>
        </w:rPr>
        <w:t xml:space="preserve">מותיים הזמינים בכל החלטות בית המשפט שפורסמו </w:t>
      </w:r>
      <w:r w:rsidR="003E4EBE" w:rsidRPr="00171C93">
        <w:rPr>
          <w:rFonts w:ascii="David" w:hAnsi="David" w:cs="David"/>
          <w:sz w:val="24"/>
          <w:szCs w:val="24"/>
          <w:rtl/>
        </w:rPr>
        <w:lastRenderedPageBreak/>
        <w:t xml:space="preserve">שנכללו במחקר וציין גם נתונים נוספים שהשפיעו על התוצאות. הנתונים הכמותיים העיקריים כללו את משך הזמן מפתיחת תיק עד קבלת ההחלטה, חומרת הניכור ההורי, מגדר בעלי הדין, מיקומים, סוגי בתי המשפט, השופטים, ומגדר השופטים. </w:t>
      </w:r>
      <w:r w:rsidR="00B364FC" w:rsidRPr="00171C93">
        <w:rPr>
          <w:rFonts w:ascii="David" w:hAnsi="David" w:cs="David"/>
          <w:sz w:val="24"/>
          <w:szCs w:val="24"/>
          <w:rtl/>
        </w:rPr>
        <w:t xml:space="preserve">בניתוח גם נאספו נתונים על טווח, ממוצע, וחציון הזמן שלקח לשופטים לקבל החלטות; וטווח, ממוצע, וחציון רמת החומרה של הניכור ההורי כאשר הם קיבלו את החלטותיהם. נתונים נוספים שנבעו מהניתוח צוינו </w:t>
      </w:r>
      <w:r w:rsidR="00BB7420" w:rsidRPr="00171C93">
        <w:rPr>
          <w:rFonts w:ascii="David" w:hAnsi="David" w:cs="David"/>
          <w:sz w:val="24"/>
          <w:szCs w:val="24"/>
          <w:rtl/>
        </w:rPr>
        <w:t>ונידונו בפרקים 4 ו-5.</w:t>
      </w:r>
    </w:p>
    <w:p w14:paraId="0133A4BD" w14:textId="2CF30664" w:rsidR="00BB7420" w:rsidRPr="00171C93" w:rsidRDefault="005A576B" w:rsidP="00171C93">
      <w:pPr>
        <w:pStyle w:val="Heading2"/>
        <w:spacing w:line="480" w:lineRule="auto"/>
        <w:rPr>
          <w:rFonts w:ascii="David" w:hAnsi="David" w:cs="David"/>
          <w:sz w:val="24"/>
          <w:szCs w:val="24"/>
          <w:rtl/>
        </w:rPr>
      </w:pPr>
      <w:bookmarkStart w:id="58" w:name="_Toc109295126"/>
      <w:bookmarkStart w:id="59" w:name="_Toc109295430"/>
      <w:bookmarkStart w:id="60" w:name="_Toc109659972"/>
      <w:r w:rsidRPr="00171C93">
        <w:rPr>
          <w:rFonts w:ascii="David" w:hAnsi="David" w:cs="David"/>
          <w:sz w:val="24"/>
          <w:szCs w:val="24"/>
          <w:rtl/>
        </w:rPr>
        <w:t>ניתוח נתונים</w:t>
      </w:r>
      <w:bookmarkEnd w:id="58"/>
      <w:bookmarkEnd w:id="59"/>
      <w:bookmarkEnd w:id="60"/>
    </w:p>
    <w:p w14:paraId="0248FDF4" w14:textId="38707708" w:rsidR="005A576B" w:rsidRPr="00171C93" w:rsidRDefault="008E5EC9" w:rsidP="00171C93">
      <w:pPr>
        <w:bidi/>
        <w:spacing w:line="480" w:lineRule="auto"/>
        <w:rPr>
          <w:rFonts w:ascii="David" w:hAnsi="David" w:cs="David"/>
          <w:sz w:val="24"/>
          <w:szCs w:val="24"/>
          <w:rtl/>
        </w:rPr>
      </w:pPr>
      <w:r w:rsidRPr="00171C93">
        <w:rPr>
          <w:rFonts w:ascii="David" w:hAnsi="David" w:cs="David"/>
          <w:sz w:val="24"/>
          <w:szCs w:val="24"/>
          <w:rtl/>
        </w:rPr>
        <w:t>ראשית, בניתוח הוצגו סטטיסטיקות תיאוריות לגבי מגדר, מיקום, סוג בית המשפט, מספר בעלי הדין הילדים, ושיעורי ה</w:t>
      </w:r>
      <w:r w:rsidR="001F140F" w:rsidRPr="00171C93">
        <w:rPr>
          <w:rFonts w:ascii="David" w:hAnsi="David" w:cs="David"/>
          <w:sz w:val="24"/>
          <w:szCs w:val="24"/>
          <w:rtl/>
        </w:rPr>
        <w:t>מפגש</w:t>
      </w:r>
      <w:r w:rsidRPr="00171C93">
        <w:rPr>
          <w:rFonts w:ascii="David" w:hAnsi="David" w:cs="David"/>
          <w:sz w:val="24"/>
          <w:szCs w:val="24"/>
          <w:rtl/>
        </w:rPr>
        <w:t xml:space="preserve">ים המפוקחים. </w:t>
      </w:r>
      <w:r w:rsidR="00600BB0" w:rsidRPr="00171C93">
        <w:rPr>
          <w:rFonts w:ascii="David" w:hAnsi="David" w:cs="David"/>
          <w:sz w:val="24"/>
          <w:szCs w:val="24"/>
          <w:rtl/>
        </w:rPr>
        <w:t xml:space="preserve">אלו היו נתונים שהשפיעו על תוצאות הניתוח. שנית, </w:t>
      </w:r>
      <w:r w:rsidR="000C6DAD" w:rsidRPr="00171C93">
        <w:rPr>
          <w:rFonts w:ascii="David" w:hAnsi="David" w:cs="David"/>
          <w:sz w:val="24"/>
          <w:szCs w:val="24"/>
          <w:rtl/>
        </w:rPr>
        <w:t xml:space="preserve">בוצעו ניתוחים דו-משתניים על מנת לבחון היחסים בין מספר השנים בהליכים משפטיים וחומרת הניכור ההורי כאשר התיק נסגר. </w:t>
      </w:r>
      <w:r w:rsidR="00DA173D" w:rsidRPr="00171C93">
        <w:rPr>
          <w:rFonts w:ascii="David" w:hAnsi="David" w:cs="David"/>
          <w:sz w:val="24"/>
          <w:szCs w:val="24"/>
          <w:rtl/>
        </w:rPr>
        <w:t xml:space="preserve">בוצעה הערכה של מודלים של רגרסיה ליניארית מרובת משתנים על מנת להסביר את השונות בין </w:t>
      </w:r>
      <w:r w:rsidR="00D56600" w:rsidRPr="00171C93">
        <w:rPr>
          <w:rFonts w:ascii="David" w:hAnsi="David" w:cs="David"/>
          <w:sz w:val="24"/>
          <w:szCs w:val="24"/>
          <w:rtl/>
        </w:rPr>
        <w:t>יישובים שונים</w:t>
      </w:r>
      <w:r w:rsidR="00BC217A" w:rsidRPr="00171C93">
        <w:rPr>
          <w:rFonts w:ascii="David" w:hAnsi="David" w:cs="David"/>
          <w:sz w:val="24"/>
          <w:szCs w:val="24"/>
          <w:rtl/>
        </w:rPr>
        <w:t xml:space="preserve"> </w:t>
      </w:r>
      <w:r w:rsidR="009C2DD5" w:rsidRPr="00171C93">
        <w:rPr>
          <w:rFonts w:ascii="David" w:hAnsi="David" w:cs="David"/>
          <w:sz w:val="24"/>
          <w:szCs w:val="24"/>
          <w:rtl/>
        </w:rPr>
        <w:t xml:space="preserve">במשתנים התלויים. במודלי הרגרסיה, הניתוח מדד נתונים בהתאם לשוטפים שקיבלו החלטות בקבוצת היעד בהשוואה לקבוצת הביקורת. </w:t>
      </w:r>
      <w:r w:rsidR="00182E25" w:rsidRPr="00171C93">
        <w:rPr>
          <w:rFonts w:ascii="David" w:hAnsi="David" w:cs="David"/>
          <w:sz w:val="24"/>
          <w:szCs w:val="24"/>
          <w:rtl/>
        </w:rPr>
        <w:t xml:space="preserve">ניתוח </w:t>
      </w:r>
      <w:r w:rsidR="00182E25" w:rsidRPr="00171C93">
        <w:rPr>
          <w:rFonts w:ascii="David" w:hAnsi="David" w:cs="David"/>
          <w:sz w:val="24"/>
          <w:szCs w:val="24"/>
        </w:rPr>
        <w:t>ANOVA</w:t>
      </w:r>
      <w:r w:rsidR="00182E25" w:rsidRPr="00171C93">
        <w:rPr>
          <w:rFonts w:ascii="David" w:hAnsi="David" w:cs="David"/>
          <w:sz w:val="24"/>
          <w:szCs w:val="24"/>
          <w:rtl/>
        </w:rPr>
        <w:t xml:space="preserve"> אישר תוצאות מתוך מודלי הרגרסיה כי מתקיימת מובהקות סטטיסטית לתוצאות מתל אביב – בעיקר מאז 2019.</w:t>
      </w:r>
    </w:p>
    <w:p w14:paraId="16A78406" w14:textId="51878613" w:rsidR="00182E25" w:rsidRPr="00171C93" w:rsidRDefault="00975E8D" w:rsidP="00171C93">
      <w:pPr>
        <w:bidi/>
        <w:spacing w:line="480" w:lineRule="auto"/>
        <w:rPr>
          <w:rFonts w:ascii="David" w:hAnsi="David" w:cs="David"/>
          <w:sz w:val="24"/>
          <w:szCs w:val="24"/>
          <w:rtl/>
        </w:rPr>
      </w:pPr>
      <w:r w:rsidRPr="00171C93">
        <w:rPr>
          <w:rFonts w:ascii="David" w:hAnsi="David" w:cs="David"/>
          <w:sz w:val="24"/>
          <w:szCs w:val="24"/>
          <w:rtl/>
        </w:rPr>
        <w:t>מודלי הרגרסיה ו-</w:t>
      </w:r>
      <w:r w:rsidRPr="00171C93">
        <w:rPr>
          <w:rFonts w:ascii="David" w:hAnsi="David" w:cs="David"/>
          <w:sz w:val="24"/>
          <w:szCs w:val="24"/>
        </w:rPr>
        <w:t>ANOVA</w:t>
      </w:r>
      <w:r w:rsidRPr="00171C93">
        <w:rPr>
          <w:rFonts w:ascii="David" w:hAnsi="David" w:cs="David"/>
          <w:sz w:val="24"/>
          <w:szCs w:val="24"/>
          <w:rtl/>
        </w:rPr>
        <w:t xml:space="preserve"> מצאו מובהקות סטטיסטית הקשורה לתוכנית פיילוט ספציפית שהחלה ב-2019 בתל אביב אשר הציעה טיפול </w:t>
      </w:r>
      <w:r w:rsidR="007D2DD3" w:rsidRPr="00171C93">
        <w:rPr>
          <w:rFonts w:ascii="David" w:hAnsi="David" w:cs="David"/>
          <w:sz w:val="24"/>
          <w:szCs w:val="24"/>
          <w:rtl/>
        </w:rPr>
        <w:t xml:space="preserve">ייעודי מזורז בניכור הורי. השופט שמונה לבית המשפט הייעודי הזה היה ארז שני. לכן, במחקר בוצע מבחן </w:t>
      </w:r>
      <w:r w:rsidR="007D2DD3" w:rsidRPr="00171C93">
        <w:rPr>
          <w:rFonts w:ascii="David" w:hAnsi="David" w:cs="David"/>
          <w:sz w:val="24"/>
          <w:szCs w:val="24"/>
        </w:rPr>
        <w:t>t</w:t>
      </w:r>
      <w:r w:rsidR="007D2DD3" w:rsidRPr="00171C93">
        <w:rPr>
          <w:rFonts w:ascii="David" w:hAnsi="David" w:cs="David"/>
          <w:sz w:val="24"/>
          <w:szCs w:val="24"/>
          <w:rtl/>
        </w:rPr>
        <w:t xml:space="preserve"> על ההחלטות של שני בהשוואה ליתר </w:t>
      </w:r>
      <w:r w:rsidR="00B545FD" w:rsidRPr="00171C93">
        <w:rPr>
          <w:rFonts w:ascii="David" w:hAnsi="David" w:cs="David"/>
          <w:sz w:val="24"/>
          <w:szCs w:val="24"/>
          <w:rtl/>
        </w:rPr>
        <w:t>בתי המשפט לענייני משפחה בתל אביב ללא שני, ובוצעה גם השוואה לממוצע הארצי. ציוני התקן, מתאם פירסון, ו-</w:t>
      </w:r>
      <w:r w:rsidR="00B545FD" w:rsidRPr="00171C93">
        <w:rPr>
          <w:rFonts w:ascii="David" w:hAnsi="David" w:cs="David"/>
          <w:sz w:val="24"/>
          <w:szCs w:val="24"/>
        </w:rPr>
        <w:t>R</w:t>
      </w:r>
      <w:r w:rsidR="00B545FD" w:rsidRPr="00171C93">
        <w:rPr>
          <w:rFonts w:ascii="David" w:hAnsi="David" w:cs="David"/>
          <w:sz w:val="24"/>
          <w:szCs w:val="24"/>
          <w:vertAlign w:val="superscript"/>
        </w:rPr>
        <w:t>2</w:t>
      </w:r>
      <w:r w:rsidR="00B545FD" w:rsidRPr="00171C93">
        <w:rPr>
          <w:rFonts w:ascii="David" w:hAnsi="David" w:cs="David"/>
          <w:sz w:val="24"/>
          <w:szCs w:val="24"/>
          <w:rtl/>
        </w:rPr>
        <w:t xml:space="preserve"> נמדדו גם הם, צוינו, ונידונו בפרקים 4 ו-5.</w:t>
      </w:r>
    </w:p>
    <w:p w14:paraId="572F73FF" w14:textId="5281E975" w:rsidR="00B545FD" w:rsidRPr="00171C93" w:rsidRDefault="00B545FD" w:rsidP="00171C93">
      <w:pPr>
        <w:bidi/>
        <w:spacing w:line="480" w:lineRule="auto"/>
        <w:rPr>
          <w:rFonts w:ascii="David" w:hAnsi="David" w:cs="David"/>
          <w:sz w:val="24"/>
          <w:szCs w:val="24"/>
          <w:rtl/>
        </w:rPr>
      </w:pPr>
    </w:p>
    <w:p w14:paraId="2BA4C2C6" w14:textId="77777777" w:rsidR="00116898" w:rsidRPr="00171C93" w:rsidRDefault="00116898" w:rsidP="00171C93">
      <w:pPr>
        <w:bidi/>
        <w:spacing w:line="480" w:lineRule="auto"/>
        <w:rPr>
          <w:rFonts w:ascii="David" w:hAnsi="David" w:cs="David"/>
          <w:sz w:val="24"/>
          <w:szCs w:val="24"/>
          <w:rtl/>
        </w:rPr>
      </w:pPr>
      <w:r w:rsidRPr="00171C93">
        <w:rPr>
          <w:rFonts w:ascii="David" w:hAnsi="David" w:cs="David"/>
          <w:sz w:val="24"/>
          <w:szCs w:val="24"/>
          <w:rtl/>
        </w:rPr>
        <w:br w:type="page"/>
      </w:r>
    </w:p>
    <w:p w14:paraId="5CE615F4" w14:textId="77C05977" w:rsidR="00B545FD" w:rsidRPr="00171C93" w:rsidRDefault="00116898" w:rsidP="00171C93">
      <w:pPr>
        <w:pStyle w:val="Heading1"/>
        <w:spacing w:line="480" w:lineRule="auto"/>
        <w:rPr>
          <w:rFonts w:ascii="David" w:hAnsi="David" w:cs="David"/>
          <w:sz w:val="24"/>
          <w:szCs w:val="24"/>
          <w:rtl/>
        </w:rPr>
      </w:pPr>
      <w:bookmarkStart w:id="61" w:name="_Toc109295127"/>
      <w:bookmarkStart w:id="62" w:name="_Toc109295431"/>
      <w:bookmarkStart w:id="63" w:name="_Toc109659973"/>
      <w:r w:rsidRPr="00171C93">
        <w:rPr>
          <w:rFonts w:ascii="David" w:hAnsi="David" w:cs="David"/>
          <w:sz w:val="24"/>
          <w:szCs w:val="24"/>
          <w:rtl/>
        </w:rPr>
        <w:lastRenderedPageBreak/>
        <w:t>פרק 4:</w:t>
      </w:r>
      <w:r w:rsidRPr="00171C93">
        <w:rPr>
          <w:rFonts w:ascii="David" w:hAnsi="David" w:cs="David"/>
          <w:sz w:val="24"/>
          <w:szCs w:val="24"/>
        </w:rPr>
        <w:t xml:space="preserve"> </w:t>
      </w:r>
      <w:r w:rsidRPr="00171C93">
        <w:rPr>
          <w:rFonts w:ascii="David" w:hAnsi="David" w:cs="David"/>
          <w:sz w:val="24"/>
          <w:szCs w:val="24"/>
          <w:rtl/>
        </w:rPr>
        <w:t>תוצאות</w:t>
      </w:r>
      <w:bookmarkEnd w:id="61"/>
      <w:bookmarkEnd w:id="62"/>
      <w:bookmarkEnd w:id="63"/>
    </w:p>
    <w:p w14:paraId="3A941A29" w14:textId="77777777" w:rsidR="00E909AD" w:rsidRPr="00171C93" w:rsidRDefault="00E909AD" w:rsidP="00171C93">
      <w:pPr>
        <w:bidi/>
        <w:spacing w:line="480" w:lineRule="auto"/>
        <w:ind w:firstLine="720"/>
        <w:rPr>
          <w:rFonts w:ascii="David" w:hAnsi="David" w:cs="David"/>
          <w:sz w:val="24"/>
          <w:szCs w:val="24"/>
          <w:rtl/>
        </w:rPr>
      </w:pPr>
    </w:p>
    <w:p w14:paraId="72AF9141" w14:textId="5756DE1E" w:rsidR="00116898" w:rsidRPr="00171C93" w:rsidRDefault="000B70A1"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הנתונים הזמינים עבור שתי הקבוצות כוללים </w:t>
      </w:r>
      <w:r w:rsidR="00793796" w:rsidRPr="00171C93">
        <w:rPr>
          <w:rFonts w:ascii="David" w:hAnsi="David" w:cs="David"/>
          <w:sz w:val="24"/>
          <w:szCs w:val="24"/>
          <w:rtl/>
        </w:rPr>
        <w:t xml:space="preserve">את </w:t>
      </w:r>
      <w:r w:rsidRPr="00171C93">
        <w:rPr>
          <w:rFonts w:ascii="David" w:hAnsi="David" w:cs="David"/>
          <w:sz w:val="24"/>
          <w:szCs w:val="24"/>
          <w:rtl/>
        </w:rPr>
        <w:t xml:space="preserve">מגדרי הצדדים, סוגי </w:t>
      </w:r>
      <w:r w:rsidR="00793796" w:rsidRPr="00171C93">
        <w:rPr>
          <w:rFonts w:ascii="David" w:hAnsi="David" w:cs="David"/>
          <w:sz w:val="24"/>
          <w:szCs w:val="24"/>
          <w:rtl/>
        </w:rPr>
        <w:t>ב</w:t>
      </w:r>
      <w:r w:rsidRPr="00171C93">
        <w:rPr>
          <w:rFonts w:ascii="David" w:hAnsi="David" w:cs="David"/>
          <w:sz w:val="24"/>
          <w:szCs w:val="24"/>
          <w:rtl/>
        </w:rPr>
        <w:t xml:space="preserve">תי המשפט, המיקומים הגיאוגרפיים, שמות השופטים בבתי המשפט לענייני משפחה או הדיינים בבתי הדין הרבניים. </w:t>
      </w:r>
      <w:r w:rsidR="00412350" w:rsidRPr="00171C93">
        <w:rPr>
          <w:rFonts w:ascii="David" w:hAnsi="David" w:cs="David"/>
          <w:sz w:val="24"/>
          <w:szCs w:val="24"/>
          <w:rtl/>
        </w:rPr>
        <w:t>ב</w:t>
      </w:r>
      <w:r w:rsidRPr="00171C93">
        <w:rPr>
          <w:rFonts w:ascii="David" w:hAnsi="David" w:cs="David"/>
          <w:sz w:val="24"/>
          <w:szCs w:val="24"/>
          <w:rtl/>
        </w:rPr>
        <w:t xml:space="preserve">רוב ההחלטות </w:t>
      </w:r>
      <w:r w:rsidR="00412350" w:rsidRPr="00171C93">
        <w:rPr>
          <w:rFonts w:ascii="David" w:hAnsi="David" w:cs="David"/>
          <w:sz w:val="24"/>
          <w:szCs w:val="24"/>
          <w:rtl/>
        </w:rPr>
        <w:t>נעדרו</w:t>
      </w:r>
      <w:r w:rsidRPr="00171C93">
        <w:rPr>
          <w:rFonts w:ascii="David" w:hAnsi="David" w:cs="David"/>
          <w:sz w:val="24"/>
          <w:szCs w:val="24"/>
          <w:rtl/>
        </w:rPr>
        <w:t xml:space="preserve"> נתונים </w:t>
      </w:r>
      <w:r w:rsidR="00AC2F7F" w:rsidRPr="00171C93">
        <w:rPr>
          <w:rFonts w:ascii="David" w:hAnsi="David" w:cs="David"/>
          <w:sz w:val="24"/>
          <w:szCs w:val="24"/>
          <w:rtl/>
        </w:rPr>
        <w:t xml:space="preserve">של ממש על דת, מוצא אתני, גיל, נטייה מינית, או מצב סוציואקונומי על מנת שניתן יהיה לכמת את אלה במדויק בניתוח. לכן, הניתוח לא מדד נתונים אלה. רוב שמות הצדדים צונזרו </w:t>
      </w:r>
      <w:r w:rsidR="007026D6" w:rsidRPr="00171C93">
        <w:rPr>
          <w:rFonts w:ascii="David" w:hAnsi="David" w:cs="David"/>
          <w:sz w:val="24"/>
          <w:szCs w:val="24"/>
          <w:rtl/>
        </w:rPr>
        <w:t xml:space="preserve">במאגר הנתונים נבו ולא נכללו בניתוח זה. הניתוח התמקד בסטטיסטיקות תיאוריות שהיו זמינות בכל ההחלטות, גם מתוך קבוצת הביקורת וגם מתוך קבוצת היעד. אלה כללו נתונים גיאוגרפיים, סוגי בתי המשפט, השופטים, משך הזמן שהתיקים היו פתוחים, רמת חומרת הניכור ההורי בזמן קבלת ההחלטות, ומגדרי הצדדים. נתונים אחרים השפיעו על התוצאות </w:t>
      </w:r>
      <w:r w:rsidR="00F13275" w:rsidRPr="00171C93">
        <w:rPr>
          <w:rFonts w:ascii="David" w:hAnsi="David" w:cs="David"/>
          <w:sz w:val="24"/>
          <w:szCs w:val="24"/>
          <w:rtl/>
        </w:rPr>
        <w:t>–</w:t>
      </w:r>
      <w:r w:rsidR="007026D6" w:rsidRPr="00171C93">
        <w:rPr>
          <w:rFonts w:ascii="David" w:hAnsi="David" w:cs="David"/>
          <w:sz w:val="24"/>
          <w:szCs w:val="24"/>
          <w:rtl/>
        </w:rPr>
        <w:t xml:space="preserve"> </w:t>
      </w:r>
      <w:r w:rsidR="00F13275" w:rsidRPr="00171C93">
        <w:rPr>
          <w:rFonts w:ascii="David" w:hAnsi="David" w:cs="David"/>
          <w:sz w:val="24"/>
          <w:szCs w:val="24"/>
          <w:rtl/>
        </w:rPr>
        <w:t xml:space="preserve">בעלי דין ילדים ושיעורי </w:t>
      </w:r>
      <w:r w:rsidR="00097D61" w:rsidRPr="00171C93">
        <w:rPr>
          <w:rFonts w:ascii="David" w:hAnsi="David" w:cs="David"/>
          <w:sz w:val="24"/>
          <w:szCs w:val="24"/>
          <w:rtl/>
        </w:rPr>
        <w:t>המפגשים</w:t>
      </w:r>
      <w:r w:rsidR="00F13275" w:rsidRPr="00171C93">
        <w:rPr>
          <w:rFonts w:ascii="David" w:hAnsi="David" w:cs="David"/>
          <w:sz w:val="24"/>
          <w:szCs w:val="24"/>
          <w:rtl/>
        </w:rPr>
        <w:t xml:space="preserve"> המפוקחים. גם אלה נידונים להלן.</w:t>
      </w:r>
    </w:p>
    <w:p w14:paraId="63D91970" w14:textId="238B9635" w:rsidR="00F13275" w:rsidRPr="00171C93" w:rsidRDefault="00F252F9" w:rsidP="00171C93">
      <w:pPr>
        <w:pStyle w:val="Heading2"/>
        <w:spacing w:line="480" w:lineRule="auto"/>
        <w:rPr>
          <w:rFonts w:ascii="David" w:hAnsi="David" w:cs="David"/>
          <w:sz w:val="24"/>
          <w:szCs w:val="24"/>
          <w:rtl/>
        </w:rPr>
      </w:pPr>
      <w:bookmarkStart w:id="64" w:name="_Toc109295128"/>
      <w:bookmarkStart w:id="65" w:name="_Toc109295432"/>
      <w:bookmarkStart w:id="66" w:name="_Toc109659974"/>
      <w:r w:rsidRPr="00171C93">
        <w:rPr>
          <w:rFonts w:ascii="David" w:hAnsi="David" w:cs="David"/>
          <w:sz w:val="24"/>
          <w:szCs w:val="24"/>
          <w:rtl/>
        </w:rPr>
        <w:t>בעלי דין ילדים</w:t>
      </w:r>
      <w:bookmarkEnd w:id="64"/>
      <w:bookmarkEnd w:id="65"/>
      <w:bookmarkEnd w:id="66"/>
    </w:p>
    <w:p w14:paraId="3D0E25F4" w14:textId="3B0DC288" w:rsidR="00F252F9" w:rsidRPr="00171C93" w:rsidRDefault="008802BC"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בית המשפט בישראל מאפשר להורים משמורנים לצרף את ילדיהם כבעלי-דין שותפים מול </w:t>
      </w:r>
      <w:r w:rsidR="006A6826" w:rsidRPr="00171C93">
        <w:rPr>
          <w:rFonts w:ascii="David" w:hAnsi="David" w:cs="David"/>
          <w:sz w:val="24"/>
          <w:szCs w:val="24"/>
          <w:rtl/>
        </w:rPr>
        <w:t xml:space="preserve">הורים </w:t>
      </w:r>
      <w:r w:rsidR="00486E8A" w:rsidRPr="00171C93">
        <w:rPr>
          <w:rFonts w:ascii="David" w:hAnsi="David" w:cs="David"/>
          <w:sz w:val="24"/>
          <w:szCs w:val="24"/>
          <w:rtl/>
        </w:rPr>
        <w:t>לא-</w:t>
      </w:r>
      <w:r w:rsidR="006A6826" w:rsidRPr="00171C93">
        <w:rPr>
          <w:rFonts w:ascii="David" w:hAnsi="David" w:cs="David"/>
          <w:sz w:val="24"/>
          <w:szCs w:val="24"/>
          <w:rtl/>
        </w:rPr>
        <w:t xml:space="preserve">משמורנים, בין אם הם מחזיקים </w:t>
      </w:r>
      <w:r w:rsidR="00E73F4F" w:rsidRPr="00171C93">
        <w:rPr>
          <w:rFonts w:ascii="David" w:hAnsi="David" w:cs="David"/>
          <w:sz w:val="24"/>
          <w:szCs w:val="24"/>
          <w:rtl/>
        </w:rPr>
        <w:t>ב</w:t>
      </w:r>
      <w:r w:rsidR="006A6826" w:rsidRPr="00171C93">
        <w:rPr>
          <w:rFonts w:ascii="David" w:hAnsi="David" w:cs="David"/>
          <w:sz w:val="24"/>
          <w:szCs w:val="24"/>
          <w:rtl/>
        </w:rPr>
        <w:t xml:space="preserve">רישיון לעסוק בעריכת דין </w:t>
      </w:r>
      <w:r w:rsidR="00E03734" w:rsidRPr="00171C93">
        <w:rPr>
          <w:rFonts w:ascii="David" w:hAnsi="David" w:cs="David"/>
          <w:sz w:val="24"/>
          <w:szCs w:val="24"/>
          <w:rtl/>
        </w:rPr>
        <w:t>ובין אם</w:t>
      </w:r>
      <w:r w:rsidR="006A6826" w:rsidRPr="00171C93">
        <w:rPr>
          <w:rFonts w:ascii="David" w:hAnsi="David" w:cs="David"/>
          <w:sz w:val="24"/>
          <w:szCs w:val="24"/>
          <w:rtl/>
        </w:rPr>
        <w:t xml:space="preserve"> לא</w:t>
      </w:r>
      <w:r w:rsidR="00E03734" w:rsidRPr="00171C93">
        <w:rPr>
          <w:rFonts w:ascii="David" w:hAnsi="David" w:cs="David"/>
          <w:sz w:val="24"/>
          <w:szCs w:val="24"/>
          <w:rtl/>
        </w:rPr>
        <w:t>ו</w:t>
      </w:r>
      <w:r w:rsidR="006A6826" w:rsidRPr="00171C93">
        <w:rPr>
          <w:rFonts w:ascii="David" w:hAnsi="David" w:cs="David"/>
          <w:sz w:val="24"/>
          <w:szCs w:val="24"/>
          <w:rtl/>
        </w:rPr>
        <w:t xml:space="preserve">. הבסיס החוקי לכך הוא שהם ה"אפוטרופוס הטבעי" של הילדים. אם כי ההורים </w:t>
      </w:r>
      <w:r w:rsidR="00353B40" w:rsidRPr="00171C93">
        <w:rPr>
          <w:rFonts w:ascii="David" w:hAnsi="David" w:cs="David"/>
          <w:sz w:val="24"/>
          <w:szCs w:val="24"/>
          <w:rtl/>
        </w:rPr>
        <w:t>הלא-</w:t>
      </w:r>
      <w:r w:rsidR="006A6826" w:rsidRPr="00171C93">
        <w:rPr>
          <w:rFonts w:ascii="David" w:hAnsi="David" w:cs="David"/>
          <w:sz w:val="24"/>
          <w:szCs w:val="24"/>
          <w:rtl/>
        </w:rPr>
        <w:t xml:space="preserve">משמורנים הינם אפוטרופוסים טבעיים גם כן, </w:t>
      </w:r>
      <w:r w:rsidR="004E4E62" w:rsidRPr="00171C93">
        <w:rPr>
          <w:rFonts w:ascii="David" w:hAnsi="David" w:cs="David"/>
          <w:sz w:val="24"/>
          <w:szCs w:val="24"/>
          <w:rtl/>
        </w:rPr>
        <w:t xml:space="preserve">הורים משמורנים הם אלו שבדרך כלל מנצלים נוהג משפטי זה נגד הורים </w:t>
      </w:r>
      <w:r w:rsidR="00D83A48" w:rsidRPr="00171C93">
        <w:rPr>
          <w:rFonts w:ascii="David" w:hAnsi="David" w:cs="David"/>
          <w:sz w:val="24"/>
          <w:szCs w:val="24"/>
          <w:rtl/>
        </w:rPr>
        <w:t>לא-</w:t>
      </w:r>
      <w:r w:rsidR="004E4E62" w:rsidRPr="00171C93">
        <w:rPr>
          <w:rFonts w:ascii="David" w:hAnsi="David" w:cs="David"/>
          <w:sz w:val="24"/>
          <w:szCs w:val="24"/>
          <w:rtl/>
        </w:rPr>
        <w:t>משמורנים.</w:t>
      </w:r>
    </w:p>
    <w:p w14:paraId="5F9D617C" w14:textId="18AA5F71" w:rsidR="004E4E62" w:rsidRPr="00171C93" w:rsidRDefault="004E4E62" w:rsidP="00171C93">
      <w:pPr>
        <w:bidi/>
        <w:spacing w:line="480" w:lineRule="auto"/>
        <w:ind w:firstLine="720"/>
        <w:rPr>
          <w:rFonts w:ascii="David" w:hAnsi="David" w:cs="David"/>
          <w:sz w:val="24"/>
          <w:szCs w:val="24"/>
          <w:rtl/>
        </w:rPr>
      </w:pPr>
      <w:r w:rsidRPr="00171C93">
        <w:rPr>
          <w:rFonts w:ascii="David" w:hAnsi="David" w:cs="David"/>
          <w:sz w:val="24"/>
          <w:szCs w:val="24"/>
          <w:rtl/>
        </w:rPr>
        <w:t>מספ</w:t>
      </w:r>
      <w:r w:rsidR="0083669C" w:rsidRPr="00171C93">
        <w:rPr>
          <w:rFonts w:ascii="David" w:hAnsi="David" w:cs="David"/>
          <w:sz w:val="24"/>
          <w:szCs w:val="24"/>
          <w:rtl/>
        </w:rPr>
        <w:t>ר</w:t>
      </w:r>
      <w:r w:rsidRPr="00171C93">
        <w:rPr>
          <w:rFonts w:ascii="David" w:hAnsi="David" w:cs="David"/>
          <w:sz w:val="24"/>
          <w:szCs w:val="24"/>
          <w:rtl/>
        </w:rPr>
        <w:t xml:space="preserve"> התיקים </w:t>
      </w:r>
      <w:r w:rsidR="002001AC" w:rsidRPr="00171C93">
        <w:rPr>
          <w:rFonts w:ascii="David" w:hAnsi="David" w:cs="David"/>
          <w:sz w:val="24"/>
          <w:szCs w:val="24"/>
          <w:rtl/>
        </w:rPr>
        <w:t xml:space="preserve">בהם השתתפו ילדים כבעלי דין בקבוצת הביקורת היה 10. מתוך אלה, שמונה כללו תיקים בהם הורים צירפו ילדים לעצמם </w:t>
      </w:r>
      <w:r w:rsidR="00E50DDF" w:rsidRPr="00171C93">
        <w:rPr>
          <w:rFonts w:ascii="David" w:hAnsi="David" w:cs="David"/>
          <w:sz w:val="24"/>
          <w:szCs w:val="24"/>
          <w:rtl/>
        </w:rPr>
        <w:t>מול</w:t>
      </w:r>
      <w:r w:rsidR="002001AC" w:rsidRPr="00171C93">
        <w:rPr>
          <w:rFonts w:ascii="David" w:hAnsi="David" w:cs="David"/>
          <w:sz w:val="24"/>
          <w:szCs w:val="24"/>
          <w:rtl/>
        </w:rPr>
        <w:t xml:space="preserve"> </w:t>
      </w:r>
      <w:r w:rsidR="00E50DDF" w:rsidRPr="00171C93">
        <w:rPr>
          <w:rFonts w:ascii="David" w:hAnsi="David" w:cs="David"/>
          <w:sz w:val="24"/>
          <w:szCs w:val="24"/>
          <w:rtl/>
        </w:rPr>
        <w:t xml:space="preserve">הצד הנגדי. </w:t>
      </w:r>
      <w:r w:rsidR="00BF6ABA" w:rsidRPr="00171C93">
        <w:rPr>
          <w:rFonts w:ascii="David" w:hAnsi="David" w:cs="David"/>
          <w:sz w:val="24"/>
          <w:szCs w:val="24"/>
          <w:rtl/>
        </w:rPr>
        <w:t xml:space="preserve">שני התיקים האחרים עירבו ילדים שהיו בעלי דין עצמאיים נגד הורה. בקבוצת היעד היו שני תיקים שכללו בעלי דין ילדים, </w:t>
      </w:r>
      <w:r w:rsidR="00FE3E69" w:rsidRPr="00171C93">
        <w:rPr>
          <w:rFonts w:ascii="David" w:hAnsi="David" w:cs="David"/>
          <w:sz w:val="24"/>
          <w:szCs w:val="24"/>
          <w:rtl/>
        </w:rPr>
        <w:t xml:space="preserve">כאשר אף אחד מהם לא עירב בעלי דין ילדים עצמאיים. </w:t>
      </w:r>
      <w:r w:rsidR="005E6E9E" w:rsidRPr="00171C93">
        <w:rPr>
          <w:rFonts w:ascii="David" w:hAnsi="David" w:cs="David"/>
          <w:sz w:val="24"/>
          <w:szCs w:val="24"/>
          <w:rtl/>
        </w:rPr>
        <w:t xml:space="preserve">נמצאה קורלציה בין בתי המשפט שהתייחסו לניכור הורי וצמצום בעלי דין ילדים </w:t>
      </w:r>
      <w:r w:rsidR="005E6E9E" w:rsidRPr="00171C93">
        <w:rPr>
          <w:rFonts w:ascii="David" w:hAnsi="David" w:cs="David"/>
          <w:sz w:val="24"/>
          <w:szCs w:val="24"/>
        </w:rPr>
        <w:t>r=-0.25</w:t>
      </w:r>
      <w:r w:rsidR="005E6E9E" w:rsidRPr="00171C93">
        <w:rPr>
          <w:rFonts w:ascii="David" w:hAnsi="David" w:cs="David"/>
          <w:sz w:val="24"/>
          <w:szCs w:val="24"/>
          <w:rtl/>
        </w:rPr>
        <w:t xml:space="preserve">, </w:t>
      </w:r>
      <w:r w:rsidR="005E6E9E" w:rsidRPr="00171C93">
        <w:rPr>
          <w:rFonts w:ascii="David" w:hAnsi="David" w:cs="David"/>
          <w:sz w:val="24"/>
          <w:szCs w:val="24"/>
        </w:rPr>
        <w:t>p&lt;0.01</w:t>
      </w:r>
      <w:r w:rsidR="005E6E9E" w:rsidRPr="00171C93">
        <w:rPr>
          <w:rFonts w:ascii="David" w:hAnsi="David" w:cs="David"/>
          <w:sz w:val="24"/>
          <w:szCs w:val="24"/>
          <w:rtl/>
        </w:rPr>
        <w:t xml:space="preserve">. הגורם המשמעותי ביותר בצמצום עבור קבוצת היעד היה </w:t>
      </w:r>
      <w:r w:rsidR="00A95DFE" w:rsidRPr="00171C93">
        <w:rPr>
          <w:rFonts w:ascii="David" w:hAnsi="David" w:cs="David"/>
          <w:sz w:val="24"/>
          <w:szCs w:val="24"/>
          <w:rtl/>
        </w:rPr>
        <w:t xml:space="preserve">המדיניות הספציפית של ארז שני למנות לילדים אפוטרופוס </w:t>
      </w:r>
      <w:r w:rsidR="007879CE">
        <w:rPr>
          <w:rFonts w:ascii="David" w:hAnsi="David" w:cs="David" w:hint="cs"/>
          <w:sz w:val="24"/>
          <w:szCs w:val="24"/>
          <w:rtl/>
        </w:rPr>
        <w:t xml:space="preserve">לדין </w:t>
      </w:r>
      <w:r w:rsidR="00A95DFE" w:rsidRPr="00171C93">
        <w:rPr>
          <w:rFonts w:ascii="David" w:hAnsi="David" w:cs="David"/>
          <w:sz w:val="24"/>
          <w:szCs w:val="24"/>
          <w:rtl/>
        </w:rPr>
        <w:t>מטעם בית המשפט כצד שלישי בכל תיק. נדון עוד בדפוסי הפעולה הייחודיים של שני בפרק 5.</w:t>
      </w:r>
    </w:p>
    <w:p w14:paraId="6655404E" w14:textId="2B599931" w:rsidR="00A95DFE" w:rsidRPr="00171C93" w:rsidRDefault="003C1C99" w:rsidP="00171C93">
      <w:pPr>
        <w:pStyle w:val="Heading2"/>
        <w:spacing w:line="480" w:lineRule="auto"/>
        <w:rPr>
          <w:rFonts w:ascii="David" w:hAnsi="David" w:cs="David"/>
          <w:sz w:val="24"/>
          <w:szCs w:val="24"/>
          <w:rtl/>
        </w:rPr>
      </w:pPr>
      <w:bookmarkStart w:id="67" w:name="_Toc109295129"/>
      <w:bookmarkStart w:id="68" w:name="_Toc109295433"/>
      <w:bookmarkStart w:id="69" w:name="_Toc109659975"/>
      <w:r w:rsidRPr="00171C93">
        <w:rPr>
          <w:rFonts w:ascii="David" w:hAnsi="David" w:cs="David"/>
          <w:sz w:val="24"/>
          <w:szCs w:val="24"/>
          <w:rtl/>
        </w:rPr>
        <w:t>מפגשים</w:t>
      </w:r>
      <w:r w:rsidR="00A95DFE" w:rsidRPr="00171C93">
        <w:rPr>
          <w:rFonts w:ascii="David" w:hAnsi="David" w:cs="David"/>
          <w:sz w:val="24"/>
          <w:szCs w:val="24"/>
          <w:rtl/>
        </w:rPr>
        <w:t xml:space="preserve"> מפוקחים</w:t>
      </w:r>
      <w:bookmarkEnd w:id="67"/>
      <w:bookmarkEnd w:id="68"/>
      <w:bookmarkEnd w:id="69"/>
    </w:p>
    <w:p w14:paraId="0118CC87" w14:textId="6D847EFF" w:rsidR="00217964" w:rsidRPr="00171C93" w:rsidRDefault="00AA0896" w:rsidP="00155FE6">
      <w:pPr>
        <w:bidi/>
        <w:spacing w:line="480" w:lineRule="auto"/>
        <w:ind w:firstLine="720"/>
        <w:rPr>
          <w:rFonts w:ascii="David" w:hAnsi="David" w:cs="David"/>
          <w:sz w:val="24"/>
          <w:szCs w:val="24"/>
          <w:rtl/>
        </w:rPr>
      </w:pPr>
      <w:r w:rsidRPr="00171C93">
        <w:rPr>
          <w:rFonts w:ascii="David" w:hAnsi="David" w:cs="David"/>
          <w:sz w:val="24"/>
          <w:szCs w:val="24"/>
          <w:rtl/>
        </w:rPr>
        <w:t>לשופטים בישראל ול</w:t>
      </w:r>
      <w:r w:rsidR="00155FE6">
        <w:rPr>
          <w:rFonts w:ascii="David" w:hAnsi="David" w:cs="David" w:hint="cs"/>
          <w:sz w:val="24"/>
          <w:szCs w:val="24"/>
          <w:rtl/>
        </w:rPr>
        <w:t>פקידות הסעד</w:t>
      </w:r>
      <w:r w:rsidRPr="00171C93">
        <w:rPr>
          <w:rFonts w:ascii="David" w:hAnsi="David" w:cs="David"/>
          <w:sz w:val="24"/>
          <w:szCs w:val="24"/>
          <w:rtl/>
        </w:rPr>
        <w:t xml:space="preserve"> נתון שיקול הדעת להציב הורים שאינם משמורנים תחת </w:t>
      </w:r>
      <w:r w:rsidR="00CE4984" w:rsidRPr="00171C93">
        <w:rPr>
          <w:rFonts w:ascii="David" w:hAnsi="David" w:cs="David"/>
          <w:sz w:val="24"/>
          <w:szCs w:val="24"/>
          <w:rtl/>
        </w:rPr>
        <w:t>מפגשים</w:t>
      </w:r>
      <w:r w:rsidRPr="00171C93">
        <w:rPr>
          <w:rFonts w:ascii="David" w:hAnsi="David" w:cs="David"/>
          <w:sz w:val="24"/>
          <w:szCs w:val="24"/>
          <w:rtl/>
        </w:rPr>
        <w:t xml:space="preserve"> מפוקח</w:t>
      </w:r>
      <w:r w:rsidR="00CE4984" w:rsidRPr="00171C93">
        <w:rPr>
          <w:rFonts w:ascii="David" w:hAnsi="David" w:cs="David"/>
          <w:sz w:val="24"/>
          <w:szCs w:val="24"/>
          <w:rtl/>
        </w:rPr>
        <w:t>ים</w:t>
      </w:r>
      <w:r w:rsidRPr="00171C93">
        <w:rPr>
          <w:rFonts w:ascii="David" w:hAnsi="David" w:cs="David"/>
          <w:sz w:val="24"/>
          <w:szCs w:val="24"/>
          <w:rtl/>
        </w:rPr>
        <w:t xml:space="preserve"> ללא צורך בראיות ה</w:t>
      </w:r>
      <w:r w:rsidR="00E331BC" w:rsidRPr="00171C93">
        <w:rPr>
          <w:rFonts w:ascii="David" w:hAnsi="David" w:cs="David"/>
          <w:sz w:val="24"/>
          <w:szCs w:val="24"/>
          <w:rtl/>
        </w:rPr>
        <w:t xml:space="preserve">מציינות כי הורים </w:t>
      </w:r>
      <w:r w:rsidR="00CC49F3" w:rsidRPr="00171C93">
        <w:rPr>
          <w:rFonts w:ascii="David" w:hAnsi="David" w:cs="David"/>
          <w:sz w:val="24"/>
          <w:szCs w:val="24"/>
          <w:rtl/>
        </w:rPr>
        <w:t>לא-</w:t>
      </w:r>
      <w:r w:rsidR="00E331BC" w:rsidRPr="00171C93">
        <w:rPr>
          <w:rFonts w:ascii="David" w:hAnsi="David" w:cs="David"/>
          <w:sz w:val="24"/>
          <w:szCs w:val="24"/>
          <w:rtl/>
        </w:rPr>
        <w:t xml:space="preserve">משמורנים מהווים סכנה כלשהי לילדיהם. לעתים, אנשים המכירים את הצדדים מפקחים על </w:t>
      </w:r>
      <w:r w:rsidR="00E96C49" w:rsidRPr="00171C93">
        <w:rPr>
          <w:rFonts w:ascii="David" w:hAnsi="David" w:cs="David"/>
          <w:sz w:val="24"/>
          <w:szCs w:val="24"/>
          <w:rtl/>
        </w:rPr>
        <w:t>המפגשים</w:t>
      </w:r>
      <w:r w:rsidR="00E331BC" w:rsidRPr="00171C93">
        <w:rPr>
          <w:rFonts w:ascii="David" w:hAnsi="David" w:cs="David"/>
          <w:sz w:val="24"/>
          <w:szCs w:val="24"/>
          <w:rtl/>
        </w:rPr>
        <w:t xml:space="preserve">. עם זאת, רוב </w:t>
      </w:r>
      <w:r w:rsidR="00EE61F1" w:rsidRPr="00171C93">
        <w:rPr>
          <w:rFonts w:ascii="David" w:hAnsi="David" w:cs="David"/>
          <w:sz w:val="24"/>
          <w:szCs w:val="24"/>
          <w:rtl/>
        </w:rPr>
        <w:t>המפגשים</w:t>
      </w:r>
      <w:r w:rsidR="00E331BC" w:rsidRPr="00171C93">
        <w:rPr>
          <w:rFonts w:ascii="David" w:hAnsi="David" w:cs="David"/>
          <w:sz w:val="24"/>
          <w:szCs w:val="24"/>
          <w:rtl/>
        </w:rPr>
        <w:t xml:space="preserve"> המפוקחים נערכים במתקנים מאובטחים הנקראים מרכזי קשר. לא קיימים פרמטרים המתווים את הזמן או </w:t>
      </w:r>
      <w:r w:rsidR="00217964" w:rsidRPr="00171C93">
        <w:rPr>
          <w:rFonts w:ascii="David" w:hAnsi="David" w:cs="David"/>
          <w:sz w:val="24"/>
          <w:szCs w:val="24"/>
          <w:rtl/>
        </w:rPr>
        <w:t xml:space="preserve">הנסיבות בהם </w:t>
      </w:r>
      <w:r w:rsidR="001F140F" w:rsidRPr="00171C93">
        <w:rPr>
          <w:rFonts w:ascii="David" w:hAnsi="David" w:cs="David"/>
          <w:sz w:val="24"/>
          <w:szCs w:val="24"/>
          <w:rtl/>
        </w:rPr>
        <w:t>מפגש</w:t>
      </w:r>
      <w:r w:rsidR="00217964" w:rsidRPr="00171C93">
        <w:rPr>
          <w:rFonts w:ascii="David" w:hAnsi="David" w:cs="David"/>
          <w:sz w:val="24"/>
          <w:szCs w:val="24"/>
          <w:rtl/>
        </w:rPr>
        <w:t>ים מפוקחים בתוך או מחוץ למתקנים נעולים אלה, כפי שנידון מאוחר יותר בפרק 5.</w:t>
      </w:r>
    </w:p>
    <w:p w14:paraId="78735B17" w14:textId="3F3BFC26" w:rsidR="00A95DFE" w:rsidRPr="00171C93" w:rsidRDefault="005455ED" w:rsidP="00171C93">
      <w:pPr>
        <w:bidi/>
        <w:spacing w:line="480" w:lineRule="auto"/>
        <w:ind w:firstLine="720"/>
        <w:rPr>
          <w:rFonts w:ascii="David" w:hAnsi="David" w:cs="David"/>
          <w:sz w:val="24"/>
          <w:szCs w:val="24"/>
        </w:rPr>
      </w:pPr>
      <w:r w:rsidRPr="00171C93">
        <w:rPr>
          <w:rFonts w:ascii="David" w:hAnsi="David" w:cs="David"/>
          <w:sz w:val="24"/>
          <w:szCs w:val="24"/>
          <w:rtl/>
        </w:rPr>
        <w:lastRenderedPageBreak/>
        <w:t xml:space="preserve">הניתוח כלל 48 מקרים בהם הורים הוצבו תחת </w:t>
      </w:r>
      <w:r w:rsidR="001F140F" w:rsidRPr="00171C93">
        <w:rPr>
          <w:rFonts w:ascii="David" w:hAnsi="David" w:cs="David"/>
          <w:sz w:val="24"/>
          <w:szCs w:val="24"/>
          <w:rtl/>
        </w:rPr>
        <w:t>מפגש</w:t>
      </w:r>
      <w:r w:rsidRPr="00171C93">
        <w:rPr>
          <w:rFonts w:ascii="David" w:hAnsi="David" w:cs="David"/>
          <w:sz w:val="24"/>
          <w:szCs w:val="24"/>
          <w:rtl/>
        </w:rPr>
        <w:t xml:space="preserve">ים מפוקחים. קבוצת הביקורת כללה 32 מקרים הכוללים </w:t>
      </w:r>
      <w:r w:rsidR="001F140F" w:rsidRPr="00171C93">
        <w:rPr>
          <w:rFonts w:ascii="David" w:hAnsi="David" w:cs="David"/>
          <w:sz w:val="24"/>
          <w:szCs w:val="24"/>
          <w:rtl/>
        </w:rPr>
        <w:t>מפגש</w:t>
      </w:r>
      <w:r w:rsidRPr="00171C93">
        <w:rPr>
          <w:rFonts w:ascii="David" w:hAnsi="David" w:cs="David"/>
          <w:sz w:val="24"/>
          <w:szCs w:val="24"/>
          <w:rtl/>
        </w:rPr>
        <w:t xml:space="preserve">ים מפוקחים, אשר כולם היו האבות, ואף </w:t>
      </w:r>
      <w:r w:rsidR="00627376" w:rsidRPr="00171C93">
        <w:rPr>
          <w:rFonts w:ascii="David" w:hAnsi="David" w:cs="David"/>
          <w:sz w:val="24"/>
          <w:szCs w:val="24"/>
          <w:rtl/>
        </w:rPr>
        <w:t xml:space="preserve">לא אחת מהם הייתה אם. </w:t>
      </w:r>
      <w:r w:rsidR="00271E94" w:rsidRPr="00171C93">
        <w:rPr>
          <w:rFonts w:ascii="David" w:hAnsi="David" w:cs="David"/>
          <w:sz w:val="24"/>
          <w:szCs w:val="24"/>
          <w:rtl/>
        </w:rPr>
        <w:t xml:space="preserve">בתי המשפט קבעו בכל המקרים כי האבות לא התעללו, הזניחו או נטשו את ילדיהם. קבוצת </w:t>
      </w:r>
      <w:r w:rsidR="00040D67" w:rsidRPr="00171C93">
        <w:rPr>
          <w:rFonts w:ascii="David" w:hAnsi="David" w:cs="David"/>
          <w:sz w:val="24"/>
          <w:szCs w:val="24"/>
          <w:rtl/>
        </w:rPr>
        <w:t>היעד</w:t>
      </w:r>
      <w:r w:rsidR="00271E94" w:rsidRPr="00171C93">
        <w:rPr>
          <w:rFonts w:ascii="David" w:hAnsi="David" w:cs="David"/>
          <w:sz w:val="24"/>
          <w:szCs w:val="24"/>
          <w:rtl/>
        </w:rPr>
        <w:t xml:space="preserve"> כללה 16 </w:t>
      </w:r>
      <w:r w:rsidR="001F140F" w:rsidRPr="00171C93">
        <w:rPr>
          <w:rFonts w:ascii="David" w:hAnsi="David" w:cs="David"/>
          <w:sz w:val="24"/>
          <w:szCs w:val="24"/>
          <w:rtl/>
        </w:rPr>
        <w:t>מפגש</w:t>
      </w:r>
      <w:r w:rsidR="00271E94" w:rsidRPr="00171C93">
        <w:rPr>
          <w:rFonts w:ascii="David" w:hAnsi="David" w:cs="David"/>
          <w:sz w:val="24"/>
          <w:szCs w:val="24"/>
          <w:rtl/>
        </w:rPr>
        <w:t>ים מפוקחים, אשר מתוכן 14 היו אבות ו-2 היו א</w:t>
      </w:r>
      <w:r w:rsidR="00FB7A0D" w:rsidRPr="00171C93">
        <w:rPr>
          <w:rFonts w:ascii="David" w:hAnsi="David" w:cs="David"/>
          <w:sz w:val="24"/>
          <w:szCs w:val="24"/>
          <w:rtl/>
        </w:rPr>
        <w:t>י</w:t>
      </w:r>
      <w:r w:rsidR="00271E94" w:rsidRPr="00171C93">
        <w:rPr>
          <w:rFonts w:ascii="David" w:hAnsi="David" w:cs="David"/>
          <w:sz w:val="24"/>
          <w:szCs w:val="24"/>
          <w:rtl/>
        </w:rPr>
        <w:t xml:space="preserve">מהות. </w:t>
      </w:r>
      <w:r w:rsidR="00864D83" w:rsidRPr="00171C93">
        <w:rPr>
          <w:rFonts w:ascii="David" w:hAnsi="David" w:cs="David"/>
          <w:sz w:val="24"/>
          <w:szCs w:val="24"/>
          <w:rtl/>
        </w:rPr>
        <w:t xml:space="preserve">היו 12 אבות אשר הוצבו תחת </w:t>
      </w:r>
      <w:r w:rsidR="001F140F" w:rsidRPr="00171C93">
        <w:rPr>
          <w:rFonts w:ascii="David" w:hAnsi="David" w:cs="David"/>
          <w:sz w:val="24"/>
          <w:szCs w:val="24"/>
          <w:rtl/>
        </w:rPr>
        <w:t>מפגש</w:t>
      </w:r>
      <w:r w:rsidR="00E4249A" w:rsidRPr="00171C93">
        <w:rPr>
          <w:rFonts w:ascii="David" w:hAnsi="David" w:cs="David"/>
          <w:sz w:val="24"/>
          <w:szCs w:val="24"/>
          <w:rtl/>
        </w:rPr>
        <w:t>ים</w:t>
      </w:r>
      <w:r w:rsidR="00864D83" w:rsidRPr="00171C93">
        <w:rPr>
          <w:rFonts w:ascii="David" w:hAnsi="David" w:cs="David"/>
          <w:sz w:val="24"/>
          <w:szCs w:val="24"/>
          <w:rtl/>
        </w:rPr>
        <w:t xml:space="preserve"> מפוקח</w:t>
      </w:r>
      <w:r w:rsidR="00E4249A" w:rsidRPr="00171C93">
        <w:rPr>
          <w:rFonts w:ascii="David" w:hAnsi="David" w:cs="David"/>
          <w:sz w:val="24"/>
          <w:szCs w:val="24"/>
          <w:rtl/>
        </w:rPr>
        <w:t>ים</w:t>
      </w:r>
      <w:r w:rsidR="00864D83" w:rsidRPr="00171C93">
        <w:rPr>
          <w:rFonts w:ascii="David" w:hAnsi="David" w:cs="David"/>
          <w:sz w:val="24"/>
          <w:szCs w:val="24"/>
          <w:rtl/>
        </w:rPr>
        <w:t xml:space="preserve"> ולאחר מכן נקבע שהם הורים מנוכרים. היו שני אבות משמורנים ושתי אימהות משמורניות שאיבדו את המשמורת עקב נזק פסיכולוגי שהם גרמו לילדיהם דרך ניכור הורי ו</w:t>
      </w:r>
      <w:r w:rsidR="007E5F67" w:rsidRPr="00171C93">
        <w:rPr>
          <w:rFonts w:ascii="David" w:hAnsi="David" w:cs="David"/>
          <w:sz w:val="24"/>
          <w:szCs w:val="24"/>
          <w:rtl/>
        </w:rPr>
        <w:t xml:space="preserve">כתוצאה מכך הוצבו תחת </w:t>
      </w:r>
      <w:r w:rsidR="001F140F" w:rsidRPr="00171C93">
        <w:rPr>
          <w:rFonts w:ascii="David" w:hAnsi="David" w:cs="David"/>
          <w:sz w:val="24"/>
          <w:szCs w:val="24"/>
          <w:rtl/>
        </w:rPr>
        <w:t>מפגש</w:t>
      </w:r>
      <w:r w:rsidR="00BD1BA6" w:rsidRPr="00171C93">
        <w:rPr>
          <w:rFonts w:ascii="David" w:hAnsi="David" w:cs="David"/>
          <w:sz w:val="24"/>
          <w:szCs w:val="24"/>
          <w:rtl/>
        </w:rPr>
        <w:t>ים</w:t>
      </w:r>
      <w:r w:rsidR="007E5F67" w:rsidRPr="00171C93">
        <w:rPr>
          <w:rFonts w:ascii="David" w:hAnsi="David" w:cs="David"/>
          <w:sz w:val="24"/>
          <w:szCs w:val="24"/>
          <w:rtl/>
        </w:rPr>
        <w:t xml:space="preserve"> מפוקח</w:t>
      </w:r>
      <w:r w:rsidR="00BD1BA6" w:rsidRPr="00171C93">
        <w:rPr>
          <w:rFonts w:ascii="David" w:hAnsi="David" w:cs="David"/>
          <w:sz w:val="24"/>
          <w:szCs w:val="24"/>
          <w:rtl/>
        </w:rPr>
        <w:t>ים</w:t>
      </w:r>
      <w:r w:rsidR="007E5F67" w:rsidRPr="00171C93">
        <w:rPr>
          <w:rFonts w:ascii="David" w:hAnsi="David" w:cs="David"/>
          <w:sz w:val="24"/>
          <w:szCs w:val="24"/>
          <w:rtl/>
        </w:rPr>
        <w:t xml:space="preserve"> בהמשך. </w:t>
      </w:r>
      <w:r w:rsidR="00FA1D9F" w:rsidRPr="00171C93">
        <w:rPr>
          <w:rFonts w:ascii="David" w:hAnsi="David" w:cs="David"/>
          <w:sz w:val="24"/>
          <w:szCs w:val="24"/>
          <w:rtl/>
        </w:rPr>
        <w:t xml:space="preserve">במקרים בהם בתי המשפט הציבו הורים תחת </w:t>
      </w:r>
      <w:r w:rsidR="001F140F" w:rsidRPr="00171C93">
        <w:rPr>
          <w:rFonts w:ascii="David" w:hAnsi="David" w:cs="David"/>
          <w:sz w:val="24"/>
          <w:szCs w:val="24"/>
          <w:rtl/>
        </w:rPr>
        <w:t>מפגש</w:t>
      </w:r>
      <w:r w:rsidR="00C654E0" w:rsidRPr="00171C93">
        <w:rPr>
          <w:rFonts w:ascii="David" w:hAnsi="David" w:cs="David"/>
          <w:sz w:val="24"/>
          <w:szCs w:val="24"/>
          <w:rtl/>
        </w:rPr>
        <w:t>ים</w:t>
      </w:r>
      <w:r w:rsidR="00FA1D9F" w:rsidRPr="00171C93">
        <w:rPr>
          <w:rFonts w:ascii="David" w:hAnsi="David" w:cs="David"/>
          <w:sz w:val="24"/>
          <w:szCs w:val="24"/>
          <w:rtl/>
        </w:rPr>
        <w:t xml:space="preserve"> מפוקח</w:t>
      </w:r>
      <w:r w:rsidR="00C654E0" w:rsidRPr="00171C93">
        <w:rPr>
          <w:rFonts w:ascii="David" w:hAnsi="David" w:cs="David"/>
          <w:sz w:val="24"/>
          <w:szCs w:val="24"/>
          <w:rtl/>
        </w:rPr>
        <w:t>ים</w:t>
      </w:r>
      <w:r w:rsidR="00FA1D9F" w:rsidRPr="00171C93">
        <w:rPr>
          <w:rFonts w:ascii="David" w:hAnsi="David" w:cs="David"/>
          <w:sz w:val="24"/>
          <w:szCs w:val="24"/>
          <w:rtl/>
        </w:rPr>
        <w:t xml:space="preserve"> למרות שההורים לא היוו סכנה לילדיהם, התקיימה קורלציה חיובית חזקה למגדר. עם זאת, במקרים בהם בתי המשפט הציבו הורים </w:t>
      </w:r>
      <w:r w:rsidR="00F7184D" w:rsidRPr="00171C93">
        <w:rPr>
          <w:rFonts w:ascii="David" w:hAnsi="David" w:cs="David"/>
          <w:sz w:val="24"/>
          <w:szCs w:val="24"/>
          <w:rtl/>
        </w:rPr>
        <w:t xml:space="preserve">תחת </w:t>
      </w:r>
      <w:r w:rsidR="001F140F" w:rsidRPr="00171C93">
        <w:rPr>
          <w:rFonts w:ascii="David" w:hAnsi="David" w:cs="David"/>
          <w:sz w:val="24"/>
          <w:szCs w:val="24"/>
          <w:rtl/>
        </w:rPr>
        <w:t>מפגש</w:t>
      </w:r>
      <w:r w:rsidR="00A62EA6" w:rsidRPr="00171C93">
        <w:rPr>
          <w:rFonts w:ascii="David" w:hAnsi="David" w:cs="David"/>
          <w:sz w:val="24"/>
          <w:szCs w:val="24"/>
          <w:rtl/>
        </w:rPr>
        <w:t>ים</w:t>
      </w:r>
      <w:r w:rsidR="00F7184D" w:rsidRPr="00171C93">
        <w:rPr>
          <w:rFonts w:ascii="David" w:hAnsi="David" w:cs="David"/>
          <w:sz w:val="24"/>
          <w:szCs w:val="24"/>
          <w:rtl/>
        </w:rPr>
        <w:t xml:space="preserve"> מפוקח</w:t>
      </w:r>
      <w:r w:rsidR="00A62EA6" w:rsidRPr="00171C93">
        <w:rPr>
          <w:rFonts w:ascii="David" w:hAnsi="David" w:cs="David"/>
          <w:sz w:val="24"/>
          <w:szCs w:val="24"/>
          <w:rtl/>
        </w:rPr>
        <w:t>ים</w:t>
      </w:r>
      <w:r w:rsidR="00F7184D" w:rsidRPr="00171C93">
        <w:rPr>
          <w:rFonts w:ascii="David" w:hAnsi="David" w:cs="David"/>
          <w:sz w:val="24"/>
          <w:szCs w:val="24"/>
          <w:rtl/>
        </w:rPr>
        <w:t xml:space="preserve"> מכיוון שהם התעללו בילדיהם פסיכולוגית, התוצאות לא הצליחו לדחות </w:t>
      </w:r>
      <w:r w:rsidR="00135ECB" w:rsidRPr="00171C93">
        <w:rPr>
          <w:rFonts w:ascii="David" w:hAnsi="David" w:cs="David"/>
          <w:sz w:val="24"/>
          <w:szCs w:val="24"/>
          <w:rtl/>
        </w:rPr>
        <w:t>את השערת האפס</w:t>
      </w:r>
      <w:r w:rsidR="00F7184D" w:rsidRPr="00171C93">
        <w:rPr>
          <w:rFonts w:ascii="David" w:hAnsi="David" w:cs="David"/>
          <w:sz w:val="24"/>
          <w:szCs w:val="24"/>
          <w:rtl/>
        </w:rPr>
        <w:t xml:space="preserve"> על בסיס מגדר.</w:t>
      </w:r>
    </w:p>
    <w:p w14:paraId="55A23F0D" w14:textId="1577A848" w:rsidR="00F7184D" w:rsidRPr="00171C93" w:rsidRDefault="00DB6F10"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משך הזמן שהורים שהו תחת </w:t>
      </w:r>
      <w:r w:rsidR="001F140F" w:rsidRPr="00171C93">
        <w:rPr>
          <w:rFonts w:ascii="David" w:hAnsi="David" w:cs="David"/>
          <w:sz w:val="24"/>
          <w:szCs w:val="24"/>
          <w:rtl/>
        </w:rPr>
        <w:t>מפגש</w:t>
      </w:r>
      <w:r w:rsidR="00E03998" w:rsidRPr="00171C93">
        <w:rPr>
          <w:rFonts w:ascii="David" w:hAnsi="David" w:cs="David"/>
          <w:sz w:val="24"/>
          <w:szCs w:val="24"/>
          <w:rtl/>
        </w:rPr>
        <w:t>ים</w:t>
      </w:r>
      <w:r w:rsidRPr="00171C93">
        <w:rPr>
          <w:rFonts w:ascii="David" w:hAnsi="David" w:cs="David"/>
          <w:sz w:val="24"/>
          <w:szCs w:val="24"/>
          <w:rtl/>
        </w:rPr>
        <w:t xml:space="preserve"> מפוקח</w:t>
      </w:r>
      <w:r w:rsidR="00E03998" w:rsidRPr="00171C93">
        <w:rPr>
          <w:rFonts w:ascii="David" w:hAnsi="David" w:cs="David"/>
          <w:sz w:val="24"/>
          <w:szCs w:val="24"/>
          <w:rtl/>
        </w:rPr>
        <w:t>ים</w:t>
      </w:r>
      <w:r w:rsidRPr="00171C93">
        <w:rPr>
          <w:rFonts w:ascii="David" w:hAnsi="David" w:cs="David"/>
          <w:sz w:val="24"/>
          <w:szCs w:val="24"/>
          <w:rtl/>
        </w:rPr>
        <w:t xml:space="preserve"> </w:t>
      </w:r>
      <w:r w:rsidR="003D744E" w:rsidRPr="00171C93">
        <w:rPr>
          <w:rFonts w:ascii="David" w:hAnsi="David" w:cs="David"/>
          <w:sz w:val="24"/>
          <w:szCs w:val="24"/>
          <w:rtl/>
        </w:rPr>
        <w:t xml:space="preserve">בקבוצת הביקורת נע בטווח של שנה אחת עד שמונה שנים, עם חציון של 3 שנים וממוצע של 2.35 שנים. בעוד שטווח הזמן עבור קבוצת היעד היה </w:t>
      </w:r>
      <w:r w:rsidR="00594532" w:rsidRPr="00171C93">
        <w:rPr>
          <w:rFonts w:ascii="David" w:hAnsi="David" w:cs="David"/>
          <w:sz w:val="24"/>
          <w:szCs w:val="24"/>
          <w:rtl/>
        </w:rPr>
        <w:t>פחות</w:t>
      </w:r>
      <w:r w:rsidR="003D744E" w:rsidRPr="00171C93">
        <w:rPr>
          <w:rFonts w:ascii="David" w:hAnsi="David" w:cs="David"/>
          <w:sz w:val="24"/>
          <w:szCs w:val="24"/>
          <w:rtl/>
        </w:rPr>
        <w:t xml:space="preserve"> </w:t>
      </w:r>
      <w:r w:rsidR="00594532" w:rsidRPr="00171C93">
        <w:rPr>
          <w:rFonts w:ascii="David" w:hAnsi="David" w:cs="David"/>
          <w:sz w:val="24"/>
          <w:szCs w:val="24"/>
          <w:rtl/>
        </w:rPr>
        <w:t>מ</w:t>
      </w:r>
      <w:r w:rsidR="003D744E" w:rsidRPr="00171C93">
        <w:rPr>
          <w:rFonts w:ascii="David" w:hAnsi="David" w:cs="David"/>
          <w:sz w:val="24"/>
          <w:szCs w:val="24"/>
          <w:rtl/>
        </w:rPr>
        <w:t xml:space="preserve">שנה אחת עד ארבע שנים עם חציון של 1.5 שנים וממוצע של שנה אחת. </w:t>
      </w:r>
      <w:r w:rsidR="00906754" w:rsidRPr="00171C93">
        <w:rPr>
          <w:rFonts w:ascii="David" w:hAnsi="David" w:cs="David"/>
          <w:sz w:val="24"/>
          <w:szCs w:val="24"/>
          <w:rtl/>
        </w:rPr>
        <w:t>כל המקרים בקבוצת הביקור</w:t>
      </w:r>
      <w:r w:rsidR="001F140F" w:rsidRPr="00171C93">
        <w:rPr>
          <w:rFonts w:ascii="David" w:hAnsi="David" w:cs="David"/>
          <w:sz w:val="24"/>
          <w:szCs w:val="24"/>
          <w:rtl/>
        </w:rPr>
        <w:t>ת</w:t>
      </w:r>
      <w:r w:rsidR="00906754" w:rsidRPr="00171C93">
        <w:rPr>
          <w:rFonts w:ascii="David" w:hAnsi="David" w:cs="David"/>
          <w:sz w:val="24"/>
          <w:szCs w:val="24"/>
          <w:rtl/>
        </w:rPr>
        <w:t xml:space="preserve"> הביאו לחומרה שנעה בין רמה 3 לרמה 5, עם חציון של 3.75 וממוצע של 3.34. </w:t>
      </w:r>
      <w:r w:rsidR="001F140F" w:rsidRPr="00171C93">
        <w:rPr>
          <w:rFonts w:ascii="David" w:hAnsi="David" w:cs="David"/>
          <w:sz w:val="24"/>
          <w:szCs w:val="24"/>
          <w:rtl/>
        </w:rPr>
        <w:t>מפגש</w:t>
      </w:r>
      <w:r w:rsidR="00CF7173" w:rsidRPr="00171C93">
        <w:rPr>
          <w:rFonts w:ascii="David" w:hAnsi="David" w:cs="David"/>
          <w:sz w:val="24"/>
          <w:szCs w:val="24"/>
          <w:rtl/>
        </w:rPr>
        <w:t>ים</w:t>
      </w:r>
      <w:r w:rsidR="00906754" w:rsidRPr="00171C93">
        <w:rPr>
          <w:rFonts w:ascii="David" w:hAnsi="David" w:cs="David"/>
          <w:sz w:val="24"/>
          <w:szCs w:val="24"/>
          <w:rtl/>
        </w:rPr>
        <w:t xml:space="preserve"> מפוקח</w:t>
      </w:r>
      <w:r w:rsidR="00CF7173" w:rsidRPr="00171C93">
        <w:rPr>
          <w:rFonts w:ascii="David" w:hAnsi="David" w:cs="David"/>
          <w:sz w:val="24"/>
          <w:szCs w:val="24"/>
          <w:rtl/>
        </w:rPr>
        <w:t>ים</w:t>
      </w:r>
      <w:r w:rsidR="00906754" w:rsidRPr="00171C93">
        <w:rPr>
          <w:rFonts w:ascii="David" w:hAnsi="David" w:cs="David"/>
          <w:sz w:val="24"/>
          <w:szCs w:val="24"/>
          <w:rtl/>
        </w:rPr>
        <w:t xml:space="preserve"> בקבוצת </w:t>
      </w:r>
      <w:r w:rsidR="00875A07" w:rsidRPr="00171C93">
        <w:rPr>
          <w:rFonts w:ascii="David" w:hAnsi="David" w:cs="David"/>
          <w:sz w:val="24"/>
          <w:szCs w:val="24"/>
          <w:rtl/>
        </w:rPr>
        <w:t>היעד</w:t>
      </w:r>
      <w:r w:rsidR="00906754" w:rsidRPr="00171C93">
        <w:rPr>
          <w:rFonts w:ascii="David" w:hAnsi="David" w:cs="David"/>
          <w:sz w:val="24"/>
          <w:szCs w:val="24"/>
          <w:rtl/>
        </w:rPr>
        <w:t xml:space="preserve"> הי</w:t>
      </w:r>
      <w:r w:rsidR="00CF7173" w:rsidRPr="00171C93">
        <w:rPr>
          <w:rFonts w:ascii="David" w:hAnsi="David" w:cs="David"/>
          <w:sz w:val="24"/>
          <w:szCs w:val="24"/>
          <w:rtl/>
        </w:rPr>
        <w:t>ו</w:t>
      </w:r>
      <w:r w:rsidR="00906754" w:rsidRPr="00171C93">
        <w:rPr>
          <w:rFonts w:ascii="David" w:hAnsi="David" w:cs="David"/>
          <w:sz w:val="24"/>
          <w:szCs w:val="24"/>
          <w:rtl/>
        </w:rPr>
        <w:t xml:space="preserve"> בחומרה שנעה בין רמה 2 לרמה 3, עם חציון של 2.5 וממוצע של 2.16. מספר</w:t>
      </w:r>
      <w:r w:rsidR="007D6B8D" w:rsidRPr="00171C93">
        <w:rPr>
          <w:rFonts w:ascii="David" w:hAnsi="David" w:cs="David"/>
          <w:sz w:val="24"/>
          <w:szCs w:val="24"/>
          <w:rtl/>
        </w:rPr>
        <w:t xml:space="preserve"> השנים בהן הורים היו תחת </w:t>
      </w:r>
      <w:r w:rsidR="001F140F" w:rsidRPr="00171C93">
        <w:rPr>
          <w:rFonts w:ascii="David" w:hAnsi="David" w:cs="David"/>
          <w:sz w:val="24"/>
          <w:szCs w:val="24"/>
          <w:rtl/>
        </w:rPr>
        <w:t>מפגש</w:t>
      </w:r>
      <w:r w:rsidR="00CE677B" w:rsidRPr="00171C93">
        <w:rPr>
          <w:rFonts w:ascii="David" w:hAnsi="David" w:cs="David"/>
          <w:sz w:val="24"/>
          <w:szCs w:val="24"/>
          <w:rtl/>
        </w:rPr>
        <w:t>ים</w:t>
      </w:r>
      <w:r w:rsidR="007D6B8D" w:rsidRPr="00171C93">
        <w:rPr>
          <w:rFonts w:ascii="David" w:hAnsi="David" w:cs="David"/>
          <w:sz w:val="24"/>
          <w:szCs w:val="24"/>
          <w:rtl/>
        </w:rPr>
        <w:t xml:space="preserve"> מפוקח</w:t>
      </w:r>
      <w:r w:rsidR="00CE677B" w:rsidRPr="00171C93">
        <w:rPr>
          <w:rFonts w:ascii="David" w:hAnsi="David" w:cs="David"/>
          <w:sz w:val="24"/>
          <w:szCs w:val="24"/>
          <w:rtl/>
        </w:rPr>
        <w:t>ים</w:t>
      </w:r>
      <w:r w:rsidR="007D6B8D" w:rsidRPr="00171C93">
        <w:rPr>
          <w:rFonts w:ascii="David" w:hAnsi="David" w:cs="David"/>
          <w:sz w:val="24"/>
          <w:szCs w:val="24"/>
          <w:rtl/>
        </w:rPr>
        <w:t xml:space="preserve"> התאים לרמת חומרה מוגברת, </w:t>
      </w:r>
      <w:r w:rsidR="007D6B8D" w:rsidRPr="00171C93">
        <w:rPr>
          <w:rFonts w:ascii="David" w:hAnsi="David" w:cs="David"/>
          <w:sz w:val="24"/>
          <w:szCs w:val="24"/>
        </w:rPr>
        <w:t>r(128)=0.89</w:t>
      </w:r>
      <w:r w:rsidR="007D6B8D" w:rsidRPr="00171C93">
        <w:rPr>
          <w:rFonts w:ascii="David" w:hAnsi="David" w:cs="David"/>
          <w:sz w:val="24"/>
          <w:szCs w:val="24"/>
          <w:rtl/>
        </w:rPr>
        <w:t xml:space="preserve">, </w:t>
      </w:r>
      <w:r w:rsidR="007D6B8D" w:rsidRPr="00171C93">
        <w:rPr>
          <w:rFonts w:ascii="David" w:hAnsi="David" w:cs="David"/>
          <w:sz w:val="24"/>
          <w:szCs w:val="24"/>
        </w:rPr>
        <w:t>p&lt;0.01</w:t>
      </w:r>
      <w:r w:rsidR="007D6B8D" w:rsidRPr="00171C93">
        <w:rPr>
          <w:rFonts w:ascii="David" w:hAnsi="David" w:cs="David"/>
          <w:sz w:val="24"/>
          <w:szCs w:val="24"/>
          <w:rtl/>
        </w:rPr>
        <w:t>.</w:t>
      </w:r>
    </w:p>
    <w:p w14:paraId="0D4D2196" w14:textId="7A2B21D2" w:rsidR="007D6B8D" w:rsidRPr="00171C93" w:rsidRDefault="00CF7A63" w:rsidP="00171C93">
      <w:pPr>
        <w:pStyle w:val="Heading2"/>
        <w:spacing w:line="480" w:lineRule="auto"/>
        <w:rPr>
          <w:rFonts w:ascii="David" w:hAnsi="David" w:cs="David"/>
          <w:sz w:val="24"/>
          <w:szCs w:val="24"/>
          <w:rtl/>
        </w:rPr>
      </w:pPr>
      <w:bookmarkStart w:id="70" w:name="_Toc109295130"/>
      <w:bookmarkStart w:id="71" w:name="_Toc109295434"/>
      <w:bookmarkStart w:id="72" w:name="_Toc109659976"/>
      <w:r w:rsidRPr="00171C93">
        <w:rPr>
          <w:rFonts w:ascii="David" w:hAnsi="David" w:cs="David"/>
          <w:sz w:val="24"/>
          <w:szCs w:val="24"/>
          <w:rtl/>
        </w:rPr>
        <w:t>מגדר</w:t>
      </w:r>
      <w:bookmarkEnd w:id="70"/>
      <w:bookmarkEnd w:id="71"/>
      <w:bookmarkEnd w:id="72"/>
    </w:p>
    <w:p w14:paraId="63BD6E85" w14:textId="4DC73A70" w:rsidR="00CF7A63" w:rsidRPr="00171C93" w:rsidRDefault="00582536"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כל </w:t>
      </w:r>
      <w:r w:rsidR="00DE4A7E" w:rsidRPr="00171C93">
        <w:rPr>
          <w:rFonts w:ascii="David" w:hAnsi="David" w:cs="David"/>
          <w:sz w:val="24"/>
          <w:szCs w:val="24"/>
          <w:rtl/>
        </w:rPr>
        <w:t xml:space="preserve">הפרטים בניתוח הזדהו כגברים או נשים ללא קשר לנטייה מינית. היו זוגות, קבוצות, ארגונים, ומוסדות ממשלתיים שהיו צדדים בתביעות. בניתוח, המגדר של ישויות כאלה קוטלג כ"אחר". </w:t>
      </w:r>
      <w:r w:rsidR="004F65C0" w:rsidRPr="00171C93">
        <w:rPr>
          <w:rFonts w:ascii="David" w:hAnsi="David" w:cs="David"/>
          <w:sz w:val="24"/>
          <w:szCs w:val="24"/>
          <w:rtl/>
        </w:rPr>
        <w:t xml:space="preserve">באשר לתובעים </w:t>
      </w:r>
      <w:r w:rsidR="00BC0312" w:rsidRPr="00171C93">
        <w:rPr>
          <w:rFonts w:ascii="David" w:hAnsi="David" w:cs="David"/>
          <w:sz w:val="24"/>
          <w:szCs w:val="24"/>
          <w:rtl/>
        </w:rPr>
        <w:t xml:space="preserve">בקבוצת היעד, 51 היו גברים, 31 היו נשים, ו-1 היה אחר. המגדרים של </w:t>
      </w:r>
      <w:r w:rsidR="00891C44" w:rsidRPr="00171C93">
        <w:rPr>
          <w:rFonts w:ascii="David" w:hAnsi="David" w:cs="David"/>
          <w:sz w:val="24"/>
          <w:szCs w:val="24"/>
          <w:rtl/>
        </w:rPr>
        <w:t>הנתבעים</w:t>
      </w:r>
      <w:r w:rsidR="00BC0312" w:rsidRPr="00171C93">
        <w:rPr>
          <w:rFonts w:ascii="David" w:hAnsi="David" w:cs="David"/>
          <w:sz w:val="24"/>
          <w:szCs w:val="24"/>
          <w:rtl/>
        </w:rPr>
        <w:t xml:space="preserve"> בקבוצת היעד היו 30 גברים, 49 נשים, ו-4 אחרים. המגדרים של התובעים בקבוצת הביקורת היו 28 גברים, 38 נשים, ו-17 אחרים. באשר למגדרים של </w:t>
      </w:r>
      <w:r w:rsidR="00891C44" w:rsidRPr="00171C93">
        <w:rPr>
          <w:rFonts w:ascii="David" w:hAnsi="David" w:cs="David"/>
          <w:sz w:val="24"/>
          <w:szCs w:val="24"/>
          <w:rtl/>
        </w:rPr>
        <w:t>הנתבעים</w:t>
      </w:r>
      <w:r w:rsidR="00BC0312" w:rsidRPr="00171C93">
        <w:rPr>
          <w:rFonts w:ascii="David" w:hAnsi="David" w:cs="David"/>
          <w:sz w:val="24"/>
          <w:szCs w:val="24"/>
          <w:rtl/>
        </w:rPr>
        <w:t xml:space="preserve"> בקבוצת הביקורת, היו 44 גברים, 30 נשים, ו-9 אחרים.</w:t>
      </w:r>
    </w:p>
    <w:p w14:paraId="6F19B3DA" w14:textId="23BD1303" w:rsidR="00891C44" w:rsidRPr="00171C93" w:rsidRDefault="00505AF1"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בעוד שכימות מגדרי בעלי הדין היה פשוט, קטלוג מגדרי ההורים המנוכרים היה מסובך. בתי המשפט </w:t>
      </w:r>
      <w:r w:rsidR="007C642D" w:rsidRPr="00171C93">
        <w:rPr>
          <w:rFonts w:ascii="David" w:hAnsi="David" w:cs="David"/>
          <w:sz w:val="24"/>
          <w:szCs w:val="24"/>
          <w:rtl/>
        </w:rPr>
        <w:t xml:space="preserve">קבעו שהתקיים ניכור הורי בקבוצת היעד. המגדרים של הורים מנוכרים בקבוצה זו היו 61 גברים ו-25 נשים. עם זאת, בתי המשפט לא התייחסו לניכור הורי בקבוצת הביקורת. לכן, היו 0 בעלי דין מכל מגדר בקבוצת הביקורת שבתי המשפט קבעו כי הם הורים מנוכרים. </w:t>
      </w:r>
      <w:r w:rsidR="003F65D7" w:rsidRPr="00171C93">
        <w:rPr>
          <w:rFonts w:ascii="David" w:hAnsi="David" w:cs="David"/>
          <w:sz w:val="24"/>
          <w:szCs w:val="24"/>
          <w:rtl/>
        </w:rPr>
        <w:t xml:space="preserve">הנושא הסתבך עוד יותר במקרים מקבוצת הביקורת בהם גוף ממשלתי התערב במטרה להוציא את הילדים מידי הוריהם המשמורנים לצורך אימוץ על ידי צדדים שלישיים. בעוד שדבר זה לא התרחש באף אחד מהמקרים בקבוצת </w:t>
      </w:r>
      <w:r w:rsidR="00EB7274" w:rsidRPr="00171C93">
        <w:rPr>
          <w:rFonts w:ascii="David" w:hAnsi="David" w:cs="David"/>
          <w:sz w:val="24"/>
          <w:szCs w:val="24"/>
          <w:rtl/>
        </w:rPr>
        <w:t>היעד</w:t>
      </w:r>
      <w:r w:rsidR="003F65D7" w:rsidRPr="00171C93">
        <w:rPr>
          <w:rFonts w:ascii="David" w:hAnsi="David" w:cs="David"/>
          <w:sz w:val="24"/>
          <w:szCs w:val="24"/>
          <w:rtl/>
        </w:rPr>
        <w:t xml:space="preserve">, הוא אכן התרחש ב-6 מקרים </w:t>
      </w:r>
      <w:r w:rsidR="00EB7274" w:rsidRPr="00171C93">
        <w:rPr>
          <w:rFonts w:ascii="David" w:hAnsi="David" w:cs="David"/>
          <w:sz w:val="24"/>
          <w:szCs w:val="24"/>
          <w:rtl/>
        </w:rPr>
        <w:t xml:space="preserve">מקבוצת הביקורת כפי שנידון בסעיף החומרה. כימות מספר ההורים המנוכרים בקבוצת הביקורת היה מסובך. עם זאת, מספר ההורים המשמורנים היה ברור עבור שתי הקבוצות. </w:t>
      </w:r>
      <w:r w:rsidR="00F82200" w:rsidRPr="00171C93">
        <w:rPr>
          <w:rFonts w:ascii="David" w:hAnsi="David" w:cs="David"/>
          <w:sz w:val="24"/>
          <w:szCs w:val="24"/>
          <w:rtl/>
        </w:rPr>
        <w:lastRenderedPageBreak/>
        <w:t>התוצאות הראו כי המגדרים של ההורים המשמורנים היו 61 נשים ו-25 גברים. נתונים אלה התבררו כזהים עבור קבוצת היעד וקבוצת הביקורת.</w:t>
      </w:r>
    </w:p>
    <w:p w14:paraId="278F0E77" w14:textId="77777777" w:rsidR="00F3409E" w:rsidRPr="00171C93" w:rsidRDefault="00F3409E" w:rsidP="00171C93">
      <w:pPr>
        <w:bidi/>
        <w:spacing w:line="480" w:lineRule="auto"/>
        <w:ind w:firstLine="720"/>
        <w:rPr>
          <w:rFonts w:ascii="David" w:hAnsi="David" w:cs="David"/>
          <w:sz w:val="24"/>
          <w:szCs w:val="24"/>
          <w:rtl/>
        </w:rPr>
      </w:pPr>
    </w:p>
    <w:p w14:paraId="0F6E3909" w14:textId="05C32B37" w:rsidR="004A49F6" w:rsidRPr="00171C93" w:rsidRDefault="004A49F6" w:rsidP="00171C93">
      <w:pPr>
        <w:pStyle w:val="Caption"/>
        <w:spacing w:line="480" w:lineRule="auto"/>
        <w:rPr>
          <w:rFonts w:ascii="David" w:hAnsi="David" w:cs="David"/>
          <w:sz w:val="24"/>
          <w:szCs w:val="24"/>
        </w:rPr>
      </w:pPr>
      <w:bookmarkStart w:id="73" w:name="_Toc109658319"/>
      <w:r w:rsidRPr="00171C93">
        <w:rPr>
          <w:rFonts w:ascii="David" w:hAnsi="David" w:cs="David"/>
          <w:sz w:val="24"/>
          <w:szCs w:val="24"/>
          <w:rtl/>
        </w:rPr>
        <w:t xml:space="preserve">איור </w:t>
      </w:r>
      <w:r w:rsidR="004E2904" w:rsidRPr="00171C93">
        <w:rPr>
          <w:rFonts w:ascii="David" w:hAnsi="David" w:cs="David"/>
          <w:sz w:val="24"/>
          <w:szCs w:val="24"/>
        </w:rPr>
        <w:fldChar w:fldCharType="begin"/>
      </w:r>
      <w:r w:rsidR="004E2904" w:rsidRPr="00171C93">
        <w:rPr>
          <w:rFonts w:ascii="David" w:hAnsi="David" w:cs="David"/>
          <w:sz w:val="24"/>
          <w:szCs w:val="24"/>
        </w:rPr>
        <w:instrText xml:space="preserve"> SEQ </w:instrText>
      </w:r>
      <w:r w:rsidR="004E2904" w:rsidRPr="00171C93">
        <w:rPr>
          <w:rFonts w:ascii="David" w:hAnsi="David" w:cs="David"/>
          <w:sz w:val="24"/>
          <w:szCs w:val="24"/>
          <w:rtl/>
        </w:rPr>
        <w:instrText>איור</w:instrText>
      </w:r>
      <w:r w:rsidR="004E2904" w:rsidRPr="00171C93">
        <w:rPr>
          <w:rFonts w:ascii="David" w:hAnsi="David" w:cs="David"/>
          <w:sz w:val="24"/>
          <w:szCs w:val="24"/>
        </w:rPr>
        <w:instrText xml:space="preserve"> \* ARABIC </w:instrText>
      </w:r>
      <w:r w:rsidR="004E2904" w:rsidRPr="00171C93">
        <w:rPr>
          <w:rFonts w:ascii="David" w:hAnsi="David" w:cs="David"/>
          <w:sz w:val="24"/>
          <w:szCs w:val="24"/>
        </w:rPr>
        <w:fldChar w:fldCharType="separate"/>
      </w:r>
      <w:r w:rsidR="00F3409E" w:rsidRPr="00171C93">
        <w:rPr>
          <w:rFonts w:ascii="David" w:hAnsi="David" w:cs="David"/>
          <w:noProof/>
          <w:sz w:val="24"/>
          <w:szCs w:val="24"/>
          <w:rtl/>
        </w:rPr>
        <w:t>2</w:t>
      </w:r>
      <w:r w:rsidR="004E2904" w:rsidRPr="00171C93">
        <w:rPr>
          <w:rFonts w:ascii="David" w:hAnsi="David" w:cs="David"/>
          <w:noProof/>
          <w:sz w:val="24"/>
          <w:szCs w:val="24"/>
        </w:rPr>
        <w:fldChar w:fldCharType="end"/>
      </w:r>
      <w:r w:rsidRPr="00171C93">
        <w:rPr>
          <w:rFonts w:ascii="David" w:hAnsi="David" w:cs="David"/>
          <w:b w:val="0"/>
          <w:bCs w:val="0"/>
          <w:noProof/>
          <w:sz w:val="24"/>
          <w:szCs w:val="24"/>
          <w:rtl/>
        </w:rPr>
        <w:t>: בעלי דין לפי מגדר</w:t>
      </w:r>
      <w:bookmarkEnd w:id="73"/>
    </w:p>
    <w:p w14:paraId="14344CF6" w14:textId="2745B3FF" w:rsidR="0001529A" w:rsidRPr="00171C93" w:rsidRDefault="00DE72D8" w:rsidP="00171C93">
      <w:pPr>
        <w:bidi/>
        <w:spacing w:line="480" w:lineRule="auto"/>
        <w:rPr>
          <w:rFonts w:ascii="David" w:hAnsi="David" w:cs="David"/>
          <w:sz w:val="24"/>
          <w:szCs w:val="24"/>
          <w:rtl/>
        </w:rPr>
      </w:pPr>
      <w:r w:rsidRPr="00171C93">
        <w:rPr>
          <w:rFonts w:ascii="David" w:hAnsi="David" w:cs="David"/>
          <w:noProof/>
          <w:sz w:val="24"/>
          <w:szCs w:val="24"/>
          <w:rtl/>
        </w:rPr>
        <mc:AlternateContent>
          <mc:Choice Requires="wps">
            <w:drawing>
              <wp:anchor distT="0" distB="0" distL="114300" distR="114300" simplePos="0" relativeHeight="251673600" behindDoc="0" locked="0" layoutInCell="1" allowOverlap="1" wp14:anchorId="49D5160D" wp14:editId="14D15B3D">
                <wp:simplePos x="0" y="0"/>
                <wp:positionH relativeFrom="column">
                  <wp:posOffset>3944731</wp:posOffset>
                </wp:positionH>
                <wp:positionV relativeFrom="paragraph">
                  <wp:posOffset>161345</wp:posOffset>
                </wp:positionV>
                <wp:extent cx="707666" cy="21468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07666" cy="214685"/>
                        </a:xfrm>
                        <a:prstGeom prst="rect">
                          <a:avLst/>
                        </a:prstGeom>
                        <a:solidFill>
                          <a:schemeClr val="lt1"/>
                        </a:solidFill>
                        <a:ln w="6350">
                          <a:noFill/>
                        </a:ln>
                      </wps:spPr>
                      <wps:txbx>
                        <w:txbxContent>
                          <w:p w14:paraId="16582C04" w14:textId="475EF70A" w:rsidR="00686179" w:rsidRPr="00DE72D8" w:rsidRDefault="00686179" w:rsidP="00DE72D8">
                            <w:pPr>
                              <w:bidi/>
                              <w:rPr>
                                <w:b/>
                                <w:bCs/>
                                <w:sz w:val="18"/>
                                <w:szCs w:val="18"/>
                              </w:rPr>
                            </w:pPr>
                            <w:r w:rsidRPr="00DE72D8">
                              <w:rPr>
                                <w:rFonts w:hint="cs"/>
                                <w:b/>
                                <w:bCs/>
                                <w:sz w:val="18"/>
                                <w:szCs w:val="18"/>
                                <w:rtl/>
                              </w:rPr>
                              <w:t xml:space="preserve">קבוצת </w:t>
                            </w:r>
                            <w:r>
                              <w:rPr>
                                <w:rFonts w:hint="cs"/>
                                <w:b/>
                                <w:bCs/>
                                <w:sz w:val="18"/>
                                <w:szCs w:val="18"/>
                                <w:rtl/>
                              </w:rPr>
                              <w:t>יעד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9D5160D" id="Text Box 16" o:spid="_x0000_s1031" type="#_x0000_t202" style="position:absolute;left:0;text-align:left;margin-left:310.6pt;margin-top:12.7pt;width:55.7pt;height:16.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" fillcolor="white [3201]" stroked="f" strokeweight=".5pt">
                <v:textbox inset="0,0,0,0">
                  <w:txbxContent>
                    <w:p w14:paraId="16582C04" w14:textId="475EF70A" w:rsidR="00686179" w:rsidRPr="00DE72D8" w:rsidRDefault="00686179" w:rsidP="00DE72D8">
                      <w:pPr>
                        <w:bidi/>
                        <w:rPr>
                          <w:b/>
                          <w:bCs/>
                          <w:sz w:val="18"/>
                          <w:szCs w:val="18"/>
                        </w:rPr>
                      </w:pPr>
                      <w:r w:rsidRPr="00DE72D8">
                        <w:rPr>
                          <w:rFonts w:hint="cs"/>
                          <w:b/>
                          <w:bCs/>
                          <w:sz w:val="18"/>
                          <w:szCs w:val="18"/>
                          <w:rtl/>
                        </w:rPr>
                        <w:t xml:space="preserve">קבוצת </w:t>
                      </w:r>
                      <w:r>
                        <w:rPr>
                          <w:rFonts w:hint="cs"/>
                          <w:b/>
                          <w:bCs/>
                          <w:sz w:val="18"/>
                          <w:szCs w:val="18"/>
                          <w:rtl/>
                        </w:rPr>
                        <w:t>יעד</w:t>
                      </w:r>
                    </w:p>
                  </w:txbxContent>
                </v:textbox>
              </v:shape>
            </w:pict>
          </mc:Fallback>
        </mc:AlternateContent>
      </w:r>
      <w:r w:rsidR="0001529A" w:rsidRPr="00171C93">
        <w:rPr>
          <w:rFonts w:ascii="David" w:hAnsi="David" w:cs="David"/>
          <w:noProof/>
          <w:sz w:val="24"/>
          <w:szCs w:val="24"/>
          <w:rtl/>
        </w:rPr>
        <mc:AlternateContent>
          <mc:Choice Requires="wps">
            <w:drawing>
              <wp:anchor distT="0" distB="0" distL="114300" distR="114300" simplePos="0" relativeHeight="251671552" behindDoc="0" locked="0" layoutInCell="1" allowOverlap="1" wp14:anchorId="7C57C351" wp14:editId="3436BBDE">
                <wp:simplePos x="0" y="0"/>
                <wp:positionH relativeFrom="column">
                  <wp:posOffset>985962</wp:posOffset>
                </wp:positionH>
                <wp:positionV relativeFrom="paragraph">
                  <wp:posOffset>160462</wp:posOffset>
                </wp:positionV>
                <wp:extent cx="707666" cy="21468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07666" cy="214685"/>
                        </a:xfrm>
                        <a:prstGeom prst="rect">
                          <a:avLst/>
                        </a:prstGeom>
                        <a:solidFill>
                          <a:schemeClr val="lt1"/>
                        </a:solidFill>
                        <a:ln w="6350">
                          <a:noFill/>
                        </a:ln>
                      </wps:spPr>
                      <wps:txbx>
                        <w:txbxContent>
                          <w:p w14:paraId="1916120D" w14:textId="69E276AC" w:rsidR="00686179" w:rsidRPr="00DE72D8" w:rsidRDefault="00686179" w:rsidP="00DE72D8">
                            <w:pPr>
                              <w:bidi/>
                              <w:rPr>
                                <w:b/>
                                <w:bCs/>
                                <w:sz w:val="18"/>
                                <w:szCs w:val="18"/>
                              </w:rPr>
                            </w:pPr>
                            <w:r w:rsidRPr="00DE72D8">
                              <w:rPr>
                                <w:rFonts w:hint="cs"/>
                                <w:b/>
                                <w:bCs/>
                                <w:sz w:val="18"/>
                                <w:szCs w:val="18"/>
                                <w:rtl/>
                              </w:rPr>
                              <w:t>קבוצת ביקורת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C57C351" id="Text Box 15" o:spid="_x0000_s1032" type="#_x0000_t202" style="position:absolute;left:0;text-align:left;margin-left:77.65pt;margin-top:12.65pt;width:55.7pt;height:16.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" fillcolor="white [3201]" stroked="f" strokeweight=".5pt">
                <v:textbox inset="0,0,0,0">
                  <w:txbxContent>
                    <w:p w14:paraId="1916120D" w14:textId="69E276AC" w:rsidR="00686179" w:rsidRPr="00DE72D8" w:rsidRDefault="00686179" w:rsidP="00DE72D8">
                      <w:pPr>
                        <w:bidi/>
                        <w:rPr>
                          <w:b/>
                          <w:bCs/>
                          <w:sz w:val="18"/>
                          <w:szCs w:val="18"/>
                        </w:rPr>
                      </w:pPr>
                      <w:r w:rsidRPr="00DE72D8">
                        <w:rPr>
                          <w:rFonts w:hint="cs"/>
                          <w:b/>
                          <w:bCs/>
                          <w:sz w:val="18"/>
                          <w:szCs w:val="18"/>
                          <w:rtl/>
                        </w:rPr>
                        <w:t>קבוצת ביקורת</w:t>
                      </w:r>
                    </w:p>
                  </w:txbxContent>
                </v:textbox>
              </v:shape>
            </w:pict>
          </mc:Fallback>
        </mc:AlternateContent>
      </w:r>
    </w:p>
    <w:p w14:paraId="38E69CAB" w14:textId="3909EAD9" w:rsidR="0001529A" w:rsidRPr="00171C93" w:rsidRDefault="00554553" w:rsidP="00171C93">
      <w:pPr>
        <w:bidi/>
        <w:spacing w:line="480" w:lineRule="auto"/>
        <w:rPr>
          <w:rFonts w:ascii="David" w:hAnsi="David" w:cs="David"/>
          <w:sz w:val="24"/>
          <w:szCs w:val="24"/>
          <w:rtl/>
        </w:rPr>
      </w:pPr>
      <w:r w:rsidRPr="00171C93">
        <w:rPr>
          <w:rFonts w:ascii="David" w:hAnsi="David" w:cs="David"/>
          <w:noProof/>
          <w:sz w:val="24"/>
          <w:szCs w:val="24"/>
          <w:rtl/>
        </w:rPr>
        <mc:AlternateContent>
          <mc:Choice Requires="wps">
            <w:drawing>
              <wp:anchor distT="0" distB="0" distL="114300" distR="114300" simplePos="0" relativeHeight="251687936" behindDoc="0" locked="0" layoutInCell="1" allowOverlap="1" wp14:anchorId="091294A3" wp14:editId="52906B58">
                <wp:simplePos x="0" y="0"/>
                <wp:positionH relativeFrom="column">
                  <wp:posOffset>816610</wp:posOffset>
                </wp:positionH>
                <wp:positionV relativeFrom="paragraph">
                  <wp:posOffset>2510790</wp:posOffset>
                </wp:positionV>
                <wp:extent cx="301625" cy="134620"/>
                <wp:effectExtent l="0" t="0" r="3175" b="0"/>
                <wp:wrapNone/>
                <wp:docPr id="23" name="Text Box 23"/>
                <wp:cNvGraphicFramePr/>
                <a:graphic xmlns:a="http://schemas.openxmlformats.org/drawingml/2006/main">
                  <a:graphicData uri="http://schemas.microsoft.com/office/word/2010/wordprocessingShape">
                    <wps:wsp>
                      <wps:cNvSpPr txBox="1"/>
                      <wps:spPr>
                        <a:xfrm>
                          <a:off x="0" y="0"/>
                          <a:ext cx="301625" cy="134620"/>
                        </a:xfrm>
                        <a:prstGeom prst="rect">
                          <a:avLst/>
                        </a:prstGeom>
                        <a:solidFill>
                          <a:schemeClr val="lt1"/>
                        </a:solidFill>
                        <a:ln w="6350">
                          <a:noFill/>
                        </a:ln>
                      </wps:spPr>
                      <wps:txbx>
                        <w:txbxContent>
                          <w:p w14:paraId="3DDB7412" w14:textId="5C126B14" w:rsidR="00686179" w:rsidRPr="00DE72D8" w:rsidRDefault="00686179" w:rsidP="009239B6">
                            <w:pPr>
                              <w:bidi/>
                              <w:rPr>
                                <w:sz w:val="18"/>
                                <w:szCs w:val="18"/>
                              </w:rPr>
                            </w:pPr>
                            <w:r>
                              <w:rPr>
                                <w:rFonts w:hint="cs"/>
                                <w:sz w:val="18"/>
                                <w:szCs w:val="18"/>
                                <w:rtl/>
                              </w:rPr>
                              <w:t>תובע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294A3" id="Text Box 23" o:spid="_x0000_s1033" type="#_x0000_t202" style="position:absolute;left:0;text-align:left;margin-left:64.3pt;margin-top:197.7pt;width:23.75pt;height:10.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" fillcolor="white [3201]" stroked="f" strokeweight=".5pt">
                <v:textbox inset="0,0,0,0">
                  <w:txbxContent>
                    <w:p w14:paraId="3DDB7412" w14:textId="5C126B14" w:rsidR="00686179" w:rsidRPr="00DE72D8" w:rsidRDefault="00686179" w:rsidP="009239B6">
                      <w:pPr>
                        <w:bidi/>
                        <w:rPr>
                          <w:sz w:val="18"/>
                          <w:szCs w:val="18"/>
                        </w:rPr>
                      </w:pPr>
                      <w:r>
                        <w:rPr>
                          <w:rFonts w:hint="cs"/>
                          <w:sz w:val="18"/>
                          <w:szCs w:val="18"/>
                          <w:rtl/>
                        </w:rPr>
                        <w:t>תובע</w:t>
                      </w:r>
                    </w:p>
                  </w:txbxContent>
                </v:textbox>
              </v:shape>
            </w:pict>
          </mc:Fallback>
        </mc:AlternateContent>
      </w:r>
      <w:r w:rsidR="009239B6" w:rsidRPr="00171C93">
        <w:rPr>
          <w:rFonts w:ascii="David" w:hAnsi="David" w:cs="David"/>
          <w:noProof/>
          <w:sz w:val="24"/>
          <w:szCs w:val="24"/>
          <w:rtl/>
        </w:rPr>
        <mc:AlternateContent>
          <mc:Choice Requires="wps">
            <w:drawing>
              <wp:anchor distT="0" distB="0" distL="114300" distR="114300" simplePos="0" relativeHeight="251692032" behindDoc="0" locked="0" layoutInCell="1" allowOverlap="1" wp14:anchorId="79D89245" wp14:editId="3A3E63FC">
                <wp:simplePos x="0" y="0"/>
                <wp:positionH relativeFrom="column">
                  <wp:posOffset>4364990</wp:posOffset>
                </wp:positionH>
                <wp:positionV relativeFrom="paragraph">
                  <wp:posOffset>2512060</wp:posOffset>
                </wp:positionV>
                <wp:extent cx="413385" cy="126365"/>
                <wp:effectExtent l="0" t="0" r="5715" b="6985"/>
                <wp:wrapNone/>
                <wp:docPr id="25" name="Text Box 25"/>
                <wp:cNvGraphicFramePr/>
                <a:graphic xmlns:a="http://schemas.openxmlformats.org/drawingml/2006/main">
                  <a:graphicData uri="http://schemas.microsoft.com/office/word/2010/wordprocessingShape">
                    <wps:wsp>
                      <wps:cNvSpPr txBox="1"/>
                      <wps:spPr>
                        <a:xfrm>
                          <a:off x="0" y="0"/>
                          <a:ext cx="413385" cy="126365"/>
                        </a:xfrm>
                        <a:prstGeom prst="rect">
                          <a:avLst/>
                        </a:prstGeom>
                        <a:solidFill>
                          <a:schemeClr val="lt1"/>
                        </a:solidFill>
                        <a:ln w="6350">
                          <a:noFill/>
                        </a:ln>
                      </wps:spPr>
                      <wps:txbx>
                        <w:txbxContent>
                          <w:p w14:paraId="09B27139" w14:textId="3C691619" w:rsidR="00686179" w:rsidRPr="00DE72D8" w:rsidRDefault="00686179" w:rsidP="009239B6">
                            <w:pPr>
                              <w:bidi/>
                              <w:rPr>
                                <w:sz w:val="18"/>
                                <w:szCs w:val="18"/>
                              </w:rPr>
                            </w:pPr>
                            <w:r>
                              <w:rPr>
                                <w:rFonts w:hint="cs"/>
                                <w:sz w:val="18"/>
                                <w:szCs w:val="18"/>
                                <w:rtl/>
                              </w:rPr>
                              <w:t>נתבע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89245" id="Text Box 25" o:spid="_x0000_s1034" type="#_x0000_t202" style="position:absolute;left:0;text-align:left;margin-left:343.7pt;margin-top:197.8pt;width:32.55pt;height:9.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" fillcolor="white [3201]" stroked="f" strokeweight=".5pt">
                <v:textbox inset="0,0,0,0">
                  <w:txbxContent>
                    <w:p w14:paraId="09B27139" w14:textId="3C691619" w:rsidR="00686179" w:rsidRPr="00DE72D8" w:rsidRDefault="00686179" w:rsidP="009239B6">
                      <w:pPr>
                        <w:bidi/>
                        <w:rPr>
                          <w:sz w:val="18"/>
                          <w:szCs w:val="18"/>
                        </w:rPr>
                      </w:pPr>
                      <w:r>
                        <w:rPr>
                          <w:rFonts w:hint="cs"/>
                          <w:sz w:val="18"/>
                          <w:szCs w:val="18"/>
                          <w:rtl/>
                        </w:rPr>
                        <w:t>נתבע</w:t>
                      </w:r>
                    </w:p>
                  </w:txbxContent>
                </v:textbox>
              </v:shape>
            </w:pict>
          </mc:Fallback>
        </mc:AlternateContent>
      </w:r>
      <w:r w:rsidR="009239B6" w:rsidRPr="00171C93">
        <w:rPr>
          <w:rFonts w:ascii="David" w:hAnsi="David" w:cs="David"/>
          <w:noProof/>
          <w:sz w:val="24"/>
          <w:szCs w:val="24"/>
          <w:rtl/>
        </w:rPr>
        <mc:AlternateContent>
          <mc:Choice Requires="wps">
            <w:drawing>
              <wp:anchor distT="0" distB="0" distL="114300" distR="114300" simplePos="0" relativeHeight="251694080" behindDoc="0" locked="0" layoutInCell="1" allowOverlap="1" wp14:anchorId="4BBB6895" wp14:editId="301EBAB9">
                <wp:simplePos x="0" y="0"/>
                <wp:positionH relativeFrom="column">
                  <wp:posOffset>1424305</wp:posOffset>
                </wp:positionH>
                <wp:positionV relativeFrom="paragraph">
                  <wp:posOffset>2513634</wp:posOffset>
                </wp:positionV>
                <wp:extent cx="413468" cy="126669"/>
                <wp:effectExtent l="0" t="0" r="5715" b="6985"/>
                <wp:wrapNone/>
                <wp:docPr id="26" name="Text Box 26"/>
                <wp:cNvGraphicFramePr/>
                <a:graphic xmlns:a="http://schemas.openxmlformats.org/drawingml/2006/main">
                  <a:graphicData uri="http://schemas.microsoft.com/office/word/2010/wordprocessingShape">
                    <wps:wsp>
                      <wps:cNvSpPr txBox="1"/>
                      <wps:spPr>
                        <a:xfrm>
                          <a:off x="0" y="0"/>
                          <a:ext cx="413468" cy="126669"/>
                        </a:xfrm>
                        <a:prstGeom prst="rect">
                          <a:avLst/>
                        </a:prstGeom>
                        <a:solidFill>
                          <a:schemeClr val="lt1"/>
                        </a:solidFill>
                        <a:ln w="6350">
                          <a:noFill/>
                        </a:ln>
                      </wps:spPr>
                      <wps:txbx>
                        <w:txbxContent>
                          <w:p w14:paraId="4404B706" w14:textId="77777777" w:rsidR="00686179" w:rsidRPr="00DE72D8" w:rsidRDefault="00686179" w:rsidP="009239B6">
                            <w:pPr>
                              <w:bidi/>
                              <w:rPr>
                                <w:sz w:val="18"/>
                                <w:szCs w:val="18"/>
                              </w:rPr>
                            </w:pPr>
                            <w:r>
                              <w:rPr>
                                <w:rFonts w:hint="cs"/>
                                <w:sz w:val="18"/>
                                <w:szCs w:val="18"/>
                                <w:rtl/>
                              </w:rPr>
                              <w:t>נתבע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6895" id="Text Box 26" o:spid="_x0000_s1035" type="#_x0000_t202" style="position:absolute;left:0;text-align:left;margin-left:112.15pt;margin-top:197.9pt;width:32.55pt;height:9.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" fillcolor="white [3201]" stroked="f" strokeweight=".5pt">
                <v:textbox inset="0,0,0,0">
                  <w:txbxContent>
                    <w:p w14:paraId="4404B706" w14:textId="77777777" w:rsidR="00686179" w:rsidRPr="00DE72D8" w:rsidRDefault="00686179" w:rsidP="009239B6">
                      <w:pPr>
                        <w:bidi/>
                        <w:rPr>
                          <w:sz w:val="18"/>
                          <w:szCs w:val="18"/>
                        </w:rPr>
                      </w:pPr>
                      <w:r>
                        <w:rPr>
                          <w:rFonts w:hint="cs"/>
                          <w:sz w:val="18"/>
                          <w:szCs w:val="18"/>
                          <w:rtl/>
                        </w:rPr>
                        <w:t>נתבע</w:t>
                      </w:r>
                    </w:p>
                  </w:txbxContent>
                </v:textbox>
              </v:shape>
            </w:pict>
          </mc:Fallback>
        </mc:AlternateContent>
      </w:r>
      <w:r w:rsidR="009239B6" w:rsidRPr="00171C93">
        <w:rPr>
          <w:rFonts w:ascii="David" w:hAnsi="David" w:cs="David"/>
          <w:noProof/>
          <w:sz w:val="24"/>
          <w:szCs w:val="24"/>
          <w:rtl/>
        </w:rPr>
        <mc:AlternateContent>
          <mc:Choice Requires="wps">
            <w:drawing>
              <wp:anchor distT="0" distB="0" distL="114300" distR="114300" simplePos="0" relativeHeight="251689984" behindDoc="0" locked="0" layoutInCell="1" allowOverlap="1" wp14:anchorId="639F1664" wp14:editId="4C834865">
                <wp:simplePos x="0" y="0"/>
                <wp:positionH relativeFrom="column">
                  <wp:posOffset>3762127</wp:posOffset>
                </wp:positionH>
                <wp:positionV relativeFrom="paragraph">
                  <wp:posOffset>2504881</wp:posOffset>
                </wp:positionV>
                <wp:extent cx="301791" cy="134620"/>
                <wp:effectExtent l="0" t="0" r="3175" b="0"/>
                <wp:wrapNone/>
                <wp:docPr id="24" name="Text Box 24"/>
                <wp:cNvGraphicFramePr/>
                <a:graphic xmlns:a="http://schemas.openxmlformats.org/drawingml/2006/main">
                  <a:graphicData uri="http://schemas.microsoft.com/office/word/2010/wordprocessingShape">
                    <wps:wsp>
                      <wps:cNvSpPr txBox="1"/>
                      <wps:spPr>
                        <a:xfrm>
                          <a:off x="0" y="0"/>
                          <a:ext cx="301791" cy="134620"/>
                        </a:xfrm>
                        <a:prstGeom prst="rect">
                          <a:avLst/>
                        </a:prstGeom>
                        <a:solidFill>
                          <a:schemeClr val="lt1"/>
                        </a:solidFill>
                        <a:ln w="6350">
                          <a:noFill/>
                        </a:ln>
                      </wps:spPr>
                      <wps:txbx>
                        <w:txbxContent>
                          <w:p w14:paraId="6D16E253" w14:textId="77777777" w:rsidR="00686179" w:rsidRPr="00DE72D8" w:rsidRDefault="00686179" w:rsidP="009239B6">
                            <w:pPr>
                              <w:bidi/>
                              <w:rPr>
                                <w:sz w:val="18"/>
                                <w:szCs w:val="18"/>
                              </w:rPr>
                            </w:pPr>
                            <w:r>
                              <w:rPr>
                                <w:rFonts w:hint="cs"/>
                                <w:sz w:val="18"/>
                                <w:szCs w:val="18"/>
                                <w:rtl/>
                              </w:rPr>
                              <w:t>תובע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F1664" id="Text Box 24" o:spid="_x0000_s1036" type="#_x0000_t202" style="position:absolute;left:0;text-align:left;margin-left:296.25pt;margin-top:197.25pt;width:23.75pt;height:10.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" fillcolor="white [3201]" stroked="f" strokeweight=".5pt">
                <v:textbox inset="0,0,0,0">
                  <w:txbxContent>
                    <w:p w14:paraId="6D16E253" w14:textId="77777777" w:rsidR="00686179" w:rsidRPr="00DE72D8" w:rsidRDefault="00686179" w:rsidP="009239B6">
                      <w:pPr>
                        <w:bidi/>
                        <w:rPr>
                          <w:sz w:val="18"/>
                          <w:szCs w:val="18"/>
                        </w:rPr>
                      </w:pPr>
                      <w:r>
                        <w:rPr>
                          <w:rFonts w:hint="cs"/>
                          <w:sz w:val="18"/>
                          <w:szCs w:val="18"/>
                          <w:rtl/>
                        </w:rPr>
                        <w:t>תובע</w:t>
                      </w:r>
                    </w:p>
                  </w:txbxContent>
                </v:textbox>
              </v:shape>
            </w:pict>
          </mc:Fallback>
        </mc:AlternateContent>
      </w:r>
      <w:r w:rsidR="009239B6" w:rsidRPr="00171C93">
        <w:rPr>
          <w:rFonts w:ascii="David" w:hAnsi="David" w:cs="David"/>
          <w:noProof/>
          <w:sz w:val="24"/>
          <w:szCs w:val="24"/>
          <w:rtl/>
        </w:rPr>
        <mc:AlternateContent>
          <mc:Choice Requires="wps">
            <w:drawing>
              <wp:anchor distT="0" distB="0" distL="114300" distR="114300" simplePos="0" relativeHeight="251683840" behindDoc="0" locked="0" layoutInCell="1" allowOverlap="1" wp14:anchorId="30A15B24" wp14:editId="66EA90CE">
                <wp:simplePos x="0" y="0"/>
                <wp:positionH relativeFrom="column">
                  <wp:posOffset>1964690</wp:posOffset>
                </wp:positionH>
                <wp:positionV relativeFrom="paragraph">
                  <wp:posOffset>2369820</wp:posOffset>
                </wp:positionV>
                <wp:extent cx="389255" cy="13462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89255" cy="134620"/>
                        </a:xfrm>
                        <a:prstGeom prst="rect">
                          <a:avLst/>
                        </a:prstGeom>
                        <a:solidFill>
                          <a:schemeClr val="lt1"/>
                        </a:solidFill>
                        <a:ln w="6350">
                          <a:noFill/>
                        </a:ln>
                      </wps:spPr>
                      <wps:txbx>
                        <w:txbxContent>
                          <w:p w14:paraId="646DA5A5" w14:textId="5CF72B09" w:rsidR="00686179" w:rsidRPr="00DE72D8" w:rsidRDefault="00686179" w:rsidP="00DE72D8">
                            <w:pPr>
                              <w:bidi/>
                              <w:rPr>
                                <w:sz w:val="18"/>
                                <w:szCs w:val="18"/>
                              </w:rPr>
                            </w:pPr>
                            <w:r w:rsidRPr="00DE72D8">
                              <w:rPr>
                                <w:rFonts w:hint="cs"/>
                                <w:sz w:val="18"/>
                                <w:szCs w:val="18"/>
                                <w:rtl/>
                              </w:rPr>
                              <w:t>אחר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15B24" id="Text Box 21" o:spid="_x0000_s1037" type="#_x0000_t202" style="position:absolute;left:0;text-align:left;margin-left:154.7pt;margin-top:186.6pt;width:30.65pt;height:10.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" fillcolor="white [3201]" stroked="f" strokeweight=".5pt">
                <v:textbox inset="0,0,0,0">
                  <w:txbxContent>
                    <w:p w14:paraId="646DA5A5" w14:textId="5CF72B09" w:rsidR="00686179" w:rsidRPr="00DE72D8" w:rsidRDefault="00686179" w:rsidP="00DE72D8">
                      <w:pPr>
                        <w:bidi/>
                        <w:rPr>
                          <w:sz w:val="18"/>
                          <w:szCs w:val="18"/>
                        </w:rPr>
                      </w:pPr>
                      <w:r w:rsidRPr="00DE72D8">
                        <w:rPr>
                          <w:rFonts w:hint="cs"/>
                          <w:sz w:val="18"/>
                          <w:szCs w:val="18"/>
                          <w:rtl/>
                        </w:rPr>
                        <w:t>אחר</w:t>
                      </w:r>
                    </w:p>
                  </w:txbxContent>
                </v:textbox>
              </v:shape>
            </w:pict>
          </mc:Fallback>
        </mc:AlternateContent>
      </w:r>
      <w:r w:rsidR="00DE72D8" w:rsidRPr="00171C93">
        <w:rPr>
          <w:rFonts w:ascii="David" w:hAnsi="David" w:cs="David"/>
          <w:noProof/>
          <w:sz w:val="24"/>
          <w:szCs w:val="24"/>
          <w:rtl/>
        </w:rPr>
        <mc:AlternateContent>
          <mc:Choice Requires="wps">
            <w:drawing>
              <wp:anchor distT="0" distB="0" distL="114300" distR="114300" simplePos="0" relativeHeight="251685888" behindDoc="0" locked="0" layoutInCell="1" allowOverlap="1" wp14:anchorId="1F5F11F0" wp14:editId="5C449E7F">
                <wp:simplePos x="0" y="0"/>
                <wp:positionH relativeFrom="column">
                  <wp:posOffset>4922520</wp:posOffset>
                </wp:positionH>
                <wp:positionV relativeFrom="paragraph">
                  <wp:posOffset>2377744</wp:posOffset>
                </wp:positionV>
                <wp:extent cx="389614" cy="134923"/>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89614" cy="134923"/>
                        </a:xfrm>
                        <a:prstGeom prst="rect">
                          <a:avLst/>
                        </a:prstGeom>
                        <a:solidFill>
                          <a:schemeClr val="lt1"/>
                        </a:solidFill>
                        <a:ln w="6350">
                          <a:noFill/>
                        </a:ln>
                      </wps:spPr>
                      <wps:txbx>
                        <w:txbxContent>
                          <w:p w14:paraId="5894CE2D" w14:textId="77777777" w:rsidR="00686179" w:rsidRPr="00DE72D8" w:rsidRDefault="00686179" w:rsidP="00DE72D8">
                            <w:pPr>
                              <w:bidi/>
                              <w:rPr>
                                <w:sz w:val="18"/>
                                <w:szCs w:val="18"/>
                              </w:rPr>
                            </w:pPr>
                            <w:r w:rsidRPr="00DE72D8">
                              <w:rPr>
                                <w:rFonts w:hint="cs"/>
                                <w:sz w:val="18"/>
                                <w:szCs w:val="18"/>
                                <w:rtl/>
                              </w:rPr>
                              <w:t>אחר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F11F0" id="Text Box 22" o:spid="_x0000_s1038" type="#_x0000_t202" style="position:absolute;left:0;text-align:left;margin-left:387.6pt;margin-top:187.2pt;width:30.7pt;height:10.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" fillcolor="white [3201]" stroked="f" strokeweight=".5pt">
                <v:textbox inset="0,0,0,0">
                  <w:txbxContent>
                    <w:p w14:paraId="5894CE2D" w14:textId="77777777" w:rsidR="00686179" w:rsidRPr="00DE72D8" w:rsidRDefault="00686179" w:rsidP="00DE72D8">
                      <w:pPr>
                        <w:bidi/>
                        <w:rPr>
                          <w:sz w:val="18"/>
                          <w:szCs w:val="18"/>
                        </w:rPr>
                      </w:pPr>
                      <w:r w:rsidRPr="00DE72D8">
                        <w:rPr>
                          <w:rFonts w:hint="cs"/>
                          <w:sz w:val="18"/>
                          <w:szCs w:val="18"/>
                          <w:rtl/>
                        </w:rPr>
                        <w:t>אחר</w:t>
                      </w:r>
                    </w:p>
                  </w:txbxContent>
                </v:textbox>
              </v:shape>
            </w:pict>
          </mc:Fallback>
        </mc:AlternateContent>
      </w:r>
      <w:r w:rsidR="00DE72D8" w:rsidRPr="00171C93">
        <w:rPr>
          <w:rFonts w:ascii="David" w:hAnsi="David" w:cs="David"/>
          <w:noProof/>
          <w:sz w:val="24"/>
          <w:szCs w:val="24"/>
          <w:rtl/>
        </w:rPr>
        <mc:AlternateContent>
          <mc:Choice Requires="wps">
            <w:drawing>
              <wp:anchor distT="0" distB="0" distL="114300" distR="114300" simplePos="0" relativeHeight="251681792" behindDoc="0" locked="0" layoutInCell="1" allowOverlap="1" wp14:anchorId="2889052E" wp14:editId="0A52C57D">
                <wp:simplePos x="0" y="0"/>
                <wp:positionH relativeFrom="column">
                  <wp:posOffset>1201393</wp:posOffset>
                </wp:positionH>
                <wp:positionV relativeFrom="paragraph">
                  <wp:posOffset>2370178</wp:posOffset>
                </wp:positionV>
                <wp:extent cx="389614" cy="134923"/>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89614" cy="134923"/>
                        </a:xfrm>
                        <a:prstGeom prst="rect">
                          <a:avLst/>
                        </a:prstGeom>
                        <a:solidFill>
                          <a:schemeClr val="lt1"/>
                        </a:solidFill>
                        <a:ln w="6350">
                          <a:noFill/>
                        </a:ln>
                      </wps:spPr>
                      <wps:txbx>
                        <w:txbxContent>
                          <w:p w14:paraId="68ED8E9C" w14:textId="77777777" w:rsidR="00686179" w:rsidRPr="00DE72D8" w:rsidRDefault="00686179" w:rsidP="00DE72D8">
                            <w:pPr>
                              <w:bidi/>
                              <w:rPr>
                                <w:sz w:val="18"/>
                                <w:szCs w:val="18"/>
                              </w:rPr>
                            </w:pPr>
                            <w:r w:rsidRPr="00DE72D8">
                              <w:rPr>
                                <w:rFonts w:hint="cs"/>
                                <w:sz w:val="18"/>
                                <w:szCs w:val="18"/>
                                <w:rtl/>
                              </w:rPr>
                              <w:t>אישה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9052E" id="Text Box 20" o:spid="_x0000_s1039" type="#_x0000_t202" style="position:absolute;left:0;text-align:left;margin-left:94.6pt;margin-top:186.65pt;width:30.7pt;height:1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" fillcolor="white [3201]" stroked="f" strokeweight=".5pt">
                <v:textbox inset="0,0,0,0">
                  <w:txbxContent>
                    <w:p w14:paraId="68ED8E9C" w14:textId="77777777" w:rsidR="00686179" w:rsidRPr="00DE72D8" w:rsidRDefault="00686179" w:rsidP="00DE72D8">
                      <w:pPr>
                        <w:bidi/>
                        <w:rPr>
                          <w:sz w:val="18"/>
                          <w:szCs w:val="18"/>
                        </w:rPr>
                      </w:pPr>
                      <w:r w:rsidRPr="00DE72D8">
                        <w:rPr>
                          <w:rFonts w:hint="cs"/>
                          <w:sz w:val="18"/>
                          <w:szCs w:val="18"/>
                          <w:rtl/>
                        </w:rPr>
                        <w:t>אישה</w:t>
                      </w:r>
                    </w:p>
                  </w:txbxContent>
                </v:textbox>
              </v:shape>
            </w:pict>
          </mc:Fallback>
        </mc:AlternateContent>
      </w:r>
      <w:r w:rsidR="00DE72D8" w:rsidRPr="00171C93">
        <w:rPr>
          <w:rFonts w:ascii="David" w:hAnsi="David" w:cs="David"/>
          <w:noProof/>
          <w:sz w:val="24"/>
          <w:szCs w:val="24"/>
          <w:rtl/>
        </w:rPr>
        <mc:AlternateContent>
          <mc:Choice Requires="wps">
            <w:drawing>
              <wp:anchor distT="0" distB="0" distL="114300" distR="114300" simplePos="0" relativeHeight="251679744" behindDoc="0" locked="0" layoutInCell="1" allowOverlap="1" wp14:anchorId="51AB76B9" wp14:editId="401C2849">
                <wp:simplePos x="0" y="0"/>
                <wp:positionH relativeFrom="column">
                  <wp:posOffset>4174435</wp:posOffset>
                </wp:positionH>
                <wp:positionV relativeFrom="paragraph">
                  <wp:posOffset>2377247</wp:posOffset>
                </wp:positionV>
                <wp:extent cx="389614" cy="134923"/>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89614" cy="134923"/>
                        </a:xfrm>
                        <a:prstGeom prst="rect">
                          <a:avLst/>
                        </a:prstGeom>
                        <a:solidFill>
                          <a:schemeClr val="lt1"/>
                        </a:solidFill>
                        <a:ln w="6350">
                          <a:noFill/>
                        </a:ln>
                      </wps:spPr>
                      <wps:txbx>
                        <w:txbxContent>
                          <w:p w14:paraId="4EBAF2FA" w14:textId="1943909F" w:rsidR="00686179" w:rsidRPr="00DE72D8" w:rsidRDefault="00686179" w:rsidP="00DE72D8">
                            <w:pPr>
                              <w:bidi/>
                              <w:rPr>
                                <w:sz w:val="18"/>
                                <w:szCs w:val="18"/>
                              </w:rPr>
                            </w:pPr>
                            <w:r w:rsidRPr="00DE72D8">
                              <w:rPr>
                                <w:rFonts w:hint="cs"/>
                                <w:sz w:val="18"/>
                                <w:szCs w:val="18"/>
                                <w:rtl/>
                              </w:rPr>
                              <w:t>אישה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B76B9" id="Text Box 19" o:spid="_x0000_s1040" type="#_x0000_t202" style="position:absolute;left:0;text-align:left;margin-left:328.7pt;margin-top:187.2pt;width:30.7pt;height:10.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" fillcolor="white [3201]" stroked="f" strokeweight=".5pt">
                <v:textbox inset="0,0,0,0">
                  <w:txbxContent>
                    <w:p w14:paraId="4EBAF2FA" w14:textId="1943909F" w:rsidR="00686179" w:rsidRPr="00DE72D8" w:rsidRDefault="00686179" w:rsidP="00DE72D8">
                      <w:pPr>
                        <w:bidi/>
                        <w:rPr>
                          <w:sz w:val="18"/>
                          <w:szCs w:val="18"/>
                        </w:rPr>
                      </w:pPr>
                      <w:r w:rsidRPr="00DE72D8">
                        <w:rPr>
                          <w:rFonts w:hint="cs"/>
                          <w:sz w:val="18"/>
                          <w:szCs w:val="18"/>
                          <w:rtl/>
                        </w:rPr>
                        <w:t>אישה</w:t>
                      </w:r>
                    </w:p>
                  </w:txbxContent>
                </v:textbox>
              </v:shape>
            </w:pict>
          </mc:Fallback>
        </mc:AlternateContent>
      </w:r>
      <w:r w:rsidR="00DE72D8" w:rsidRPr="00171C93">
        <w:rPr>
          <w:rFonts w:ascii="David" w:hAnsi="David" w:cs="David"/>
          <w:noProof/>
          <w:sz w:val="24"/>
          <w:szCs w:val="24"/>
          <w:rtl/>
        </w:rPr>
        <mc:AlternateContent>
          <mc:Choice Requires="wps">
            <w:drawing>
              <wp:anchor distT="0" distB="0" distL="114300" distR="114300" simplePos="0" relativeHeight="251677696" behindDoc="0" locked="0" layoutInCell="1" allowOverlap="1" wp14:anchorId="7C497897" wp14:editId="17C442F3">
                <wp:simplePos x="0" y="0"/>
                <wp:positionH relativeFrom="column">
                  <wp:posOffset>3328974</wp:posOffset>
                </wp:positionH>
                <wp:positionV relativeFrom="paragraph">
                  <wp:posOffset>2369820</wp:posOffset>
                </wp:positionV>
                <wp:extent cx="293923" cy="143123"/>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293923" cy="143123"/>
                        </a:xfrm>
                        <a:prstGeom prst="rect">
                          <a:avLst/>
                        </a:prstGeom>
                        <a:solidFill>
                          <a:schemeClr val="lt1"/>
                        </a:solidFill>
                        <a:ln w="6350">
                          <a:noFill/>
                        </a:ln>
                      </wps:spPr>
                      <wps:txbx>
                        <w:txbxContent>
                          <w:p w14:paraId="4F4AE32E" w14:textId="77777777" w:rsidR="00686179" w:rsidRPr="00DE72D8" w:rsidRDefault="00686179" w:rsidP="00DE72D8">
                            <w:pPr>
                              <w:bidi/>
                              <w:rPr>
                                <w:sz w:val="18"/>
                                <w:szCs w:val="18"/>
                              </w:rPr>
                            </w:pPr>
                            <w:r w:rsidRPr="00DE72D8">
                              <w:rPr>
                                <w:rFonts w:hint="cs"/>
                                <w:sz w:val="18"/>
                                <w:szCs w:val="18"/>
                                <w:rtl/>
                              </w:rPr>
                              <w:t>גבר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97897" id="Text Box 18" o:spid="_x0000_s1041" type="#_x0000_t202" style="position:absolute;left:0;text-align:left;margin-left:262.1pt;margin-top:186.6pt;width:23.1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" fillcolor="white [3201]" stroked="f" strokeweight=".5pt">
                <v:textbox inset="0,0,0,0">
                  <w:txbxContent>
                    <w:p w14:paraId="4F4AE32E" w14:textId="77777777" w:rsidR="00686179" w:rsidRPr="00DE72D8" w:rsidRDefault="00686179" w:rsidP="00DE72D8">
                      <w:pPr>
                        <w:bidi/>
                        <w:rPr>
                          <w:sz w:val="18"/>
                          <w:szCs w:val="18"/>
                        </w:rPr>
                      </w:pPr>
                      <w:r w:rsidRPr="00DE72D8">
                        <w:rPr>
                          <w:rFonts w:hint="cs"/>
                          <w:sz w:val="18"/>
                          <w:szCs w:val="18"/>
                          <w:rtl/>
                        </w:rPr>
                        <w:t>גבר</w:t>
                      </w:r>
                    </w:p>
                  </w:txbxContent>
                </v:textbox>
              </v:shape>
            </w:pict>
          </mc:Fallback>
        </mc:AlternateContent>
      </w:r>
      <w:r w:rsidR="00DE72D8" w:rsidRPr="00171C93">
        <w:rPr>
          <w:rFonts w:ascii="David" w:hAnsi="David" w:cs="David"/>
          <w:noProof/>
          <w:sz w:val="24"/>
          <w:szCs w:val="24"/>
          <w:rtl/>
        </w:rPr>
        <mc:AlternateContent>
          <mc:Choice Requires="wps">
            <w:drawing>
              <wp:anchor distT="0" distB="0" distL="114300" distR="114300" simplePos="0" relativeHeight="251675648" behindDoc="0" locked="0" layoutInCell="1" allowOverlap="1" wp14:anchorId="32C2B58B" wp14:editId="21C96957">
                <wp:simplePos x="0" y="0"/>
                <wp:positionH relativeFrom="column">
                  <wp:posOffset>413385</wp:posOffset>
                </wp:positionH>
                <wp:positionV relativeFrom="paragraph">
                  <wp:posOffset>2367584</wp:posOffset>
                </wp:positionV>
                <wp:extent cx="293923" cy="143123"/>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293923" cy="143123"/>
                        </a:xfrm>
                        <a:prstGeom prst="rect">
                          <a:avLst/>
                        </a:prstGeom>
                        <a:solidFill>
                          <a:schemeClr val="lt1"/>
                        </a:solidFill>
                        <a:ln w="6350">
                          <a:noFill/>
                        </a:ln>
                      </wps:spPr>
                      <wps:txbx>
                        <w:txbxContent>
                          <w:p w14:paraId="165D27E6" w14:textId="732FF554" w:rsidR="00686179" w:rsidRPr="00DE72D8" w:rsidRDefault="00686179" w:rsidP="00DE72D8">
                            <w:pPr>
                              <w:bidi/>
                              <w:rPr>
                                <w:sz w:val="18"/>
                                <w:szCs w:val="18"/>
                              </w:rPr>
                            </w:pPr>
                            <w:r w:rsidRPr="00DE72D8">
                              <w:rPr>
                                <w:rFonts w:hint="cs"/>
                                <w:sz w:val="18"/>
                                <w:szCs w:val="18"/>
                                <w:rtl/>
                              </w:rPr>
                              <w:t>גבר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2B58B" id="Text Box 17" o:spid="_x0000_s1042" type="#_x0000_t202" style="position:absolute;left:0;text-align:left;margin-left:32.55pt;margin-top:186.4pt;width:23.1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" fillcolor="white [3201]" stroked="f" strokeweight=".5pt">
                <v:textbox inset="0,0,0,0">
                  <w:txbxContent>
                    <w:p w14:paraId="165D27E6" w14:textId="732FF554" w:rsidR="00686179" w:rsidRPr="00DE72D8" w:rsidRDefault="00686179" w:rsidP="00DE72D8">
                      <w:pPr>
                        <w:bidi/>
                        <w:rPr>
                          <w:sz w:val="18"/>
                          <w:szCs w:val="18"/>
                        </w:rPr>
                      </w:pPr>
                      <w:r w:rsidRPr="00DE72D8">
                        <w:rPr>
                          <w:rFonts w:hint="cs"/>
                          <w:sz w:val="18"/>
                          <w:szCs w:val="18"/>
                          <w:rtl/>
                        </w:rPr>
                        <w:t>גבר</w:t>
                      </w:r>
                    </w:p>
                  </w:txbxContent>
                </v:textbox>
              </v:shape>
            </w:pict>
          </mc:Fallback>
        </mc:AlternateContent>
      </w:r>
      <w:r w:rsidR="0001529A" w:rsidRPr="00171C93">
        <w:rPr>
          <w:rFonts w:ascii="David" w:hAnsi="David" w:cs="David"/>
          <w:noProof/>
          <w:sz w:val="24"/>
          <w:szCs w:val="24"/>
        </w:rPr>
        <w:drawing>
          <wp:inline distT="0" distB="0" distL="0" distR="0" wp14:anchorId="277D3B6A" wp14:editId="2DBE5B26">
            <wp:extent cx="5732145" cy="2712720"/>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2145" cy="2712720"/>
                    </a:xfrm>
                    <a:prstGeom prst="rect">
                      <a:avLst/>
                    </a:prstGeom>
                  </pic:spPr>
                </pic:pic>
              </a:graphicData>
            </a:graphic>
          </wp:inline>
        </w:drawing>
      </w:r>
    </w:p>
    <w:p w14:paraId="37E5D2A2" w14:textId="77777777" w:rsidR="00507131" w:rsidRPr="00171C93" w:rsidRDefault="00507131" w:rsidP="00171C93">
      <w:pPr>
        <w:bidi/>
        <w:spacing w:line="480" w:lineRule="auto"/>
        <w:rPr>
          <w:rFonts w:ascii="David" w:hAnsi="David" w:cs="David"/>
          <w:sz w:val="24"/>
          <w:szCs w:val="24"/>
          <w:rtl/>
        </w:rPr>
      </w:pPr>
    </w:p>
    <w:p w14:paraId="3081384C" w14:textId="68DFC83E" w:rsidR="00F82200" w:rsidRPr="00171C93" w:rsidRDefault="00F82200" w:rsidP="00171C93">
      <w:pPr>
        <w:pStyle w:val="Heading2"/>
        <w:spacing w:line="480" w:lineRule="auto"/>
        <w:rPr>
          <w:rFonts w:ascii="David" w:hAnsi="David" w:cs="David"/>
          <w:sz w:val="24"/>
          <w:szCs w:val="24"/>
          <w:rtl/>
        </w:rPr>
      </w:pPr>
      <w:bookmarkStart w:id="74" w:name="_Toc109295131"/>
      <w:bookmarkStart w:id="75" w:name="_Toc109295435"/>
      <w:bookmarkStart w:id="76" w:name="_Toc109659977"/>
      <w:r w:rsidRPr="00171C93">
        <w:rPr>
          <w:rFonts w:ascii="David" w:hAnsi="David" w:cs="David"/>
          <w:sz w:val="24"/>
          <w:szCs w:val="24"/>
          <w:rtl/>
        </w:rPr>
        <w:t>סוגי ומיקומי בתי המשפט</w:t>
      </w:r>
      <w:bookmarkEnd w:id="74"/>
      <w:bookmarkEnd w:id="75"/>
      <w:bookmarkEnd w:id="76"/>
    </w:p>
    <w:p w14:paraId="6C11E4A3" w14:textId="27524BE0" w:rsidR="00F82200" w:rsidRPr="00171C93" w:rsidRDefault="00703652"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בישראל קיימים שני סוגי בתי משפט המחליטים בענייני משפחה, מערכת בתי המשפט לענייני משפחה ומערכת בתי הדין הדתיים. </w:t>
      </w:r>
      <w:r w:rsidR="00CF48E6" w:rsidRPr="00171C93">
        <w:rPr>
          <w:rFonts w:ascii="David" w:hAnsi="David" w:cs="David"/>
          <w:sz w:val="24"/>
          <w:szCs w:val="24"/>
          <w:rtl/>
        </w:rPr>
        <w:t xml:space="preserve">במערכת בתי הדין הדתיים, בתי דין רבניים, בתי </w:t>
      </w:r>
      <w:r w:rsidR="00C32C44" w:rsidRPr="00171C93">
        <w:rPr>
          <w:rFonts w:ascii="David" w:hAnsi="David" w:cs="David"/>
          <w:sz w:val="24"/>
          <w:szCs w:val="24"/>
          <w:rtl/>
        </w:rPr>
        <w:t xml:space="preserve">דין שרעיים, ובתי דין נוצריים הינם הנפוצים ביותר. </w:t>
      </w:r>
      <w:r w:rsidR="00D406A7" w:rsidRPr="00171C93">
        <w:rPr>
          <w:rFonts w:ascii="David" w:hAnsi="David" w:cs="David"/>
          <w:sz w:val="24"/>
          <w:szCs w:val="24"/>
          <w:rtl/>
        </w:rPr>
        <w:t xml:space="preserve">למרות שמערכת בתי הדין הדתיים בישראל כוללת מספר מערכות בתי משפט דתיים, בנבו התפרסמו החלטות רק מבתי הדין הרבניים ובתי הדין לענייני משפחה שהיו רלוונטיות לניתוח זה. לא היו החלטות שפורסמו בניתוח זה שנפלו תחת תחום השיפוט של מערכות בתי משפט אחרות. </w:t>
      </w:r>
      <w:r w:rsidR="0031713E" w:rsidRPr="00171C93">
        <w:rPr>
          <w:rFonts w:ascii="David" w:hAnsi="David" w:cs="David"/>
          <w:sz w:val="24"/>
          <w:szCs w:val="24"/>
          <w:rtl/>
        </w:rPr>
        <w:t xml:space="preserve">מקורם של מספר תיקים היה בבתי הדין השרעיים, הנוצריים והרבניים, אך אלה הועברו למערכת בתי המשפט לענייני משפחה. </w:t>
      </w:r>
      <w:r w:rsidR="009851A9" w:rsidRPr="00171C93">
        <w:rPr>
          <w:rFonts w:ascii="David" w:hAnsi="David" w:cs="David"/>
          <w:sz w:val="24"/>
          <w:szCs w:val="24"/>
          <w:rtl/>
        </w:rPr>
        <w:t>הניתוח כלל תיקים אלה בנתוני בתי המשפט לענייני משפחה. החלטות בערכאות הנמוכות הגיעו בעיקר מבתי המשפט לענייני משפ</w:t>
      </w:r>
      <w:r w:rsidR="007A68DF" w:rsidRPr="00171C93">
        <w:rPr>
          <w:rFonts w:ascii="David" w:hAnsi="David" w:cs="David"/>
          <w:sz w:val="24"/>
          <w:szCs w:val="24"/>
          <w:rtl/>
        </w:rPr>
        <w:t>ח</w:t>
      </w:r>
      <w:r w:rsidR="009851A9" w:rsidRPr="00171C93">
        <w:rPr>
          <w:rFonts w:ascii="David" w:hAnsi="David" w:cs="David"/>
          <w:sz w:val="24"/>
          <w:szCs w:val="24"/>
          <w:rtl/>
        </w:rPr>
        <w:t>ה</w:t>
      </w:r>
      <w:r w:rsidR="00843E2F" w:rsidRPr="00171C93">
        <w:rPr>
          <w:rFonts w:ascii="David" w:hAnsi="David" w:cs="David"/>
          <w:sz w:val="24"/>
          <w:szCs w:val="24"/>
          <w:rtl/>
        </w:rPr>
        <w:t xml:space="preserve"> עם סך של 16 מבתי הדין הרבניים – 13 נכללו בקבוצת </w:t>
      </w:r>
      <w:r w:rsidR="00F0243C" w:rsidRPr="00171C93">
        <w:rPr>
          <w:rFonts w:ascii="David" w:hAnsi="David" w:cs="David"/>
          <w:sz w:val="24"/>
          <w:szCs w:val="24"/>
          <w:rtl/>
        </w:rPr>
        <w:t>ה</w:t>
      </w:r>
      <w:r w:rsidR="00843E2F" w:rsidRPr="00171C93">
        <w:rPr>
          <w:rFonts w:ascii="David" w:hAnsi="David" w:cs="David"/>
          <w:sz w:val="24"/>
          <w:szCs w:val="24"/>
          <w:rtl/>
        </w:rPr>
        <w:t>יעד ו-3 נכללו בקבוצת הביקורת.</w:t>
      </w:r>
    </w:p>
    <w:p w14:paraId="5502F8B0" w14:textId="362AC3CC" w:rsidR="00843E2F" w:rsidRPr="00171C93" w:rsidRDefault="00601069"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ניתוח </w:t>
      </w:r>
      <w:r w:rsidRPr="00171C93">
        <w:rPr>
          <w:rFonts w:ascii="David" w:hAnsi="David" w:cs="David"/>
          <w:sz w:val="24"/>
          <w:szCs w:val="24"/>
        </w:rPr>
        <w:t>ANOVA</w:t>
      </w:r>
      <w:r w:rsidRPr="00171C93">
        <w:rPr>
          <w:rFonts w:ascii="David" w:hAnsi="David" w:cs="David"/>
          <w:sz w:val="24"/>
          <w:szCs w:val="24"/>
          <w:rtl/>
        </w:rPr>
        <w:t xml:space="preserve"> הציג מובהקות סטטיסטית עם יכולתו של בית הדין הרבני לזהות ניכור הורי. קבוצת היעד כללה 73 החלטות מבתי המשפט לענייני משפחה ו-13 החלטות מבתי הדין הרבניים. </w:t>
      </w:r>
      <w:r w:rsidR="001902F5" w:rsidRPr="00171C93">
        <w:rPr>
          <w:rFonts w:ascii="David" w:hAnsi="David" w:cs="David"/>
          <w:sz w:val="24"/>
          <w:szCs w:val="24"/>
          <w:rtl/>
        </w:rPr>
        <w:t xml:space="preserve">קבוצת הביקורת כללה 83 החלטות מבתי המשפט לענייני משפחה ו-3 </w:t>
      </w:r>
      <w:r w:rsidR="006C1B62" w:rsidRPr="00171C93">
        <w:rPr>
          <w:rFonts w:ascii="David" w:hAnsi="David" w:cs="David"/>
          <w:sz w:val="24"/>
          <w:szCs w:val="24"/>
          <w:rtl/>
        </w:rPr>
        <w:t xml:space="preserve">מבתי הדין הרבניים. </w:t>
      </w:r>
      <w:r w:rsidR="00560AB8" w:rsidRPr="00171C93">
        <w:rPr>
          <w:rFonts w:ascii="David" w:hAnsi="David" w:cs="David"/>
          <w:sz w:val="24"/>
          <w:szCs w:val="24"/>
          <w:rtl/>
        </w:rPr>
        <w:t xml:space="preserve">בתי הדין הרבניים זיהו ניכור הורי </w:t>
      </w:r>
      <w:r w:rsidR="00052964" w:rsidRPr="00171C93">
        <w:rPr>
          <w:rFonts w:ascii="David" w:hAnsi="David" w:cs="David"/>
          <w:sz w:val="24"/>
          <w:szCs w:val="24"/>
          <w:rtl/>
        </w:rPr>
        <w:t>בשכיחות</w:t>
      </w:r>
      <w:r w:rsidR="00560AB8" w:rsidRPr="00171C93">
        <w:rPr>
          <w:rFonts w:ascii="David" w:hAnsi="David" w:cs="David"/>
          <w:sz w:val="24"/>
          <w:szCs w:val="24"/>
          <w:rtl/>
        </w:rPr>
        <w:t xml:space="preserve"> גבוהה פי 3 מבתי הדין לענייני משפחה </w:t>
      </w:r>
      <w:r w:rsidR="00052964" w:rsidRPr="00171C93">
        <w:rPr>
          <w:rFonts w:ascii="David" w:hAnsi="David" w:cs="David"/>
          <w:sz w:val="24"/>
          <w:szCs w:val="24"/>
          <w:rtl/>
        </w:rPr>
        <w:t>ובשכיחות</w:t>
      </w:r>
      <w:r w:rsidR="00560AB8" w:rsidRPr="00171C93">
        <w:rPr>
          <w:rFonts w:ascii="David" w:hAnsi="David" w:cs="David"/>
          <w:sz w:val="24"/>
          <w:szCs w:val="24"/>
          <w:rtl/>
        </w:rPr>
        <w:t xml:space="preserve"> גבוהה פי 3 מהממוצע הארצי. </w:t>
      </w:r>
      <w:r w:rsidR="00FC350A" w:rsidRPr="00171C93">
        <w:rPr>
          <w:rFonts w:ascii="David" w:hAnsi="David" w:cs="David"/>
          <w:sz w:val="24"/>
          <w:szCs w:val="24"/>
          <w:rtl/>
        </w:rPr>
        <w:lastRenderedPageBreak/>
        <w:t>עם זאת, לא נמצאה מובהקות סטטיסטית למשך הזמן או רמת החומרה של ניכור הורי בבתי הדין הרבניים לעומת הממוצע הארצי.</w:t>
      </w:r>
    </w:p>
    <w:p w14:paraId="21A63769" w14:textId="77777777" w:rsidR="00F3409E" w:rsidRPr="00171C93" w:rsidRDefault="00F3409E" w:rsidP="00171C93">
      <w:pPr>
        <w:bidi/>
        <w:spacing w:line="480" w:lineRule="auto"/>
        <w:ind w:firstLine="720"/>
        <w:rPr>
          <w:rFonts w:ascii="David" w:hAnsi="David" w:cs="David"/>
          <w:sz w:val="24"/>
          <w:szCs w:val="24"/>
          <w:rtl/>
        </w:rPr>
      </w:pPr>
    </w:p>
    <w:p w14:paraId="1B6ADB91" w14:textId="6E38F843" w:rsidR="00554553" w:rsidRPr="00171C93" w:rsidRDefault="00F3409E" w:rsidP="00171C93">
      <w:pPr>
        <w:pStyle w:val="Caption"/>
        <w:spacing w:line="480" w:lineRule="auto"/>
        <w:rPr>
          <w:rFonts w:ascii="David" w:hAnsi="David" w:cs="David"/>
          <w:sz w:val="24"/>
          <w:szCs w:val="24"/>
          <w:rtl/>
        </w:rPr>
      </w:pPr>
      <w:bookmarkStart w:id="77" w:name="_Toc109658320"/>
      <w:r w:rsidRPr="00171C93">
        <w:rPr>
          <w:rFonts w:ascii="David" w:hAnsi="David" w:cs="David"/>
          <w:sz w:val="24"/>
          <w:szCs w:val="24"/>
          <w:rtl/>
        </w:rPr>
        <w:t xml:space="preserve">איור </w:t>
      </w:r>
      <w:r w:rsidR="004E2904" w:rsidRPr="00171C93">
        <w:rPr>
          <w:rFonts w:ascii="David" w:hAnsi="David" w:cs="David"/>
          <w:sz w:val="24"/>
          <w:szCs w:val="24"/>
        </w:rPr>
        <w:fldChar w:fldCharType="begin"/>
      </w:r>
      <w:r w:rsidR="004E2904" w:rsidRPr="00171C93">
        <w:rPr>
          <w:rFonts w:ascii="David" w:hAnsi="David" w:cs="David"/>
          <w:sz w:val="24"/>
          <w:szCs w:val="24"/>
        </w:rPr>
        <w:instrText xml:space="preserve"> SEQ </w:instrText>
      </w:r>
      <w:r w:rsidR="004E2904" w:rsidRPr="00171C93">
        <w:rPr>
          <w:rFonts w:ascii="David" w:hAnsi="David" w:cs="David"/>
          <w:sz w:val="24"/>
          <w:szCs w:val="24"/>
          <w:rtl/>
        </w:rPr>
        <w:instrText>איור</w:instrText>
      </w:r>
      <w:r w:rsidR="004E2904" w:rsidRPr="00171C93">
        <w:rPr>
          <w:rFonts w:ascii="David" w:hAnsi="David" w:cs="David"/>
          <w:sz w:val="24"/>
          <w:szCs w:val="24"/>
        </w:rPr>
        <w:instrText xml:space="preserve"> \* ARABIC </w:instrText>
      </w:r>
      <w:r w:rsidR="004E2904" w:rsidRPr="00171C93">
        <w:rPr>
          <w:rFonts w:ascii="David" w:hAnsi="David" w:cs="David"/>
          <w:sz w:val="24"/>
          <w:szCs w:val="24"/>
        </w:rPr>
        <w:fldChar w:fldCharType="separate"/>
      </w:r>
      <w:r w:rsidRPr="00171C93">
        <w:rPr>
          <w:rFonts w:ascii="David" w:hAnsi="David" w:cs="David"/>
          <w:noProof/>
          <w:sz w:val="24"/>
          <w:szCs w:val="24"/>
          <w:rtl/>
        </w:rPr>
        <w:t>3</w:t>
      </w:r>
      <w:r w:rsidR="004E2904" w:rsidRPr="00171C93">
        <w:rPr>
          <w:rFonts w:ascii="David" w:hAnsi="David" w:cs="David"/>
          <w:noProof/>
          <w:sz w:val="24"/>
          <w:szCs w:val="24"/>
        </w:rPr>
        <w:fldChar w:fldCharType="end"/>
      </w:r>
      <w:r w:rsidRPr="00171C93">
        <w:rPr>
          <w:rFonts w:ascii="David" w:hAnsi="David" w:cs="David"/>
          <w:b w:val="0"/>
          <w:bCs w:val="0"/>
          <w:sz w:val="24"/>
          <w:szCs w:val="24"/>
          <w:rtl/>
        </w:rPr>
        <w:t>: מספר ההחלטות לפי מיקום</w:t>
      </w:r>
      <w:bookmarkEnd w:id="77"/>
    </w:p>
    <w:p w14:paraId="5666C849" w14:textId="6B2FFBCE" w:rsidR="00554553" w:rsidRPr="00171C93" w:rsidRDefault="00BD3DC9" w:rsidP="00171C93">
      <w:pPr>
        <w:bidi/>
        <w:spacing w:line="480" w:lineRule="auto"/>
        <w:rPr>
          <w:rFonts w:ascii="David" w:hAnsi="David" w:cs="David"/>
          <w:sz w:val="24"/>
          <w:szCs w:val="24"/>
          <w:rtl/>
        </w:rPr>
      </w:pPr>
      <w:r w:rsidRPr="00171C93">
        <w:rPr>
          <w:rFonts w:ascii="David" w:hAnsi="David" w:cs="David"/>
          <w:noProof/>
          <w:sz w:val="24"/>
          <w:szCs w:val="24"/>
          <w:rtl/>
        </w:rPr>
        <mc:AlternateContent>
          <mc:Choice Requires="wps">
            <w:drawing>
              <wp:anchor distT="0" distB="0" distL="114300" distR="114300" simplePos="0" relativeHeight="251724800" behindDoc="0" locked="0" layoutInCell="1" allowOverlap="1" wp14:anchorId="2ADC0DBD" wp14:editId="5B1F79DD">
                <wp:simplePos x="0" y="0"/>
                <wp:positionH relativeFrom="column">
                  <wp:posOffset>4301655</wp:posOffset>
                </wp:positionH>
                <wp:positionV relativeFrom="paragraph">
                  <wp:posOffset>4198289</wp:posOffset>
                </wp:positionV>
                <wp:extent cx="922351" cy="21463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922351" cy="214630"/>
                        </a:xfrm>
                        <a:prstGeom prst="rect">
                          <a:avLst/>
                        </a:prstGeom>
                        <a:solidFill>
                          <a:schemeClr val="lt1"/>
                        </a:solidFill>
                        <a:ln w="6350">
                          <a:noFill/>
                        </a:ln>
                      </wps:spPr>
                      <wps:txbx>
                        <w:txbxContent>
                          <w:p w14:paraId="527A33B4" w14:textId="154F8671" w:rsidR="00686179" w:rsidRPr="00554553" w:rsidRDefault="00686179" w:rsidP="00BD3DC9">
                            <w:pPr>
                              <w:bidi/>
                              <w:rPr>
                                <w:sz w:val="20"/>
                                <w:szCs w:val="20"/>
                              </w:rPr>
                            </w:pPr>
                            <w:r>
                              <w:rPr>
                                <w:rFonts w:hint="cs"/>
                                <w:rtl/>
                              </w:rPr>
                              <w:t>ראשון לציון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C0DBD" id="Text Box 42" o:spid="_x0000_s1043" type="#_x0000_t202" style="position:absolute;left:0;text-align:left;margin-left:338.7pt;margin-top:330.55pt;width:72.65pt;height:16.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" fillcolor="white [3201]" stroked="f" strokeweight=".5pt">
                <v:textbox inset="0,0,0,0">
                  <w:txbxContent>
                    <w:p w14:paraId="527A33B4" w14:textId="154F8671" w:rsidR="00686179" w:rsidRPr="00554553" w:rsidRDefault="00686179" w:rsidP="00BD3DC9">
                      <w:pPr>
                        <w:bidi/>
                        <w:rPr>
                          <w:sz w:val="20"/>
                          <w:szCs w:val="20"/>
                        </w:rPr>
                      </w:pPr>
                      <w:r>
                        <w:rPr>
                          <w:rFonts w:hint="cs"/>
                          <w:rtl/>
                        </w:rPr>
                        <w:t>ראשון לציון</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22752" behindDoc="0" locked="0" layoutInCell="1" allowOverlap="1" wp14:anchorId="5BBC2F73" wp14:editId="2B667DA0">
                <wp:simplePos x="0" y="0"/>
                <wp:positionH relativeFrom="column">
                  <wp:posOffset>4302125</wp:posOffset>
                </wp:positionH>
                <wp:positionV relativeFrom="paragraph">
                  <wp:posOffset>3841750</wp:posOffset>
                </wp:positionV>
                <wp:extent cx="722630" cy="214630"/>
                <wp:effectExtent l="0" t="0" r="1270" b="0"/>
                <wp:wrapNone/>
                <wp:docPr id="41" name="Text Box 41"/>
                <wp:cNvGraphicFramePr/>
                <a:graphic xmlns:a="http://schemas.openxmlformats.org/drawingml/2006/main">
                  <a:graphicData uri="http://schemas.microsoft.com/office/word/2010/wordprocessingShape">
                    <wps:wsp>
                      <wps:cNvSpPr txBox="1"/>
                      <wps:spPr>
                        <a:xfrm>
                          <a:off x="0" y="0"/>
                          <a:ext cx="722630" cy="214630"/>
                        </a:xfrm>
                        <a:prstGeom prst="rect">
                          <a:avLst/>
                        </a:prstGeom>
                        <a:solidFill>
                          <a:schemeClr val="lt1"/>
                        </a:solidFill>
                        <a:ln w="6350">
                          <a:noFill/>
                        </a:ln>
                      </wps:spPr>
                      <wps:txbx>
                        <w:txbxContent>
                          <w:p w14:paraId="4142FADB" w14:textId="3064B62F" w:rsidR="00686179" w:rsidRPr="00554553" w:rsidRDefault="00686179" w:rsidP="00BD3DC9">
                            <w:pPr>
                              <w:bidi/>
                              <w:rPr>
                                <w:sz w:val="20"/>
                                <w:szCs w:val="20"/>
                              </w:rPr>
                            </w:pPr>
                            <w:r>
                              <w:rPr>
                                <w:rFonts w:hint="cs"/>
                                <w:rtl/>
                              </w:rPr>
                              <w:t>אשדוד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C2F73" id="Text Box 41" o:spid="_x0000_s1044" type="#_x0000_t202" style="position:absolute;left:0;text-align:left;margin-left:338.75pt;margin-top:302.5pt;width:56.9pt;height:16.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" fillcolor="white [3201]" stroked="f" strokeweight=".5pt">
                <v:textbox inset="0,0,0,0">
                  <w:txbxContent>
                    <w:p w14:paraId="4142FADB" w14:textId="3064B62F" w:rsidR="00686179" w:rsidRPr="00554553" w:rsidRDefault="00686179" w:rsidP="00BD3DC9">
                      <w:pPr>
                        <w:bidi/>
                        <w:rPr>
                          <w:sz w:val="20"/>
                          <w:szCs w:val="20"/>
                        </w:rPr>
                      </w:pPr>
                      <w:r>
                        <w:rPr>
                          <w:rFonts w:hint="cs"/>
                          <w:rtl/>
                        </w:rPr>
                        <w:t>אשדוד</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20704" behindDoc="0" locked="0" layoutInCell="1" allowOverlap="1" wp14:anchorId="3FC37CC4" wp14:editId="51C1F681">
                <wp:simplePos x="0" y="0"/>
                <wp:positionH relativeFrom="column">
                  <wp:posOffset>4302125</wp:posOffset>
                </wp:positionH>
                <wp:positionV relativeFrom="paragraph">
                  <wp:posOffset>3507740</wp:posOffset>
                </wp:positionV>
                <wp:extent cx="722630" cy="214630"/>
                <wp:effectExtent l="0" t="0" r="1270" b="0"/>
                <wp:wrapNone/>
                <wp:docPr id="40" name="Text Box 40"/>
                <wp:cNvGraphicFramePr/>
                <a:graphic xmlns:a="http://schemas.openxmlformats.org/drawingml/2006/main">
                  <a:graphicData uri="http://schemas.microsoft.com/office/word/2010/wordprocessingShape">
                    <wps:wsp>
                      <wps:cNvSpPr txBox="1"/>
                      <wps:spPr>
                        <a:xfrm>
                          <a:off x="0" y="0"/>
                          <a:ext cx="722630" cy="214630"/>
                        </a:xfrm>
                        <a:prstGeom prst="rect">
                          <a:avLst/>
                        </a:prstGeom>
                        <a:solidFill>
                          <a:schemeClr val="lt1"/>
                        </a:solidFill>
                        <a:ln w="6350">
                          <a:noFill/>
                        </a:ln>
                      </wps:spPr>
                      <wps:txbx>
                        <w:txbxContent>
                          <w:p w14:paraId="5A061178" w14:textId="16DD713A" w:rsidR="00686179" w:rsidRPr="00554553" w:rsidRDefault="00686179" w:rsidP="00BD3DC9">
                            <w:pPr>
                              <w:bidi/>
                              <w:rPr>
                                <w:sz w:val="20"/>
                                <w:szCs w:val="20"/>
                              </w:rPr>
                            </w:pPr>
                            <w:r>
                              <w:rPr>
                                <w:rFonts w:hint="cs"/>
                                <w:rtl/>
                              </w:rPr>
                              <w:t>קריות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37CC4" id="Text Box 40" o:spid="_x0000_s1045" type="#_x0000_t202" style="position:absolute;left:0;text-align:left;margin-left:338.75pt;margin-top:276.2pt;width:56.9pt;height:16.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" fillcolor="white [3201]" stroked="f" strokeweight=".5pt">
                <v:textbox inset="0,0,0,0">
                  <w:txbxContent>
                    <w:p w14:paraId="5A061178" w14:textId="16DD713A" w:rsidR="00686179" w:rsidRPr="00554553" w:rsidRDefault="00686179" w:rsidP="00BD3DC9">
                      <w:pPr>
                        <w:bidi/>
                        <w:rPr>
                          <w:sz w:val="20"/>
                          <w:szCs w:val="20"/>
                        </w:rPr>
                      </w:pPr>
                      <w:r>
                        <w:rPr>
                          <w:rFonts w:hint="cs"/>
                          <w:rtl/>
                        </w:rPr>
                        <w:t>קריות</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18656" behindDoc="0" locked="0" layoutInCell="1" allowOverlap="1" wp14:anchorId="7053E9CC" wp14:editId="71440B8C">
                <wp:simplePos x="0" y="0"/>
                <wp:positionH relativeFrom="column">
                  <wp:posOffset>4302125</wp:posOffset>
                </wp:positionH>
                <wp:positionV relativeFrom="paragraph">
                  <wp:posOffset>3141345</wp:posOffset>
                </wp:positionV>
                <wp:extent cx="722630" cy="214630"/>
                <wp:effectExtent l="0" t="0" r="1270" b="0"/>
                <wp:wrapNone/>
                <wp:docPr id="39" name="Text Box 39"/>
                <wp:cNvGraphicFramePr/>
                <a:graphic xmlns:a="http://schemas.openxmlformats.org/drawingml/2006/main">
                  <a:graphicData uri="http://schemas.microsoft.com/office/word/2010/wordprocessingShape">
                    <wps:wsp>
                      <wps:cNvSpPr txBox="1"/>
                      <wps:spPr>
                        <a:xfrm>
                          <a:off x="0" y="0"/>
                          <a:ext cx="722630" cy="214630"/>
                        </a:xfrm>
                        <a:prstGeom prst="rect">
                          <a:avLst/>
                        </a:prstGeom>
                        <a:solidFill>
                          <a:schemeClr val="lt1"/>
                        </a:solidFill>
                        <a:ln w="6350">
                          <a:noFill/>
                        </a:ln>
                      </wps:spPr>
                      <wps:txbx>
                        <w:txbxContent>
                          <w:p w14:paraId="3579EDE4" w14:textId="7323030D" w:rsidR="00686179" w:rsidRPr="00554553" w:rsidRDefault="00686179" w:rsidP="00BD3DC9">
                            <w:pPr>
                              <w:bidi/>
                              <w:rPr>
                                <w:sz w:val="20"/>
                                <w:szCs w:val="20"/>
                              </w:rPr>
                            </w:pPr>
                            <w:r>
                              <w:rPr>
                                <w:rFonts w:hint="cs"/>
                                <w:rtl/>
                              </w:rPr>
                              <w:t>באר שבע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3E9CC" id="Text Box 39" o:spid="_x0000_s1046" type="#_x0000_t202" style="position:absolute;left:0;text-align:left;margin-left:338.75pt;margin-top:247.35pt;width:56.9pt;height:16.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" fillcolor="white [3201]" stroked="f" strokeweight=".5pt">
                <v:textbox inset="0,0,0,0">
                  <w:txbxContent>
                    <w:p w14:paraId="3579EDE4" w14:textId="7323030D" w:rsidR="00686179" w:rsidRPr="00554553" w:rsidRDefault="00686179" w:rsidP="00BD3DC9">
                      <w:pPr>
                        <w:bidi/>
                        <w:rPr>
                          <w:sz w:val="20"/>
                          <w:szCs w:val="20"/>
                        </w:rPr>
                      </w:pPr>
                      <w:r>
                        <w:rPr>
                          <w:rFonts w:hint="cs"/>
                          <w:rtl/>
                        </w:rPr>
                        <w:t>באר שבע</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16608" behindDoc="0" locked="0" layoutInCell="1" allowOverlap="1" wp14:anchorId="79827E3A" wp14:editId="245C6B45">
                <wp:simplePos x="0" y="0"/>
                <wp:positionH relativeFrom="column">
                  <wp:posOffset>2839776</wp:posOffset>
                </wp:positionH>
                <wp:positionV relativeFrom="paragraph">
                  <wp:posOffset>4565042</wp:posOffset>
                </wp:positionV>
                <wp:extent cx="723044" cy="214685"/>
                <wp:effectExtent l="0" t="0" r="1270" b="0"/>
                <wp:wrapNone/>
                <wp:docPr id="38" name="Text Box 38"/>
                <wp:cNvGraphicFramePr/>
                <a:graphic xmlns:a="http://schemas.openxmlformats.org/drawingml/2006/main">
                  <a:graphicData uri="http://schemas.microsoft.com/office/word/2010/wordprocessingShape">
                    <wps:wsp>
                      <wps:cNvSpPr txBox="1"/>
                      <wps:spPr>
                        <a:xfrm>
                          <a:off x="0" y="0"/>
                          <a:ext cx="723044" cy="214685"/>
                        </a:xfrm>
                        <a:prstGeom prst="rect">
                          <a:avLst/>
                        </a:prstGeom>
                        <a:solidFill>
                          <a:schemeClr val="lt1"/>
                        </a:solidFill>
                        <a:ln w="6350">
                          <a:noFill/>
                        </a:ln>
                      </wps:spPr>
                      <wps:txbx>
                        <w:txbxContent>
                          <w:p w14:paraId="09335BDC" w14:textId="47381CD4" w:rsidR="00686179" w:rsidRPr="00554553" w:rsidRDefault="00686179" w:rsidP="00BD3DC9">
                            <w:pPr>
                              <w:bidi/>
                              <w:rPr>
                                <w:sz w:val="20"/>
                                <w:szCs w:val="20"/>
                              </w:rPr>
                            </w:pPr>
                            <w:r>
                              <w:rPr>
                                <w:rFonts w:hint="cs"/>
                                <w:rtl/>
                              </w:rPr>
                              <w:t>כפר סבא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27E3A" id="Text Box 38" o:spid="_x0000_s1047" type="#_x0000_t202" style="position:absolute;left:0;text-align:left;margin-left:223.6pt;margin-top:359.45pt;width:56.95pt;height:16.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" fillcolor="white [3201]" stroked="f" strokeweight=".5pt">
                <v:textbox inset="0,0,0,0">
                  <w:txbxContent>
                    <w:p w14:paraId="09335BDC" w14:textId="47381CD4" w:rsidR="00686179" w:rsidRPr="00554553" w:rsidRDefault="00686179" w:rsidP="00BD3DC9">
                      <w:pPr>
                        <w:bidi/>
                        <w:rPr>
                          <w:sz w:val="20"/>
                          <w:szCs w:val="20"/>
                        </w:rPr>
                      </w:pPr>
                      <w:r>
                        <w:rPr>
                          <w:rFonts w:hint="cs"/>
                          <w:rtl/>
                        </w:rPr>
                        <w:t>כפר סבא</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14560" behindDoc="0" locked="0" layoutInCell="1" allowOverlap="1" wp14:anchorId="5CA4ECED" wp14:editId="553E0774">
                <wp:simplePos x="0" y="0"/>
                <wp:positionH relativeFrom="column">
                  <wp:posOffset>2839776</wp:posOffset>
                </wp:positionH>
                <wp:positionV relativeFrom="paragraph">
                  <wp:posOffset>4215130</wp:posOffset>
                </wp:positionV>
                <wp:extent cx="723044" cy="214685"/>
                <wp:effectExtent l="0" t="0" r="1270" b="0"/>
                <wp:wrapNone/>
                <wp:docPr id="37" name="Text Box 37"/>
                <wp:cNvGraphicFramePr/>
                <a:graphic xmlns:a="http://schemas.openxmlformats.org/drawingml/2006/main">
                  <a:graphicData uri="http://schemas.microsoft.com/office/word/2010/wordprocessingShape">
                    <wps:wsp>
                      <wps:cNvSpPr txBox="1"/>
                      <wps:spPr>
                        <a:xfrm>
                          <a:off x="0" y="0"/>
                          <a:ext cx="723044" cy="214685"/>
                        </a:xfrm>
                        <a:prstGeom prst="rect">
                          <a:avLst/>
                        </a:prstGeom>
                        <a:solidFill>
                          <a:schemeClr val="lt1"/>
                        </a:solidFill>
                        <a:ln w="6350">
                          <a:noFill/>
                        </a:ln>
                      </wps:spPr>
                      <wps:txbx>
                        <w:txbxContent>
                          <w:p w14:paraId="0FCB1B75" w14:textId="3BCDABD6" w:rsidR="00686179" w:rsidRPr="00554553" w:rsidRDefault="00686179" w:rsidP="00BD3DC9">
                            <w:pPr>
                              <w:bidi/>
                              <w:rPr>
                                <w:sz w:val="20"/>
                                <w:szCs w:val="20"/>
                              </w:rPr>
                            </w:pPr>
                            <w:r>
                              <w:rPr>
                                <w:rFonts w:hint="cs"/>
                                <w:rtl/>
                              </w:rPr>
                              <w:t>נתניה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4ECED" id="Text Box 37" o:spid="_x0000_s1048" type="#_x0000_t202" style="position:absolute;left:0;text-align:left;margin-left:223.6pt;margin-top:331.9pt;width:56.95pt;height:16.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" fillcolor="white [3201]" stroked="f" strokeweight=".5pt">
                <v:textbox inset="0,0,0,0">
                  <w:txbxContent>
                    <w:p w14:paraId="0FCB1B75" w14:textId="3BCDABD6" w:rsidR="00686179" w:rsidRPr="00554553" w:rsidRDefault="00686179" w:rsidP="00BD3DC9">
                      <w:pPr>
                        <w:bidi/>
                        <w:rPr>
                          <w:sz w:val="20"/>
                          <w:szCs w:val="20"/>
                        </w:rPr>
                      </w:pPr>
                      <w:r>
                        <w:rPr>
                          <w:rFonts w:hint="cs"/>
                          <w:rtl/>
                        </w:rPr>
                        <w:t>נתניה</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12512" behindDoc="0" locked="0" layoutInCell="1" allowOverlap="1" wp14:anchorId="716AF751" wp14:editId="628F54C5">
                <wp:simplePos x="0" y="0"/>
                <wp:positionH relativeFrom="column">
                  <wp:posOffset>2839776</wp:posOffset>
                </wp:positionH>
                <wp:positionV relativeFrom="paragraph">
                  <wp:posOffset>3849701</wp:posOffset>
                </wp:positionV>
                <wp:extent cx="723044" cy="214685"/>
                <wp:effectExtent l="0" t="0" r="1270" b="0"/>
                <wp:wrapNone/>
                <wp:docPr id="36" name="Text Box 36"/>
                <wp:cNvGraphicFramePr/>
                <a:graphic xmlns:a="http://schemas.openxmlformats.org/drawingml/2006/main">
                  <a:graphicData uri="http://schemas.microsoft.com/office/word/2010/wordprocessingShape">
                    <wps:wsp>
                      <wps:cNvSpPr txBox="1"/>
                      <wps:spPr>
                        <a:xfrm>
                          <a:off x="0" y="0"/>
                          <a:ext cx="723044" cy="214685"/>
                        </a:xfrm>
                        <a:prstGeom prst="rect">
                          <a:avLst/>
                        </a:prstGeom>
                        <a:solidFill>
                          <a:schemeClr val="lt1"/>
                        </a:solidFill>
                        <a:ln w="6350">
                          <a:noFill/>
                        </a:ln>
                      </wps:spPr>
                      <wps:txbx>
                        <w:txbxContent>
                          <w:p w14:paraId="6627AECE" w14:textId="1845D16D" w:rsidR="00686179" w:rsidRPr="00554553" w:rsidRDefault="00686179" w:rsidP="00BD3DC9">
                            <w:pPr>
                              <w:bidi/>
                              <w:rPr>
                                <w:sz w:val="20"/>
                                <w:szCs w:val="20"/>
                              </w:rPr>
                            </w:pPr>
                            <w:r>
                              <w:rPr>
                                <w:rFonts w:hint="cs"/>
                                <w:rtl/>
                              </w:rPr>
                              <w:t>טבריה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AF751" id="Text Box 36" o:spid="_x0000_s1049" type="#_x0000_t202" style="position:absolute;left:0;text-align:left;margin-left:223.6pt;margin-top:303.15pt;width:56.95pt;height:16.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" fillcolor="white [3201]" stroked="f" strokeweight=".5pt">
                <v:textbox inset="0,0,0,0">
                  <w:txbxContent>
                    <w:p w14:paraId="6627AECE" w14:textId="1845D16D" w:rsidR="00686179" w:rsidRPr="00554553" w:rsidRDefault="00686179" w:rsidP="00BD3DC9">
                      <w:pPr>
                        <w:bidi/>
                        <w:rPr>
                          <w:sz w:val="20"/>
                          <w:szCs w:val="20"/>
                        </w:rPr>
                      </w:pPr>
                      <w:r>
                        <w:rPr>
                          <w:rFonts w:hint="cs"/>
                          <w:rtl/>
                        </w:rPr>
                        <w:t>טבריה</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10464" behindDoc="0" locked="0" layoutInCell="1" allowOverlap="1" wp14:anchorId="364DDE4B" wp14:editId="0ED31D75">
                <wp:simplePos x="0" y="0"/>
                <wp:positionH relativeFrom="column">
                  <wp:posOffset>2839416</wp:posOffset>
                </wp:positionH>
                <wp:positionV relativeFrom="paragraph">
                  <wp:posOffset>3507740</wp:posOffset>
                </wp:positionV>
                <wp:extent cx="723044" cy="214685"/>
                <wp:effectExtent l="0" t="0" r="1270" b="0"/>
                <wp:wrapNone/>
                <wp:docPr id="35" name="Text Box 35"/>
                <wp:cNvGraphicFramePr/>
                <a:graphic xmlns:a="http://schemas.openxmlformats.org/drawingml/2006/main">
                  <a:graphicData uri="http://schemas.microsoft.com/office/word/2010/wordprocessingShape">
                    <wps:wsp>
                      <wps:cNvSpPr txBox="1"/>
                      <wps:spPr>
                        <a:xfrm>
                          <a:off x="0" y="0"/>
                          <a:ext cx="723044" cy="214685"/>
                        </a:xfrm>
                        <a:prstGeom prst="rect">
                          <a:avLst/>
                        </a:prstGeom>
                        <a:solidFill>
                          <a:schemeClr val="lt1"/>
                        </a:solidFill>
                        <a:ln w="6350">
                          <a:noFill/>
                        </a:ln>
                      </wps:spPr>
                      <wps:txbx>
                        <w:txbxContent>
                          <w:p w14:paraId="7A2537F4" w14:textId="54F75AC7" w:rsidR="00686179" w:rsidRPr="00554553" w:rsidRDefault="00686179" w:rsidP="00BD3DC9">
                            <w:pPr>
                              <w:bidi/>
                              <w:rPr>
                                <w:sz w:val="20"/>
                                <w:szCs w:val="20"/>
                              </w:rPr>
                            </w:pPr>
                            <w:r>
                              <w:rPr>
                                <w:rFonts w:hint="cs"/>
                                <w:rtl/>
                              </w:rPr>
                              <w:t>חיפה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DDE4B" id="Text Box 35" o:spid="_x0000_s1050" type="#_x0000_t202" style="position:absolute;left:0;text-align:left;margin-left:223.6pt;margin-top:276.2pt;width:56.95pt;height:16.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" fillcolor="white [3201]" stroked="f" strokeweight=".5pt">
                <v:textbox inset="0,0,0,0">
                  <w:txbxContent>
                    <w:p w14:paraId="7A2537F4" w14:textId="54F75AC7" w:rsidR="00686179" w:rsidRPr="00554553" w:rsidRDefault="00686179" w:rsidP="00BD3DC9">
                      <w:pPr>
                        <w:bidi/>
                        <w:rPr>
                          <w:sz w:val="20"/>
                          <w:szCs w:val="20"/>
                        </w:rPr>
                      </w:pPr>
                      <w:r>
                        <w:rPr>
                          <w:rFonts w:hint="cs"/>
                          <w:rtl/>
                        </w:rPr>
                        <w:t>חיפה</w:t>
                      </w:r>
                    </w:p>
                  </w:txbxContent>
                </v:textbox>
              </v:shape>
            </w:pict>
          </mc:Fallback>
        </mc:AlternateContent>
      </w:r>
      <w:r w:rsidR="00554553" w:rsidRPr="00171C93">
        <w:rPr>
          <w:rFonts w:ascii="David" w:hAnsi="David" w:cs="David"/>
          <w:noProof/>
          <w:sz w:val="24"/>
          <w:szCs w:val="24"/>
          <w:rtl/>
        </w:rPr>
        <mc:AlternateContent>
          <mc:Choice Requires="wps">
            <w:drawing>
              <wp:anchor distT="0" distB="0" distL="114300" distR="114300" simplePos="0" relativeHeight="251708416" behindDoc="0" locked="0" layoutInCell="1" allowOverlap="1" wp14:anchorId="517AA520" wp14:editId="2FDAECE4">
                <wp:simplePos x="0" y="0"/>
                <wp:positionH relativeFrom="column">
                  <wp:posOffset>2831768</wp:posOffset>
                </wp:positionH>
                <wp:positionV relativeFrom="paragraph">
                  <wp:posOffset>3141842</wp:posOffset>
                </wp:positionV>
                <wp:extent cx="723044" cy="214685"/>
                <wp:effectExtent l="0" t="0" r="1270" b="0"/>
                <wp:wrapNone/>
                <wp:docPr id="34" name="Text Box 34"/>
                <wp:cNvGraphicFramePr/>
                <a:graphic xmlns:a="http://schemas.openxmlformats.org/drawingml/2006/main">
                  <a:graphicData uri="http://schemas.microsoft.com/office/word/2010/wordprocessingShape">
                    <wps:wsp>
                      <wps:cNvSpPr txBox="1"/>
                      <wps:spPr>
                        <a:xfrm>
                          <a:off x="0" y="0"/>
                          <a:ext cx="723044" cy="214685"/>
                        </a:xfrm>
                        <a:prstGeom prst="rect">
                          <a:avLst/>
                        </a:prstGeom>
                        <a:solidFill>
                          <a:schemeClr val="lt1"/>
                        </a:solidFill>
                        <a:ln w="6350">
                          <a:noFill/>
                        </a:ln>
                      </wps:spPr>
                      <wps:txbx>
                        <w:txbxContent>
                          <w:p w14:paraId="4C2A646F" w14:textId="6502330A" w:rsidR="00686179" w:rsidRPr="00554553" w:rsidRDefault="00686179" w:rsidP="00554553">
                            <w:pPr>
                              <w:bidi/>
                              <w:rPr>
                                <w:sz w:val="20"/>
                                <w:szCs w:val="20"/>
                              </w:rPr>
                            </w:pPr>
                            <w:r>
                              <w:rPr>
                                <w:rFonts w:hint="cs"/>
                                <w:rtl/>
                              </w:rPr>
                              <w:t>ירושלים</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AA520" id="Text Box 34" o:spid="_x0000_s1051" type="#_x0000_t202" style="position:absolute;left:0;text-align:left;margin-left:222.95pt;margin-top:247.4pt;width:56.95pt;height:16.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" fillcolor="white [3201]" stroked="f" strokeweight=".5pt">
                <v:textbox inset="0,0,0,0">
                  <w:txbxContent>
                    <w:p w14:paraId="4C2A646F" w14:textId="6502330A" w:rsidR="00686179" w:rsidRPr="00554553" w:rsidRDefault="00686179" w:rsidP="00554553">
                      <w:pPr>
                        <w:bidi/>
                        <w:rPr>
                          <w:sz w:val="20"/>
                          <w:szCs w:val="20"/>
                        </w:rPr>
                      </w:pPr>
                      <w:r>
                        <w:rPr>
                          <w:rFonts w:hint="cs"/>
                          <w:rtl/>
                        </w:rPr>
                        <w:t>ירושלים</w:t>
                      </w:r>
                    </w:p>
                  </w:txbxContent>
                </v:textbox>
              </v:shape>
            </w:pict>
          </mc:Fallback>
        </mc:AlternateContent>
      </w:r>
      <w:r w:rsidR="00554553" w:rsidRPr="00171C93">
        <w:rPr>
          <w:rFonts w:ascii="David" w:hAnsi="David" w:cs="David"/>
          <w:noProof/>
          <w:sz w:val="24"/>
          <w:szCs w:val="24"/>
          <w:rtl/>
        </w:rPr>
        <mc:AlternateContent>
          <mc:Choice Requires="wps">
            <w:drawing>
              <wp:anchor distT="0" distB="0" distL="114300" distR="114300" simplePos="0" relativeHeight="251706368" behindDoc="0" locked="0" layoutInCell="1" allowOverlap="1" wp14:anchorId="26E49EBF" wp14:editId="35419A15">
                <wp:simplePos x="0" y="0"/>
                <wp:positionH relativeFrom="column">
                  <wp:posOffset>1408485</wp:posOffset>
                </wp:positionH>
                <wp:positionV relativeFrom="paragraph">
                  <wp:posOffset>4533238</wp:posOffset>
                </wp:positionV>
                <wp:extent cx="723044" cy="214685"/>
                <wp:effectExtent l="0" t="0" r="1270" b="0"/>
                <wp:wrapNone/>
                <wp:docPr id="33" name="Text Box 33"/>
                <wp:cNvGraphicFramePr/>
                <a:graphic xmlns:a="http://schemas.openxmlformats.org/drawingml/2006/main">
                  <a:graphicData uri="http://schemas.microsoft.com/office/word/2010/wordprocessingShape">
                    <wps:wsp>
                      <wps:cNvSpPr txBox="1"/>
                      <wps:spPr>
                        <a:xfrm>
                          <a:off x="0" y="0"/>
                          <a:ext cx="723044" cy="214685"/>
                        </a:xfrm>
                        <a:prstGeom prst="rect">
                          <a:avLst/>
                        </a:prstGeom>
                        <a:solidFill>
                          <a:schemeClr val="lt1"/>
                        </a:solidFill>
                        <a:ln w="6350">
                          <a:noFill/>
                        </a:ln>
                      </wps:spPr>
                      <wps:txbx>
                        <w:txbxContent>
                          <w:p w14:paraId="192A9476" w14:textId="65152E39" w:rsidR="00686179" w:rsidRPr="00554553" w:rsidRDefault="00686179" w:rsidP="00554553">
                            <w:pPr>
                              <w:bidi/>
                              <w:rPr>
                                <w:sz w:val="20"/>
                                <w:szCs w:val="20"/>
                              </w:rPr>
                            </w:pPr>
                            <w:r>
                              <w:rPr>
                                <w:rFonts w:hint="cs"/>
                                <w:rtl/>
                              </w:rPr>
                              <w:t>אילת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49EBF" id="Text Box 33" o:spid="_x0000_s1052" type="#_x0000_t202" style="position:absolute;left:0;text-align:left;margin-left:110.9pt;margin-top:356.95pt;width:56.95pt;height:16.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" fillcolor="white [3201]" stroked="f" strokeweight=".5pt">
                <v:textbox inset="0,0,0,0">
                  <w:txbxContent>
                    <w:p w14:paraId="192A9476" w14:textId="65152E39" w:rsidR="00686179" w:rsidRPr="00554553" w:rsidRDefault="00686179" w:rsidP="00554553">
                      <w:pPr>
                        <w:bidi/>
                        <w:rPr>
                          <w:sz w:val="20"/>
                          <w:szCs w:val="20"/>
                        </w:rPr>
                      </w:pPr>
                      <w:r>
                        <w:rPr>
                          <w:rFonts w:hint="cs"/>
                          <w:rtl/>
                        </w:rPr>
                        <w:t>אילת</w:t>
                      </w:r>
                    </w:p>
                  </w:txbxContent>
                </v:textbox>
              </v:shape>
            </w:pict>
          </mc:Fallback>
        </mc:AlternateContent>
      </w:r>
      <w:r w:rsidR="00554553" w:rsidRPr="00171C93">
        <w:rPr>
          <w:rFonts w:ascii="David" w:hAnsi="David" w:cs="David"/>
          <w:noProof/>
          <w:sz w:val="24"/>
          <w:szCs w:val="24"/>
          <w:rtl/>
        </w:rPr>
        <mc:AlternateContent>
          <mc:Choice Requires="wps">
            <w:drawing>
              <wp:anchor distT="0" distB="0" distL="114300" distR="114300" simplePos="0" relativeHeight="251704320" behindDoc="0" locked="0" layoutInCell="1" allowOverlap="1" wp14:anchorId="04D2584A" wp14:editId="65666E0E">
                <wp:simplePos x="0" y="0"/>
                <wp:positionH relativeFrom="column">
                  <wp:posOffset>1408485</wp:posOffset>
                </wp:positionH>
                <wp:positionV relativeFrom="paragraph">
                  <wp:posOffset>4215130</wp:posOffset>
                </wp:positionV>
                <wp:extent cx="723044" cy="214685"/>
                <wp:effectExtent l="0" t="0" r="1270" b="0"/>
                <wp:wrapNone/>
                <wp:docPr id="32" name="Text Box 32"/>
                <wp:cNvGraphicFramePr/>
                <a:graphic xmlns:a="http://schemas.openxmlformats.org/drawingml/2006/main">
                  <a:graphicData uri="http://schemas.microsoft.com/office/word/2010/wordprocessingShape">
                    <wps:wsp>
                      <wps:cNvSpPr txBox="1"/>
                      <wps:spPr>
                        <a:xfrm>
                          <a:off x="0" y="0"/>
                          <a:ext cx="723044" cy="214685"/>
                        </a:xfrm>
                        <a:prstGeom prst="rect">
                          <a:avLst/>
                        </a:prstGeom>
                        <a:solidFill>
                          <a:schemeClr val="lt1"/>
                        </a:solidFill>
                        <a:ln w="6350">
                          <a:noFill/>
                        </a:ln>
                      </wps:spPr>
                      <wps:txbx>
                        <w:txbxContent>
                          <w:p w14:paraId="7B6FC10C" w14:textId="02B8DF8B" w:rsidR="00686179" w:rsidRPr="00554553" w:rsidRDefault="00686179" w:rsidP="00554553">
                            <w:pPr>
                              <w:bidi/>
                              <w:rPr>
                                <w:sz w:val="20"/>
                                <w:szCs w:val="20"/>
                              </w:rPr>
                            </w:pPr>
                            <w:r>
                              <w:rPr>
                                <w:rFonts w:hint="cs"/>
                                <w:rtl/>
                              </w:rPr>
                              <w:t>קריית גת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2584A" id="Text Box 32" o:spid="_x0000_s1053" type="#_x0000_t202" style="position:absolute;left:0;text-align:left;margin-left:110.9pt;margin-top:331.9pt;width:56.95pt;height:1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" fillcolor="white [3201]" stroked="f" strokeweight=".5pt">
                <v:textbox inset="0,0,0,0">
                  <w:txbxContent>
                    <w:p w14:paraId="7B6FC10C" w14:textId="02B8DF8B" w:rsidR="00686179" w:rsidRPr="00554553" w:rsidRDefault="00686179" w:rsidP="00554553">
                      <w:pPr>
                        <w:bidi/>
                        <w:rPr>
                          <w:sz w:val="20"/>
                          <w:szCs w:val="20"/>
                        </w:rPr>
                      </w:pPr>
                      <w:r>
                        <w:rPr>
                          <w:rFonts w:hint="cs"/>
                          <w:rtl/>
                        </w:rPr>
                        <w:t>קריית גת</w:t>
                      </w:r>
                    </w:p>
                  </w:txbxContent>
                </v:textbox>
              </v:shape>
            </w:pict>
          </mc:Fallback>
        </mc:AlternateContent>
      </w:r>
      <w:r w:rsidR="00554553" w:rsidRPr="00171C93">
        <w:rPr>
          <w:rFonts w:ascii="David" w:hAnsi="David" w:cs="David"/>
          <w:noProof/>
          <w:sz w:val="24"/>
          <w:szCs w:val="24"/>
          <w:rtl/>
        </w:rPr>
        <mc:AlternateContent>
          <mc:Choice Requires="wps">
            <w:drawing>
              <wp:anchor distT="0" distB="0" distL="114300" distR="114300" simplePos="0" relativeHeight="251702272" behindDoc="0" locked="0" layoutInCell="1" allowOverlap="1" wp14:anchorId="61F03210" wp14:editId="2DBF5873">
                <wp:simplePos x="0" y="0"/>
                <wp:positionH relativeFrom="column">
                  <wp:posOffset>1406939</wp:posOffset>
                </wp:positionH>
                <wp:positionV relativeFrom="paragraph">
                  <wp:posOffset>3848431</wp:posOffset>
                </wp:positionV>
                <wp:extent cx="723044" cy="214685"/>
                <wp:effectExtent l="0" t="0" r="1270" b="0"/>
                <wp:wrapNone/>
                <wp:docPr id="31" name="Text Box 31"/>
                <wp:cNvGraphicFramePr/>
                <a:graphic xmlns:a="http://schemas.openxmlformats.org/drawingml/2006/main">
                  <a:graphicData uri="http://schemas.microsoft.com/office/word/2010/wordprocessingShape">
                    <wps:wsp>
                      <wps:cNvSpPr txBox="1"/>
                      <wps:spPr>
                        <a:xfrm>
                          <a:off x="0" y="0"/>
                          <a:ext cx="723044" cy="214685"/>
                        </a:xfrm>
                        <a:prstGeom prst="rect">
                          <a:avLst/>
                        </a:prstGeom>
                        <a:solidFill>
                          <a:schemeClr val="lt1"/>
                        </a:solidFill>
                        <a:ln w="6350">
                          <a:noFill/>
                        </a:ln>
                      </wps:spPr>
                      <wps:txbx>
                        <w:txbxContent>
                          <w:p w14:paraId="646BF70D" w14:textId="66871945" w:rsidR="00686179" w:rsidRPr="00554553" w:rsidRDefault="00686179" w:rsidP="00554553">
                            <w:pPr>
                              <w:bidi/>
                              <w:rPr>
                                <w:sz w:val="20"/>
                                <w:szCs w:val="20"/>
                              </w:rPr>
                            </w:pPr>
                            <w:r>
                              <w:rPr>
                                <w:rFonts w:hint="cs"/>
                                <w:rtl/>
                              </w:rPr>
                              <w:t>קריית שמונה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03210" id="Text Box 31" o:spid="_x0000_s1054" type="#_x0000_t202" style="position:absolute;left:0;text-align:left;margin-left:110.8pt;margin-top:303.05pt;width:56.95pt;height:16.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" fillcolor="white [3201]" stroked="f" strokeweight=".5pt">
                <v:textbox inset="0,0,0,0">
                  <w:txbxContent>
                    <w:p w14:paraId="646BF70D" w14:textId="66871945" w:rsidR="00686179" w:rsidRPr="00554553" w:rsidRDefault="00686179" w:rsidP="00554553">
                      <w:pPr>
                        <w:bidi/>
                        <w:rPr>
                          <w:sz w:val="20"/>
                          <w:szCs w:val="20"/>
                        </w:rPr>
                      </w:pPr>
                      <w:r>
                        <w:rPr>
                          <w:rFonts w:hint="cs"/>
                          <w:rtl/>
                        </w:rPr>
                        <w:t>קריית שמונה</w:t>
                      </w:r>
                    </w:p>
                  </w:txbxContent>
                </v:textbox>
              </v:shape>
            </w:pict>
          </mc:Fallback>
        </mc:AlternateContent>
      </w:r>
      <w:r w:rsidR="00554553" w:rsidRPr="00171C93">
        <w:rPr>
          <w:rFonts w:ascii="David" w:hAnsi="David" w:cs="David"/>
          <w:noProof/>
          <w:sz w:val="24"/>
          <w:szCs w:val="24"/>
          <w:rtl/>
        </w:rPr>
        <mc:AlternateContent>
          <mc:Choice Requires="wps">
            <w:drawing>
              <wp:anchor distT="0" distB="0" distL="114300" distR="114300" simplePos="0" relativeHeight="251700224" behindDoc="0" locked="0" layoutInCell="1" allowOverlap="1" wp14:anchorId="5D8858BE" wp14:editId="3DF4B11E">
                <wp:simplePos x="0" y="0"/>
                <wp:positionH relativeFrom="column">
                  <wp:posOffset>1407464</wp:posOffset>
                </wp:positionH>
                <wp:positionV relativeFrom="paragraph">
                  <wp:posOffset>3507740</wp:posOffset>
                </wp:positionV>
                <wp:extent cx="667909" cy="21468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667909" cy="214685"/>
                        </a:xfrm>
                        <a:prstGeom prst="rect">
                          <a:avLst/>
                        </a:prstGeom>
                        <a:solidFill>
                          <a:schemeClr val="lt1"/>
                        </a:solidFill>
                        <a:ln w="6350">
                          <a:noFill/>
                        </a:ln>
                      </wps:spPr>
                      <wps:txbx>
                        <w:txbxContent>
                          <w:p w14:paraId="68CCF247" w14:textId="7D252661" w:rsidR="00686179" w:rsidRPr="00554553" w:rsidRDefault="00686179" w:rsidP="00554553">
                            <w:pPr>
                              <w:bidi/>
                              <w:rPr>
                                <w:sz w:val="20"/>
                                <w:szCs w:val="20"/>
                              </w:rPr>
                            </w:pPr>
                            <w:r>
                              <w:rPr>
                                <w:rFonts w:hint="cs"/>
                                <w:rtl/>
                              </w:rPr>
                              <w:t>נצרת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858BE" id="Text Box 30" o:spid="_x0000_s1055" type="#_x0000_t202" style="position:absolute;left:0;text-align:left;margin-left:110.8pt;margin-top:276.2pt;width:52.6pt;height:16.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" fillcolor="white [3201]" stroked="f" strokeweight=".5pt">
                <v:textbox inset="0,0,0,0">
                  <w:txbxContent>
                    <w:p w14:paraId="68CCF247" w14:textId="7D252661" w:rsidR="00686179" w:rsidRPr="00554553" w:rsidRDefault="00686179" w:rsidP="00554553">
                      <w:pPr>
                        <w:bidi/>
                        <w:rPr>
                          <w:sz w:val="20"/>
                          <w:szCs w:val="20"/>
                        </w:rPr>
                      </w:pPr>
                      <w:r>
                        <w:rPr>
                          <w:rFonts w:hint="cs"/>
                          <w:rtl/>
                        </w:rPr>
                        <w:t>נצרת</w:t>
                      </w:r>
                    </w:p>
                  </w:txbxContent>
                </v:textbox>
              </v:shape>
            </w:pict>
          </mc:Fallback>
        </mc:AlternateContent>
      </w:r>
      <w:r w:rsidR="00554553" w:rsidRPr="00171C93">
        <w:rPr>
          <w:rFonts w:ascii="David" w:hAnsi="David" w:cs="David"/>
          <w:noProof/>
          <w:sz w:val="24"/>
          <w:szCs w:val="24"/>
          <w:rtl/>
        </w:rPr>
        <mc:AlternateContent>
          <mc:Choice Requires="wps">
            <w:drawing>
              <wp:anchor distT="0" distB="0" distL="114300" distR="114300" simplePos="0" relativeHeight="251698176" behindDoc="0" locked="0" layoutInCell="1" allowOverlap="1" wp14:anchorId="4BD7F8F5" wp14:editId="5D55D8CD">
                <wp:simplePos x="0" y="0"/>
                <wp:positionH relativeFrom="column">
                  <wp:posOffset>1399209</wp:posOffset>
                </wp:positionH>
                <wp:positionV relativeFrom="paragraph">
                  <wp:posOffset>3140765</wp:posOffset>
                </wp:positionV>
                <wp:extent cx="667909" cy="21468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67909" cy="214685"/>
                        </a:xfrm>
                        <a:prstGeom prst="rect">
                          <a:avLst/>
                        </a:prstGeom>
                        <a:solidFill>
                          <a:schemeClr val="lt1"/>
                        </a:solidFill>
                        <a:ln w="6350">
                          <a:noFill/>
                        </a:ln>
                      </wps:spPr>
                      <wps:txbx>
                        <w:txbxContent>
                          <w:p w14:paraId="43837B9B" w14:textId="57EC1884" w:rsidR="00686179" w:rsidRPr="00554553" w:rsidRDefault="00686179" w:rsidP="00554553">
                            <w:pPr>
                              <w:bidi/>
                              <w:rPr>
                                <w:sz w:val="20"/>
                                <w:szCs w:val="20"/>
                              </w:rPr>
                            </w:pPr>
                            <w:r w:rsidRPr="00554553">
                              <w:rPr>
                                <w:rFonts w:hint="cs"/>
                                <w:rtl/>
                              </w:rPr>
                              <w:t>תל אביב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7F8F5" id="Text Box 29" o:spid="_x0000_s1056" type="#_x0000_t202" style="position:absolute;left:0;text-align:left;margin-left:110.15pt;margin-top:247.3pt;width:52.6pt;height:16.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" fillcolor="white [3201]" stroked="f" strokeweight=".5pt">
                <v:textbox inset="0,0,0,0">
                  <w:txbxContent>
                    <w:p w14:paraId="43837B9B" w14:textId="57EC1884" w:rsidR="00686179" w:rsidRPr="00554553" w:rsidRDefault="00686179" w:rsidP="00554553">
                      <w:pPr>
                        <w:bidi/>
                        <w:rPr>
                          <w:sz w:val="20"/>
                          <w:szCs w:val="20"/>
                        </w:rPr>
                      </w:pPr>
                      <w:r w:rsidRPr="00554553">
                        <w:rPr>
                          <w:rFonts w:hint="cs"/>
                          <w:rtl/>
                        </w:rPr>
                        <w:t>תל אביב</w:t>
                      </w:r>
                    </w:p>
                  </w:txbxContent>
                </v:textbox>
              </v:shape>
            </w:pict>
          </mc:Fallback>
        </mc:AlternateContent>
      </w:r>
      <w:r w:rsidR="00554553" w:rsidRPr="00171C93">
        <w:rPr>
          <w:rFonts w:ascii="David" w:hAnsi="David" w:cs="David"/>
          <w:noProof/>
          <w:sz w:val="24"/>
          <w:szCs w:val="24"/>
          <w:rtl/>
        </w:rPr>
        <mc:AlternateContent>
          <mc:Choice Requires="wps">
            <w:drawing>
              <wp:anchor distT="0" distB="0" distL="114300" distR="114300" simplePos="0" relativeHeight="251696128" behindDoc="0" locked="0" layoutInCell="1" allowOverlap="1" wp14:anchorId="6FAEB6F5" wp14:editId="55A5BB11">
                <wp:simplePos x="0" y="0"/>
                <wp:positionH relativeFrom="column">
                  <wp:posOffset>2488758</wp:posOffset>
                </wp:positionH>
                <wp:positionV relativeFrom="paragraph">
                  <wp:posOffset>143123</wp:posOffset>
                </wp:positionV>
                <wp:extent cx="1677725" cy="397566"/>
                <wp:effectExtent l="0" t="0" r="0" b="2540"/>
                <wp:wrapNone/>
                <wp:docPr id="28" name="Text Box 28"/>
                <wp:cNvGraphicFramePr/>
                <a:graphic xmlns:a="http://schemas.openxmlformats.org/drawingml/2006/main">
                  <a:graphicData uri="http://schemas.microsoft.com/office/word/2010/wordprocessingShape">
                    <wps:wsp>
                      <wps:cNvSpPr txBox="1"/>
                      <wps:spPr>
                        <a:xfrm>
                          <a:off x="0" y="0"/>
                          <a:ext cx="1677725" cy="397566"/>
                        </a:xfrm>
                        <a:prstGeom prst="rect">
                          <a:avLst/>
                        </a:prstGeom>
                        <a:solidFill>
                          <a:schemeClr val="lt1"/>
                        </a:solidFill>
                        <a:ln w="6350">
                          <a:noFill/>
                        </a:ln>
                      </wps:spPr>
                      <wps:txbx>
                        <w:txbxContent>
                          <w:p w14:paraId="323A03F0" w14:textId="376C0B08" w:rsidR="00686179" w:rsidRPr="00554553" w:rsidRDefault="00686179" w:rsidP="00554553">
                            <w:pPr>
                              <w:bidi/>
                              <w:jc w:val="center"/>
                              <w:rPr>
                                <w:b/>
                                <w:bCs/>
                                <w:rtl/>
                              </w:rPr>
                            </w:pPr>
                            <w:r w:rsidRPr="00554553">
                              <w:rPr>
                                <w:rFonts w:hint="cs"/>
                                <w:b/>
                                <w:bCs/>
                                <w:rtl/>
                              </w:rPr>
                              <w:t>קבוצת ביקורת</w:t>
                            </w:r>
                          </w:p>
                          <w:p w14:paraId="46F00800" w14:textId="054D3DF2" w:rsidR="00686179" w:rsidRPr="00554553" w:rsidRDefault="00686179" w:rsidP="00554553">
                            <w:pPr>
                              <w:bidi/>
                              <w:jc w:val="center"/>
                              <w:rPr>
                                <w:b/>
                                <w:bCs/>
                                <w:sz w:val="20"/>
                                <w:szCs w:val="20"/>
                              </w:rPr>
                            </w:pPr>
                            <w:r w:rsidRPr="00554553">
                              <w:rPr>
                                <w:rFonts w:hint="cs"/>
                                <w:b/>
                                <w:bCs/>
                                <w:sz w:val="20"/>
                                <w:szCs w:val="20"/>
                                <w:rtl/>
                              </w:rPr>
                              <w:t>יישובים</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EB6F5" id="Text Box 28" o:spid="_x0000_s1057" type="#_x0000_t202" style="position:absolute;left:0;text-align:left;margin-left:195.95pt;margin-top:11.25pt;width:132.1pt;height:31.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" fillcolor="white [3201]" stroked="f" strokeweight=".5pt">
                <v:textbox inset="0,0,0,0">
                  <w:txbxContent>
                    <w:p w14:paraId="323A03F0" w14:textId="376C0B08" w:rsidR="00686179" w:rsidRPr="00554553" w:rsidRDefault="00686179" w:rsidP="00554553">
                      <w:pPr>
                        <w:bidi/>
                        <w:jc w:val="center"/>
                        <w:rPr>
                          <w:b/>
                          <w:bCs/>
                          <w:rtl/>
                        </w:rPr>
                      </w:pPr>
                      <w:r w:rsidRPr="00554553">
                        <w:rPr>
                          <w:rFonts w:hint="cs"/>
                          <w:b/>
                          <w:bCs/>
                          <w:rtl/>
                        </w:rPr>
                        <w:t>קבוצת ביקורת</w:t>
                      </w:r>
                    </w:p>
                    <w:p w14:paraId="46F00800" w14:textId="054D3DF2" w:rsidR="00686179" w:rsidRPr="00554553" w:rsidRDefault="00686179" w:rsidP="00554553">
                      <w:pPr>
                        <w:bidi/>
                        <w:jc w:val="center"/>
                        <w:rPr>
                          <w:b/>
                          <w:bCs/>
                          <w:sz w:val="20"/>
                          <w:szCs w:val="20"/>
                        </w:rPr>
                      </w:pPr>
                      <w:r w:rsidRPr="00554553">
                        <w:rPr>
                          <w:rFonts w:hint="cs"/>
                          <w:b/>
                          <w:bCs/>
                          <w:sz w:val="20"/>
                          <w:szCs w:val="20"/>
                          <w:rtl/>
                        </w:rPr>
                        <w:t>יישובים</w:t>
                      </w:r>
                    </w:p>
                  </w:txbxContent>
                </v:textbox>
              </v:shape>
            </w:pict>
          </mc:Fallback>
        </mc:AlternateContent>
      </w:r>
      <w:r w:rsidR="00554553" w:rsidRPr="00171C93">
        <w:rPr>
          <w:rFonts w:ascii="David" w:hAnsi="David" w:cs="David"/>
          <w:noProof/>
          <w:sz w:val="24"/>
          <w:szCs w:val="24"/>
        </w:rPr>
        <w:drawing>
          <wp:inline distT="0" distB="0" distL="0" distR="0" wp14:anchorId="1B097462" wp14:editId="54C29995">
            <wp:extent cx="4867275" cy="49339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67275" cy="4933950"/>
                    </a:xfrm>
                    <a:prstGeom prst="rect">
                      <a:avLst/>
                    </a:prstGeom>
                  </pic:spPr>
                </pic:pic>
              </a:graphicData>
            </a:graphic>
          </wp:inline>
        </w:drawing>
      </w:r>
    </w:p>
    <w:p w14:paraId="0C264885" w14:textId="4B10A28D" w:rsidR="00554553" w:rsidRPr="00171C93" w:rsidRDefault="00554553" w:rsidP="00171C93">
      <w:pPr>
        <w:bidi/>
        <w:spacing w:line="480" w:lineRule="auto"/>
        <w:rPr>
          <w:rFonts w:ascii="David" w:hAnsi="David" w:cs="David"/>
          <w:sz w:val="24"/>
          <w:szCs w:val="24"/>
          <w:rtl/>
        </w:rPr>
      </w:pPr>
    </w:p>
    <w:p w14:paraId="5838D775" w14:textId="4AA8353F" w:rsidR="00AB7FF2" w:rsidRPr="00171C93" w:rsidRDefault="00900C46" w:rsidP="00171C93">
      <w:pPr>
        <w:bidi/>
        <w:spacing w:line="480" w:lineRule="auto"/>
        <w:rPr>
          <w:rFonts w:ascii="David" w:hAnsi="David" w:cs="David"/>
          <w:sz w:val="24"/>
          <w:szCs w:val="24"/>
          <w:rtl/>
        </w:rPr>
      </w:pPr>
      <w:r w:rsidRPr="00171C93">
        <w:rPr>
          <w:rFonts w:ascii="David" w:hAnsi="David" w:cs="David"/>
          <w:noProof/>
          <w:sz w:val="24"/>
          <w:szCs w:val="24"/>
          <w:rtl/>
        </w:rPr>
        <w:lastRenderedPageBreak/>
        <mc:AlternateContent>
          <mc:Choice Requires="wps">
            <w:drawing>
              <wp:anchor distT="0" distB="0" distL="114300" distR="114300" simplePos="0" relativeHeight="251744256" behindDoc="0" locked="0" layoutInCell="1" allowOverlap="1" wp14:anchorId="25485800" wp14:editId="24D52FC5">
                <wp:simplePos x="0" y="0"/>
                <wp:positionH relativeFrom="column">
                  <wp:posOffset>4262120</wp:posOffset>
                </wp:positionH>
                <wp:positionV relativeFrom="paragraph">
                  <wp:posOffset>3904615</wp:posOffset>
                </wp:positionV>
                <wp:extent cx="722630" cy="214630"/>
                <wp:effectExtent l="0" t="0" r="1270" b="0"/>
                <wp:wrapNone/>
                <wp:docPr id="59" name="Text Box 59"/>
                <wp:cNvGraphicFramePr/>
                <a:graphic xmlns:a="http://schemas.openxmlformats.org/drawingml/2006/main">
                  <a:graphicData uri="http://schemas.microsoft.com/office/word/2010/wordprocessingShape">
                    <wps:wsp>
                      <wps:cNvSpPr txBox="1"/>
                      <wps:spPr>
                        <a:xfrm>
                          <a:off x="0" y="0"/>
                          <a:ext cx="722630" cy="214630"/>
                        </a:xfrm>
                        <a:prstGeom prst="rect">
                          <a:avLst/>
                        </a:prstGeom>
                        <a:solidFill>
                          <a:schemeClr val="lt1"/>
                        </a:solidFill>
                        <a:ln w="6350">
                          <a:noFill/>
                        </a:ln>
                      </wps:spPr>
                      <wps:txbx>
                        <w:txbxContent>
                          <w:p w14:paraId="3BE7315B" w14:textId="5D24FCFA" w:rsidR="00686179" w:rsidRPr="00554553" w:rsidRDefault="00686179" w:rsidP="00900C46">
                            <w:pPr>
                              <w:bidi/>
                              <w:rPr>
                                <w:sz w:val="20"/>
                                <w:szCs w:val="20"/>
                              </w:rPr>
                            </w:pPr>
                            <w:r>
                              <w:rPr>
                                <w:rFonts w:hint="cs"/>
                                <w:rtl/>
                              </w:rPr>
                              <w:t>חדרה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85800" id="Text Box 59" o:spid="_x0000_s1058" type="#_x0000_t202" style="position:absolute;left:0;text-align:left;margin-left:335.6pt;margin-top:307.45pt;width:56.9pt;height:16.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" fillcolor="white [3201]" stroked="f" strokeweight=".5pt">
                <v:textbox inset="0,0,0,0">
                  <w:txbxContent>
                    <w:p w14:paraId="3BE7315B" w14:textId="5D24FCFA" w:rsidR="00686179" w:rsidRPr="00554553" w:rsidRDefault="00686179" w:rsidP="00900C46">
                      <w:pPr>
                        <w:bidi/>
                        <w:rPr>
                          <w:sz w:val="20"/>
                          <w:szCs w:val="20"/>
                        </w:rPr>
                      </w:pPr>
                      <w:r>
                        <w:rPr>
                          <w:rFonts w:hint="cs"/>
                          <w:rtl/>
                        </w:rPr>
                        <w:t>חדרה</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46304" behindDoc="0" locked="0" layoutInCell="1" allowOverlap="1" wp14:anchorId="0267373A" wp14:editId="2BD582B3">
                <wp:simplePos x="0" y="0"/>
                <wp:positionH relativeFrom="column">
                  <wp:posOffset>4261485</wp:posOffset>
                </wp:positionH>
                <wp:positionV relativeFrom="paragraph">
                  <wp:posOffset>3538220</wp:posOffset>
                </wp:positionV>
                <wp:extent cx="842645" cy="21463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842645" cy="214630"/>
                        </a:xfrm>
                        <a:prstGeom prst="rect">
                          <a:avLst/>
                        </a:prstGeom>
                        <a:solidFill>
                          <a:schemeClr val="lt1"/>
                        </a:solidFill>
                        <a:ln w="6350">
                          <a:noFill/>
                        </a:ln>
                      </wps:spPr>
                      <wps:txbx>
                        <w:txbxContent>
                          <w:p w14:paraId="1F909437" w14:textId="5531EA87" w:rsidR="00686179" w:rsidRPr="00554553" w:rsidRDefault="00686179" w:rsidP="00900C46">
                            <w:pPr>
                              <w:bidi/>
                              <w:rPr>
                                <w:sz w:val="20"/>
                                <w:szCs w:val="20"/>
                              </w:rPr>
                            </w:pPr>
                            <w:r>
                              <w:rPr>
                                <w:rFonts w:hint="cs"/>
                                <w:rtl/>
                              </w:rPr>
                              <w:t>פתח תקווה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7373A" id="Text Box 60" o:spid="_x0000_s1059" type="#_x0000_t202" style="position:absolute;left:0;text-align:left;margin-left:335.55pt;margin-top:278.6pt;width:66.35pt;height:16.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" fillcolor="white [3201]" stroked="f" strokeweight=".5pt">
                <v:textbox inset="0,0,0,0">
                  <w:txbxContent>
                    <w:p w14:paraId="1F909437" w14:textId="5531EA87" w:rsidR="00686179" w:rsidRPr="00554553" w:rsidRDefault="00686179" w:rsidP="00900C46">
                      <w:pPr>
                        <w:bidi/>
                        <w:rPr>
                          <w:sz w:val="20"/>
                          <w:szCs w:val="20"/>
                        </w:rPr>
                      </w:pPr>
                      <w:r>
                        <w:rPr>
                          <w:rFonts w:hint="cs"/>
                          <w:rtl/>
                        </w:rPr>
                        <w:t>פתח תקווה</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29920" behindDoc="0" locked="0" layoutInCell="1" allowOverlap="1" wp14:anchorId="47DEE470" wp14:editId="320FA1C1">
                <wp:simplePos x="0" y="0"/>
                <wp:positionH relativeFrom="column">
                  <wp:posOffset>4261485</wp:posOffset>
                </wp:positionH>
                <wp:positionV relativeFrom="paragraph">
                  <wp:posOffset>3181350</wp:posOffset>
                </wp:positionV>
                <wp:extent cx="667385" cy="21463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667385" cy="214630"/>
                        </a:xfrm>
                        <a:prstGeom prst="rect">
                          <a:avLst/>
                        </a:prstGeom>
                        <a:solidFill>
                          <a:schemeClr val="lt1"/>
                        </a:solidFill>
                        <a:ln w="6350">
                          <a:noFill/>
                        </a:ln>
                      </wps:spPr>
                      <wps:txbx>
                        <w:txbxContent>
                          <w:p w14:paraId="48E40CD9" w14:textId="77777777" w:rsidR="00686179" w:rsidRPr="00554553" w:rsidRDefault="00686179" w:rsidP="00900C46">
                            <w:pPr>
                              <w:bidi/>
                              <w:rPr>
                                <w:sz w:val="20"/>
                                <w:szCs w:val="20"/>
                              </w:rPr>
                            </w:pPr>
                            <w:r>
                              <w:rPr>
                                <w:rFonts w:hint="cs"/>
                                <w:rtl/>
                              </w:rPr>
                              <w:t>נצרת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EE470" id="Text Box 46" o:spid="_x0000_s1060" type="#_x0000_t202" style="position:absolute;left:0;text-align:left;margin-left:335.55pt;margin-top:250.5pt;width:52.55pt;height:16.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" fillcolor="white [3201]" stroked="f" strokeweight=".5pt">
                <v:textbox inset="0,0,0,0">
                  <w:txbxContent>
                    <w:p w14:paraId="48E40CD9" w14:textId="77777777" w:rsidR="00686179" w:rsidRPr="00554553" w:rsidRDefault="00686179" w:rsidP="00900C46">
                      <w:pPr>
                        <w:bidi/>
                        <w:rPr>
                          <w:sz w:val="20"/>
                          <w:szCs w:val="20"/>
                        </w:rPr>
                      </w:pPr>
                      <w:r>
                        <w:rPr>
                          <w:rFonts w:hint="cs"/>
                          <w:rtl/>
                        </w:rPr>
                        <w:t>נצרת</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38112" behindDoc="0" locked="0" layoutInCell="1" allowOverlap="1" wp14:anchorId="39FAA236" wp14:editId="2C06EC0C">
                <wp:simplePos x="0" y="0"/>
                <wp:positionH relativeFrom="column">
                  <wp:posOffset>2799825</wp:posOffset>
                </wp:positionH>
                <wp:positionV relativeFrom="paragraph">
                  <wp:posOffset>3896691</wp:posOffset>
                </wp:positionV>
                <wp:extent cx="723044" cy="214685"/>
                <wp:effectExtent l="0" t="0" r="1270" b="0"/>
                <wp:wrapNone/>
                <wp:docPr id="54" name="Text Box 54"/>
                <wp:cNvGraphicFramePr/>
                <a:graphic xmlns:a="http://schemas.openxmlformats.org/drawingml/2006/main">
                  <a:graphicData uri="http://schemas.microsoft.com/office/word/2010/wordprocessingShape">
                    <wps:wsp>
                      <wps:cNvSpPr txBox="1"/>
                      <wps:spPr>
                        <a:xfrm>
                          <a:off x="0" y="0"/>
                          <a:ext cx="723044" cy="214685"/>
                        </a:xfrm>
                        <a:prstGeom prst="rect">
                          <a:avLst/>
                        </a:prstGeom>
                        <a:solidFill>
                          <a:schemeClr val="lt1"/>
                        </a:solidFill>
                        <a:ln w="6350">
                          <a:noFill/>
                        </a:ln>
                      </wps:spPr>
                      <wps:txbx>
                        <w:txbxContent>
                          <w:p w14:paraId="0E39F478" w14:textId="49F258B2" w:rsidR="00686179" w:rsidRPr="00554553" w:rsidRDefault="00686179" w:rsidP="00900C46">
                            <w:pPr>
                              <w:bidi/>
                              <w:rPr>
                                <w:sz w:val="20"/>
                                <w:szCs w:val="20"/>
                              </w:rPr>
                            </w:pPr>
                            <w:r>
                              <w:rPr>
                                <w:rFonts w:hint="cs"/>
                                <w:rtl/>
                              </w:rPr>
                              <w:t>צפת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AA236" id="Text Box 54" o:spid="_x0000_s1061" type="#_x0000_t202" style="position:absolute;left:0;text-align:left;margin-left:220.45pt;margin-top:306.85pt;width:56.95pt;height:16.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" fillcolor="white [3201]" stroked="f" strokeweight=".5pt">
                <v:textbox inset="0,0,0,0">
                  <w:txbxContent>
                    <w:p w14:paraId="0E39F478" w14:textId="49F258B2" w:rsidR="00686179" w:rsidRPr="00554553" w:rsidRDefault="00686179" w:rsidP="00900C46">
                      <w:pPr>
                        <w:bidi/>
                        <w:rPr>
                          <w:sz w:val="20"/>
                          <w:szCs w:val="20"/>
                        </w:rPr>
                      </w:pPr>
                      <w:r>
                        <w:rPr>
                          <w:rFonts w:hint="cs"/>
                          <w:rtl/>
                        </w:rPr>
                        <w:t>צפת</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42208" behindDoc="0" locked="0" layoutInCell="1" allowOverlap="1" wp14:anchorId="0C4964CB" wp14:editId="57EB7FE3">
                <wp:simplePos x="0" y="0"/>
                <wp:positionH relativeFrom="column">
                  <wp:posOffset>1351888</wp:posOffset>
                </wp:positionH>
                <wp:positionV relativeFrom="paragraph">
                  <wp:posOffset>3522179</wp:posOffset>
                </wp:positionV>
                <wp:extent cx="922351" cy="21463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922351" cy="214630"/>
                        </a:xfrm>
                        <a:prstGeom prst="rect">
                          <a:avLst/>
                        </a:prstGeom>
                        <a:solidFill>
                          <a:schemeClr val="lt1"/>
                        </a:solidFill>
                        <a:ln w="6350">
                          <a:noFill/>
                        </a:ln>
                      </wps:spPr>
                      <wps:txbx>
                        <w:txbxContent>
                          <w:p w14:paraId="46460DBC" w14:textId="77777777" w:rsidR="00686179" w:rsidRPr="00554553" w:rsidRDefault="00686179" w:rsidP="00900C46">
                            <w:pPr>
                              <w:bidi/>
                              <w:rPr>
                                <w:sz w:val="20"/>
                                <w:szCs w:val="20"/>
                              </w:rPr>
                            </w:pPr>
                            <w:r>
                              <w:rPr>
                                <w:rFonts w:hint="cs"/>
                                <w:rtl/>
                              </w:rPr>
                              <w:t>ראשון לציון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964CB" id="Text Box 58" o:spid="_x0000_s1062" type="#_x0000_t202" style="position:absolute;left:0;text-align:left;margin-left:106.45pt;margin-top:277.35pt;width:72.65pt;height:16.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" fillcolor="white [3201]" stroked="f" strokeweight=".5pt">
                <v:textbox inset="0,0,0,0">
                  <w:txbxContent>
                    <w:p w14:paraId="46460DBC" w14:textId="77777777" w:rsidR="00686179" w:rsidRPr="00554553" w:rsidRDefault="00686179" w:rsidP="00900C46">
                      <w:pPr>
                        <w:bidi/>
                        <w:rPr>
                          <w:sz w:val="20"/>
                          <w:szCs w:val="20"/>
                        </w:rPr>
                      </w:pPr>
                      <w:r>
                        <w:rPr>
                          <w:rFonts w:hint="cs"/>
                          <w:rtl/>
                        </w:rPr>
                        <w:t>ראשון לציון</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41184" behindDoc="0" locked="0" layoutInCell="1" allowOverlap="1" wp14:anchorId="0BD09C18" wp14:editId="1E571D94">
                <wp:simplePos x="0" y="0"/>
                <wp:positionH relativeFrom="column">
                  <wp:posOffset>1352523</wp:posOffset>
                </wp:positionH>
                <wp:positionV relativeFrom="paragraph">
                  <wp:posOffset>4621033</wp:posOffset>
                </wp:positionV>
                <wp:extent cx="722630" cy="214630"/>
                <wp:effectExtent l="0" t="0" r="1270" b="0"/>
                <wp:wrapNone/>
                <wp:docPr id="57" name="Text Box 57"/>
                <wp:cNvGraphicFramePr/>
                <a:graphic xmlns:a="http://schemas.openxmlformats.org/drawingml/2006/main">
                  <a:graphicData uri="http://schemas.microsoft.com/office/word/2010/wordprocessingShape">
                    <wps:wsp>
                      <wps:cNvSpPr txBox="1"/>
                      <wps:spPr>
                        <a:xfrm>
                          <a:off x="0" y="0"/>
                          <a:ext cx="722630" cy="214630"/>
                        </a:xfrm>
                        <a:prstGeom prst="rect">
                          <a:avLst/>
                        </a:prstGeom>
                        <a:solidFill>
                          <a:schemeClr val="lt1"/>
                        </a:solidFill>
                        <a:ln w="6350">
                          <a:noFill/>
                        </a:ln>
                      </wps:spPr>
                      <wps:txbx>
                        <w:txbxContent>
                          <w:p w14:paraId="2BC8C5AC" w14:textId="77777777" w:rsidR="00686179" w:rsidRPr="00554553" w:rsidRDefault="00686179" w:rsidP="00900C46">
                            <w:pPr>
                              <w:bidi/>
                              <w:rPr>
                                <w:sz w:val="20"/>
                                <w:szCs w:val="20"/>
                              </w:rPr>
                            </w:pPr>
                            <w:r>
                              <w:rPr>
                                <w:rFonts w:hint="cs"/>
                                <w:rtl/>
                              </w:rPr>
                              <w:t>אשדוד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09C18" id="Text Box 57" o:spid="_x0000_s1063" type="#_x0000_t202" style="position:absolute;left:0;text-align:left;margin-left:106.5pt;margin-top:363.85pt;width:56.9pt;height:16.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" fillcolor="white [3201]" stroked="f" strokeweight=".5pt">
                <v:textbox inset="0,0,0,0">
                  <w:txbxContent>
                    <w:p w14:paraId="2BC8C5AC" w14:textId="77777777" w:rsidR="00686179" w:rsidRPr="00554553" w:rsidRDefault="00686179" w:rsidP="00900C46">
                      <w:pPr>
                        <w:bidi/>
                        <w:rPr>
                          <w:sz w:val="20"/>
                          <w:szCs w:val="20"/>
                        </w:rPr>
                      </w:pPr>
                      <w:r>
                        <w:rPr>
                          <w:rFonts w:hint="cs"/>
                          <w:rtl/>
                        </w:rPr>
                        <w:t>אשדוד</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40160" behindDoc="0" locked="0" layoutInCell="1" allowOverlap="1" wp14:anchorId="7E1569E1" wp14:editId="5CDF9D2D">
                <wp:simplePos x="0" y="0"/>
                <wp:positionH relativeFrom="column">
                  <wp:posOffset>2799660</wp:posOffset>
                </wp:positionH>
                <wp:positionV relativeFrom="paragraph">
                  <wp:posOffset>4239315</wp:posOffset>
                </wp:positionV>
                <wp:extent cx="722630" cy="214630"/>
                <wp:effectExtent l="0" t="0" r="1270" b="0"/>
                <wp:wrapNone/>
                <wp:docPr id="56" name="Text Box 56"/>
                <wp:cNvGraphicFramePr/>
                <a:graphic xmlns:a="http://schemas.openxmlformats.org/drawingml/2006/main">
                  <a:graphicData uri="http://schemas.microsoft.com/office/word/2010/wordprocessingShape">
                    <wps:wsp>
                      <wps:cNvSpPr txBox="1"/>
                      <wps:spPr>
                        <a:xfrm>
                          <a:off x="0" y="0"/>
                          <a:ext cx="722630" cy="214630"/>
                        </a:xfrm>
                        <a:prstGeom prst="rect">
                          <a:avLst/>
                        </a:prstGeom>
                        <a:solidFill>
                          <a:schemeClr val="lt1"/>
                        </a:solidFill>
                        <a:ln w="6350">
                          <a:noFill/>
                        </a:ln>
                      </wps:spPr>
                      <wps:txbx>
                        <w:txbxContent>
                          <w:p w14:paraId="1CD87DA1" w14:textId="77777777" w:rsidR="00686179" w:rsidRPr="00554553" w:rsidRDefault="00686179" w:rsidP="00900C46">
                            <w:pPr>
                              <w:bidi/>
                              <w:rPr>
                                <w:sz w:val="20"/>
                                <w:szCs w:val="20"/>
                              </w:rPr>
                            </w:pPr>
                            <w:r>
                              <w:rPr>
                                <w:rFonts w:hint="cs"/>
                                <w:rtl/>
                              </w:rPr>
                              <w:t>קריות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569E1" id="Text Box 56" o:spid="_x0000_s1064" type="#_x0000_t202" style="position:absolute;left:0;text-align:left;margin-left:220.45pt;margin-top:333.8pt;width:56.9pt;height:16.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" fillcolor="white [3201]" stroked="f" strokeweight=".5pt">
                <v:textbox inset="0,0,0,0">
                  <w:txbxContent>
                    <w:p w14:paraId="1CD87DA1" w14:textId="77777777" w:rsidR="00686179" w:rsidRPr="00554553" w:rsidRDefault="00686179" w:rsidP="00900C46">
                      <w:pPr>
                        <w:bidi/>
                        <w:rPr>
                          <w:sz w:val="20"/>
                          <w:szCs w:val="20"/>
                        </w:rPr>
                      </w:pPr>
                      <w:r>
                        <w:rPr>
                          <w:rFonts w:hint="cs"/>
                          <w:rtl/>
                        </w:rPr>
                        <w:t>קריות</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39136" behindDoc="0" locked="0" layoutInCell="1" allowOverlap="1" wp14:anchorId="7C7E26AE" wp14:editId="5FF9725F">
                <wp:simplePos x="0" y="0"/>
                <wp:positionH relativeFrom="column">
                  <wp:posOffset>1352523</wp:posOffset>
                </wp:positionH>
                <wp:positionV relativeFrom="paragraph">
                  <wp:posOffset>3896774</wp:posOffset>
                </wp:positionV>
                <wp:extent cx="722630" cy="214630"/>
                <wp:effectExtent l="0" t="0" r="1270" b="0"/>
                <wp:wrapNone/>
                <wp:docPr id="55" name="Text Box 55"/>
                <wp:cNvGraphicFramePr/>
                <a:graphic xmlns:a="http://schemas.openxmlformats.org/drawingml/2006/main">
                  <a:graphicData uri="http://schemas.microsoft.com/office/word/2010/wordprocessingShape">
                    <wps:wsp>
                      <wps:cNvSpPr txBox="1"/>
                      <wps:spPr>
                        <a:xfrm>
                          <a:off x="0" y="0"/>
                          <a:ext cx="722630" cy="214630"/>
                        </a:xfrm>
                        <a:prstGeom prst="rect">
                          <a:avLst/>
                        </a:prstGeom>
                        <a:solidFill>
                          <a:schemeClr val="lt1"/>
                        </a:solidFill>
                        <a:ln w="6350">
                          <a:noFill/>
                        </a:ln>
                      </wps:spPr>
                      <wps:txbx>
                        <w:txbxContent>
                          <w:p w14:paraId="05BF351A" w14:textId="77777777" w:rsidR="00686179" w:rsidRPr="00554553" w:rsidRDefault="00686179" w:rsidP="00900C46">
                            <w:pPr>
                              <w:bidi/>
                              <w:rPr>
                                <w:sz w:val="20"/>
                                <w:szCs w:val="20"/>
                              </w:rPr>
                            </w:pPr>
                            <w:r>
                              <w:rPr>
                                <w:rFonts w:hint="cs"/>
                                <w:rtl/>
                              </w:rPr>
                              <w:t>באר שבע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E26AE" id="Text Box 55" o:spid="_x0000_s1065" type="#_x0000_t202" style="position:absolute;left:0;text-align:left;margin-left:106.5pt;margin-top:306.85pt;width:56.9pt;height:16.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" fillcolor="white [3201]" stroked="f" strokeweight=".5pt">
                <v:textbox inset="0,0,0,0">
                  <w:txbxContent>
                    <w:p w14:paraId="05BF351A" w14:textId="77777777" w:rsidR="00686179" w:rsidRPr="00554553" w:rsidRDefault="00686179" w:rsidP="00900C46">
                      <w:pPr>
                        <w:bidi/>
                        <w:rPr>
                          <w:sz w:val="20"/>
                          <w:szCs w:val="20"/>
                        </w:rPr>
                      </w:pPr>
                      <w:r>
                        <w:rPr>
                          <w:rFonts w:hint="cs"/>
                          <w:rtl/>
                        </w:rPr>
                        <w:t>באר שבע</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37088" behindDoc="0" locked="0" layoutInCell="1" allowOverlap="1" wp14:anchorId="5A4A0948" wp14:editId="6750983C">
                <wp:simplePos x="0" y="0"/>
                <wp:positionH relativeFrom="column">
                  <wp:posOffset>1353158</wp:posOffset>
                </wp:positionH>
                <wp:positionV relativeFrom="paragraph">
                  <wp:posOffset>4246990</wp:posOffset>
                </wp:positionV>
                <wp:extent cx="723044" cy="214685"/>
                <wp:effectExtent l="0" t="0" r="1270" b="0"/>
                <wp:wrapNone/>
                <wp:docPr id="53" name="Text Box 53"/>
                <wp:cNvGraphicFramePr/>
                <a:graphic xmlns:a="http://schemas.openxmlformats.org/drawingml/2006/main">
                  <a:graphicData uri="http://schemas.microsoft.com/office/word/2010/wordprocessingShape">
                    <wps:wsp>
                      <wps:cNvSpPr txBox="1"/>
                      <wps:spPr>
                        <a:xfrm>
                          <a:off x="0" y="0"/>
                          <a:ext cx="723044" cy="214685"/>
                        </a:xfrm>
                        <a:prstGeom prst="rect">
                          <a:avLst/>
                        </a:prstGeom>
                        <a:solidFill>
                          <a:schemeClr val="lt1"/>
                        </a:solidFill>
                        <a:ln w="6350">
                          <a:noFill/>
                        </a:ln>
                      </wps:spPr>
                      <wps:txbx>
                        <w:txbxContent>
                          <w:p w14:paraId="18894EF1" w14:textId="77777777" w:rsidR="00686179" w:rsidRPr="00554553" w:rsidRDefault="00686179" w:rsidP="00900C46">
                            <w:pPr>
                              <w:bidi/>
                              <w:rPr>
                                <w:sz w:val="20"/>
                                <w:szCs w:val="20"/>
                              </w:rPr>
                            </w:pPr>
                            <w:r>
                              <w:rPr>
                                <w:rFonts w:hint="cs"/>
                                <w:rtl/>
                              </w:rPr>
                              <w:t>נתניה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A0948" id="Text Box 53" o:spid="_x0000_s1066" type="#_x0000_t202" style="position:absolute;left:0;text-align:left;margin-left:106.55pt;margin-top:334.4pt;width:56.95pt;height:16.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" fillcolor="white [3201]" stroked="f" strokeweight=".5pt">
                <v:textbox inset="0,0,0,0">
                  <w:txbxContent>
                    <w:p w14:paraId="18894EF1" w14:textId="77777777" w:rsidR="00686179" w:rsidRPr="00554553" w:rsidRDefault="00686179" w:rsidP="00900C46">
                      <w:pPr>
                        <w:bidi/>
                        <w:rPr>
                          <w:sz w:val="20"/>
                          <w:szCs w:val="20"/>
                        </w:rPr>
                      </w:pPr>
                      <w:r>
                        <w:rPr>
                          <w:rFonts w:hint="cs"/>
                          <w:rtl/>
                        </w:rPr>
                        <w:t>נתניה</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35040" behindDoc="0" locked="0" layoutInCell="1" allowOverlap="1" wp14:anchorId="7211E145" wp14:editId="41980E53">
                <wp:simplePos x="0" y="0"/>
                <wp:positionH relativeFrom="column">
                  <wp:posOffset>2799660</wp:posOffset>
                </wp:positionH>
                <wp:positionV relativeFrom="paragraph">
                  <wp:posOffset>3539601</wp:posOffset>
                </wp:positionV>
                <wp:extent cx="723044" cy="214685"/>
                <wp:effectExtent l="0" t="0" r="1270" b="0"/>
                <wp:wrapNone/>
                <wp:docPr id="51" name="Text Box 51"/>
                <wp:cNvGraphicFramePr/>
                <a:graphic xmlns:a="http://schemas.openxmlformats.org/drawingml/2006/main">
                  <a:graphicData uri="http://schemas.microsoft.com/office/word/2010/wordprocessingShape">
                    <wps:wsp>
                      <wps:cNvSpPr txBox="1"/>
                      <wps:spPr>
                        <a:xfrm>
                          <a:off x="0" y="0"/>
                          <a:ext cx="723044" cy="214685"/>
                        </a:xfrm>
                        <a:prstGeom prst="rect">
                          <a:avLst/>
                        </a:prstGeom>
                        <a:solidFill>
                          <a:schemeClr val="lt1"/>
                        </a:solidFill>
                        <a:ln w="6350">
                          <a:noFill/>
                        </a:ln>
                      </wps:spPr>
                      <wps:txbx>
                        <w:txbxContent>
                          <w:p w14:paraId="0E20FB38" w14:textId="77777777" w:rsidR="00686179" w:rsidRPr="00554553" w:rsidRDefault="00686179" w:rsidP="00900C46">
                            <w:pPr>
                              <w:bidi/>
                              <w:rPr>
                                <w:sz w:val="20"/>
                                <w:szCs w:val="20"/>
                              </w:rPr>
                            </w:pPr>
                            <w:r>
                              <w:rPr>
                                <w:rFonts w:hint="cs"/>
                                <w:rtl/>
                              </w:rPr>
                              <w:t>חיפה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1E145" id="Text Box 51" o:spid="_x0000_s1067" type="#_x0000_t202" style="position:absolute;left:0;text-align:left;margin-left:220.45pt;margin-top:278.7pt;width:56.95pt;height:16.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" fillcolor="white [3201]" stroked="f" strokeweight=".5pt">
                <v:textbox inset="0,0,0,0">
                  <w:txbxContent>
                    <w:p w14:paraId="0E20FB38" w14:textId="77777777" w:rsidR="00686179" w:rsidRPr="00554553" w:rsidRDefault="00686179" w:rsidP="00900C46">
                      <w:pPr>
                        <w:bidi/>
                        <w:rPr>
                          <w:sz w:val="20"/>
                          <w:szCs w:val="20"/>
                        </w:rPr>
                      </w:pPr>
                      <w:r>
                        <w:rPr>
                          <w:rFonts w:hint="cs"/>
                          <w:rtl/>
                        </w:rPr>
                        <w:t>חיפה</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34016" behindDoc="0" locked="0" layoutInCell="1" allowOverlap="1" wp14:anchorId="64D12DF2" wp14:editId="4AFF37CB">
                <wp:simplePos x="0" y="0"/>
                <wp:positionH relativeFrom="column">
                  <wp:posOffset>2799991</wp:posOffset>
                </wp:positionH>
                <wp:positionV relativeFrom="paragraph">
                  <wp:posOffset>3173206</wp:posOffset>
                </wp:positionV>
                <wp:extent cx="723044" cy="214685"/>
                <wp:effectExtent l="0" t="0" r="1270" b="0"/>
                <wp:wrapNone/>
                <wp:docPr id="50" name="Text Box 50"/>
                <wp:cNvGraphicFramePr/>
                <a:graphic xmlns:a="http://schemas.openxmlformats.org/drawingml/2006/main">
                  <a:graphicData uri="http://schemas.microsoft.com/office/word/2010/wordprocessingShape">
                    <wps:wsp>
                      <wps:cNvSpPr txBox="1"/>
                      <wps:spPr>
                        <a:xfrm>
                          <a:off x="0" y="0"/>
                          <a:ext cx="723044" cy="214685"/>
                        </a:xfrm>
                        <a:prstGeom prst="rect">
                          <a:avLst/>
                        </a:prstGeom>
                        <a:solidFill>
                          <a:schemeClr val="lt1"/>
                        </a:solidFill>
                        <a:ln w="6350">
                          <a:noFill/>
                        </a:ln>
                      </wps:spPr>
                      <wps:txbx>
                        <w:txbxContent>
                          <w:p w14:paraId="4502F9F8" w14:textId="77777777" w:rsidR="00686179" w:rsidRPr="00554553" w:rsidRDefault="00686179" w:rsidP="00900C46">
                            <w:pPr>
                              <w:bidi/>
                              <w:rPr>
                                <w:sz w:val="20"/>
                                <w:szCs w:val="20"/>
                              </w:rPr>
                            </w:pPr>
                            <w:r>
                              <w:rPr>
                                <w:rFonts w:hint="cs"/>
                                <w:rtl/>
                              </w:rPr>
                              <w:t>ירושלים</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12DF2" id="Text Box 50" o:spid="_x0000_s1068" type="#_x0000_t202" style="position:absolute;left:0;text-align:left;margin-left:220.45pt;margin-top:249.85pt;width:56.95pt;height:16.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" fillcolor="white [3201]" stroked="f" strokeweight=".5pt">
                <v:textbox inset="0,0,0,0">
                  <w:txbxContent>
                    <w:p w14:paraId="4502F9F8" w14:textId="77777777" w:rsidR="00686179" w:rsidRPr="00554553" w:rsidRDefault="00686179" w:rsidP="00900C46">
                      <w:pPr>
                        <w:bidi/>
                        <w:rPr>
                          <w:sz w:val="20"/>
                          <w:szCs w:val="20"/>
                        </w:rPr>
                      </w:pPr>
                      <w:r>
                        <w:rPr>
                          <w:rFonts w:hint="cs"/>
                          <w:rtl/>
                        </w:rPr>
                        <w:t>ירושלים</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30944" behindDoc="0" locked="0" layoutInCell="1" allowOverlap="1" wp14:anchorId="72758420" wp14:editId="0B03202A">
                <wp:simplePos x="0" y="0"/>
                <wp:positionH relativeFrom="column">
                  <wp:posOffset>4260850</wp:posOffset>
                </wp:positionH>
                <wp:positionV relativeFrom="paragraph">
                  <wp:posOffset>4237355</wp:posOffset>
                </wp:positionV>
                <wp:extent cx="722630" cy="214630"/>
                <wp:effectExtent l="0" t="0" r="1270" b="0"/>
                <wp:wrapNone/>
                <wp:docPr id="47" name="Text Box 47"/>
                <wp:cNvGraphicFramePr/>
                <a:graphic xmlns:a="http://schemas.openxmlformats.org/drawingml/2006/main">
                  <a:graphicData uri="http://schemas.microsoft.com/office/word/2010/wordprocessingShape">
                    <wps:wsp>
                      <wps:cNvSpPr txBox="1"/>
                      <wps:spPr>
                        <a:xfrm>
                          <a:off x="0" y="0"/>
                          <a:ext cx="722630" cy="214630"/>
                        </a:xfrm>
                        <a:prstGeom prst="rect">
                          <a:avLst/>
                        </a:prstGeom>
                        <a:solidFill>
                          <a:schemeClr val="lt1"/>
                        </a:solidFill>
                        <a:ln w="6350">
                          <a:noFill/>
                        </a:ln>
                      </wps:spPr>
                      <wps:txbx>
                        <w:txbxContent>
                          <w:p w14:paraId="448A529E" w14:textId="77777777" w:rsidR="00686179" w:rsidRPr="00554553" w:rsidRDefault="00686179" w:rsidP="00900C46">
                            <w:pPr>
                              <w:bidi/>
                              <w:rPr>
                                <w:sz w:val="20"/>
                                <w:szCs w:val="20"/>
                              </w:rPr>
                            </w:pPr>
                            <w:r>
                              <w:rPr>
                                <w:rFonts w:hint="cs"/>
                                <w:rtl/>
                              </w:rPr>
                              <w:t>קריית שמונה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58420" id="Text Box 47" o:spid="_x0000_s1069" type="#_x0000_t202" style="position:absolute;left:0;text-align:left;margin-left:335.5pt;margin-top:333.65pt;width:56.9pt;height:16.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" fillcolor="white [3201]" stroked="f" strokeweight=".5pt">
                <v:textbox inset="0,0,0,0">
                  <w:txbxContent>
                    <w:p w14:paraId="448A529E" w14:textId="77777777" w:rsidR="00686179" w:rsidRPr="00554553" w:rsidRDefault="00686179" w:rsidP="00900C46">
                      <w:pPr>
                        <w:bidi/>
                        <w:rPr>
                          <w:sz w:val="20"/>
                          <w:szCs w:val="20"/>
                        </w:rPr>
                      </w:pPr>
                      <w:r>
                        <w:rPr>
                          <w:rFonts w:hint="cs"/>
                          <w:rtl/>
                        </w:rPr>
                        <w:t>קריית שמונה</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31968" behindDoc="0" locked="0" layoutInCell="1" allowOverlap="1" wp14:anchorId="30BA828F" wp14:editId="272948DE">
                <wp:simplePos x="0" y="0"/>
                <wp:positionH relativeFrom="column">
                  <wp:posOffset>2799715</wp:posOffset>
                </wp:positionH>
                <wp:positionV relativeFrom="paragraph">
                  <wp:posOffset>4616754</wp:posOffset>
                </wp:positionV>
                <wp:extent cx="723044" cy="214685"/>
                <wp:effectExtent l="0" t="0" r="1270" b="0"/>
                <wp:wrapNone/>
                <wp:docPr id="48" name="Text Box 48"/>
                <wp:cNvGraphicFramePr/>
                <a:graphic xmlns:a="http://schemas.openxmlformats.org/drawingml/2006/main">
                  <a:graphicData uri="http://schemas.microsoft.com/office/word/2010/wordprocessingShape">
                    <wps:wsp>
                      <wps:cNvSpPr txBox="1"/>
                      <wps:spPr>
                        <a:xfrm>
                          <a:off x="0" y="0"/>
                          <a:ext cx="723044" cy="214685"/>
                        </a:xfrm>
                        <a:prstGeom prst="rect">
                          <a:avLst/>
                        </a:prstGeom>
                        <a:solidFill>
                          <a:schemeClr val="lt1"/>
                        </a:solidFill>
                        <a:ln w="6350">
                          <a:noFill/>
                        </a:ln>
                      </wps:spPr>
                      <wps:txbx>
                        <w:txbxContent>
                          <w:p w14:paraId="030D45DE" w14:textId="77777777" w:rsidR="00686179" w:rsidRPr="00554553" w:rsidRDefault="00686179" w:rsidP="00900C46">
                            <w:pPr>
                              <w:bidi/>
                              <w:rPr>
                                <w:sz w:val="20"/>
                                <w:szCs w:val="20"/>
                              </w:rPr>
                            </w:pPr>
                            <w:r>
                              <w:rPr>
                                <w:rFonts w:hint="cs"/>
                                <w:rtl/>
                              </w:rPr>
                              <w:t>קריית גת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A828F" id="Text Box 48" o:spid="_x0000_s1070" type="#_x0000_t202" style="position:absolute;left:0;text-align:left;margin-left:220.45pt;margin-top:363.5pt;width:56.95pt;height:16.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" fillcolor="white [3201]" stroked="f" strokeweight=".5pt">
                <v:textbox inset="0,0,0,0">
                  <w:txbxContent>
                    <w:p w14:paraId="030D45DE" w14:textId="77777777" w:rsidR="00686179" w:rsidRPr="00554553" w:rsidRDefault="00686179" w:rsidP="00900C46">
                      <w:pPr>
                        <w:bidi/>
                        <w:rPr>
                          <w:sz w:val="20"/>
                          <w:szCs w:val="20"/>
                        </w:rPr>
                      </w:pPr>
                      <w:r>
                        <w:rPr>
                          <w:rFonts w:hint="cs"/>
                          <w:rtl/>
                        </w:rPr>
                        <w:t>קריית גת</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28896" behindDoc="0" locked="0" layoutInCell="1" allowOverlap="1" wp14:anchorId="009FE746" wp14:editId="51B27FDB">
                <wp:simplePos x="0" y="0"/>
                <wp:positionH relativeFrom="column">
                  <wp:posOffset>1351529</wp:posOffset>
                </wp:positionH>
                <wp:positionV relativeFrom="paragraph">
                  <wp:posOffset>3180522</wp:posOffset>
                </wp:positionV>
                <wp:extent cx="667909" cy="214685"/>
                <wp:effectExtent l="0" t="0" r="0" b="0"/>
                <wp:wrapNone/>
                <wp:docPr id="45" name="Text Box 45"/>
                <wp:cNvGraphicFramePr/>
                <a:graphic xmlns:a="http://schemas.openxmlformats.org/drawingml/2006/main">
                  <a:graphicData uri="http://schemas.microsoft.com/office/word/2010/wordprocessingShape">
                    <wps:wsp>
                      <wps:cNvSpPr txBox="1"/>
                      <wps:spPr>
                        <a:xfrm>
                          <a:off x="0" y="0"/>
                          <a:ext cx="667909" cy="214685"/>
                        </a:xfrm>
                        <a:prstGeom prst="rect">
                          <a:avLst/>
                        </a:prstGeom>
                        <a:solidFill>
                          <a:schemeClr val="lt1"/>
                        </a:solidFill>
                        <a:ln w="6350">
                          <a:noFill/>
                        </a:ln>
                      </wps:spPr>
                      <wps:txbx>
                        <w:txbxContent>
                          <w:p w14:paraId="3D40B3E0" w14:textId="77777777" w:rsidR="00686179" w:rsidRPr="00554553" w:rsidRDefault="00686179" w:rsidP="00900C46">
                            <w:pPr>
                              <w:bidi/>
                              <w:rPr>
                                <w:sz w:val="20"/>
                                <w:szCs w:val="20"/>
                              </w:rPr>
                            </w:pPr>
                            <w:r w:rsidRPr="00554553">
                              <w:rPr>
                                <w:rFonts w:hint="cs"/>
                                <w:rtl/>
                              </w:rPr>
                              <w:t>תל אביב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FE746" id="Text Box 45" o:spid="_x0000_s1071" type="#_x0000_t202" style="position:absolute;left:0;text-align:left;margin-left:106.4pt;margin-top:250.45pt;width:52.6pt;height:16.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" fillcolor="white [3201]" stroked="f" strokeweight=".5pt">
                <v:textbox inset="0,0,0,0">
                  <w:txbxContent>
                    <w:p w14:paraId="3D40B3E0" w14:textId="77777777" w:rsidR="00686179" w:rsidRPr="00554553" w:rsidRDefault="00686179" w:rsidP="00900C46">
                      <w:pPr>
                        <w:bidi/>
                        <w:rPr>
                          <w:sz w:val="20"/>
                          <w:szCs w:val="20"/>
                        </w:rPr>
                      </w:pPr>
                      <w:r w:rsidRPr="00554553">
                        <w:rPr>
                          <w:rFonts w:hint="cs"/>
                          <w:rtl/>
                        </w:rPr>
                        <w:t>תל אביב</w:t>
                      </w:r>
                    </w:p>
                  </w:txbxContent>
                </v:textbox>
              </v:shape>
            </w:pict>
          </mc:Fallback>
        </mc:AlternateContent>
      </w:r>
      <w:r w:rsidR="00AB7FF2" w:rsidRPr="00171C93">
        <w:rPr>
          <w:rFonts w:ascii="David" w:hAnsi="David" w:cs="David"/>
          <w:noProof/>
          <w:sz w:val="24"/>
          <w:szCs w:val="24"/>
          <w:rtl/>
        </w:rPr>
        <mc:AlternateContent>
          <mc:Choice Requires="wps">
            <w:drawing>
              <wp:anchor distT="0" distB="0" distL="114300" distR="114300" simplePos="0" relativeHeight="251726848" behindDoc="0" locked="0" layoutInCell="1" allowOverlap="1" wp14:anchorId="48F09E9B" wp14:editId="08BDB708">
                <wp:simplePos x="0" y="0"/>
                <wp:positionH relativeFrom="column">
                  <wp:posOffset>2432906</wp:posOffset>
                </wp:positionH>
                <wp:positionV relativeFrom="paragraph">
                  <wp:posOffset>198783</wp:posOffset>
                </wp:positionV>
                <wp:extent cx="1677725" cy="397566"/>
                <wp:effectExtent l="0" t="0" r="0" b="2540"/>
                <wp:wrapNone/>
                <wp:docPr id="44" name="Text Box 44"/>
                <wp:cNvGraphicFramePr/>
                <a:graphic xmlns:a="http://schemas.openxmlformats.org/drawingml/2006/main">
                  <a:graphicData uri="http://schemas.microsoft.com/office/word/2010/wordprocessingShape">
                    <wps:wsp>
                      <wps:cNvSpPr txBox="1"/>
                      <wps:spPr>
                        <a:xfrm>
                          <a:off x="0" y="0"/>
                          <a:ext cx="1677725" cy="397566"/>
                        </a:xfrm>
                        <a:prstGeom prst="rect">
                          <a:avLst/>
                        </a:prstGeom>
                        <a:solidFill>
                          <a:schemeClr val="lt1"/>
                        </a:solidFill>
                        <a:ln w="6350">
                          <a:noFill/>
                        </a:ln>
                      </wps:spPr>
                      <wps:txbx>
                        <w:txbxContent>
                          <w:p w14:paraId="157248F8" w14:textId="1430AE7B" w:rsidR="00686179" w:rsidRPr="00554553" w:rsidRDefault="00686179" w:rsidP="00AB7FF2">
                            <w:pPr>
                              <w:bidi/>
                              <w:jc w:val="center"/>
                              <w:rPr>
                                <w:b/>
                                <w:bCs/>
                                <w:rtl/>
                              </w:rPr>
                            </w:pPr>
                            <w:r w:rsidRPr="00554553">
                              <w:rPr>
                                <w:rFonts w:hint="cs"/>
                                <w:b/>
                                <w:bCs/>
                                <w:rtl/>
                              </w:rPr>
                              <w:t xml:space="preserve">קבוצת </w:t>
                            </w:r>
                            <w:r>
                              <w:rPr>
                                <w:rFonts w:hint="cs"/>
                                <w:b/>
                                <w:bCs/>
                                <w:rtl/>
                              </w:rPr>
                              <w:t>יעד</w:t>
                            </w:r>
                          </w:p>
                          <w:p w14:paraId="5C6619F3" w14:textId="77777777" w:rsidR="00686179" w:rsidRPr="00554553" w:rsidRDefault="00686179" w:rsidP="00AB7FF2">
                            <w:pPr>
                              <w:bidi/>
                              <w:jc w:val="center"/>
                              <w:rPr>
                                <w:b/>
                                <w:bCs/>
                                <w:sz w:val="20"/>
                                <w:szCs w:val="20"/>
                              </w:rPr>
                            </w:pPr>
                            <w:r w:rsidRPr="00554553">
                              <w:rPr>
                                <w:rFonts w:hint="cs"/>
                                <w:b/>
                                <w:bCs/>
                                <w:sz w:val="20"/>
                                <w:szCs w:val="20"/>
                                <w:rtl/>
                              </w:rPr>
                              <w:t>יישובים</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09E9B" id="Text Box 44" o:spid="_x0000_s1072" type="#_x0000_t202" style="position:absolute;left:0;text-align:left;margin-left:191.55pt;margin-top:15.65pt;width:132.1pt;height:31.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" fillcolor="white [3201]" stroked="f" strokeweight=".5pt">
                <v:textbox inset="0,0,0,0">
                  <w:txbxContent>
                    <w:p w14:paraId="157248F8" w14:textId="1430AE7B" w:rsidR="00686179" w:rsidRPr="00554553" w:rsidRDefault="00686179" w:rsidP="00AB7FF2">
                      <w:pPr>
                        <w:bidi/>
                        <w:jc w:val="center"/>
                        <w:rPr>
                          <w:b/>
                          <w:bCs/>
                          <w:rtl/>
                        </w:rPr>
                      </w:pPr>
                      <w:r w:rsidRPr="00554553">
                        <w:rPr>
                          <w:rFonts w:hint="cs"/>
                          <w:b/>
                          <w:bCs/>
                          <w:rtl/>
                        </w:rPr>
                        <w:t xml:space="preserve">קבוצת </w:t>
                      </w:r>
                      <w:r>
                        <w:rPr>
                          <w:rFonts w:hint="cs"/>
                          <w:b/>
                          <w:bCs/>
                          <w:rtl/>
                        </w:rPr>
                        <w:t>יעד</w:t>
                      </w:r>
                    </w:p>
                    <w:p w14:paraId="5C6619F3" w14:textId="77777777" w:rsidR="00686179" w:rsidRPr="00554553" w:rsidRDefault="00686179" w:rsidP="00AB7FF2">
                      <w:pPr>
                        <w:bidi/>
                        <w:jc w:val="center"/>
                        <w:rPr>
                          <w:b/>
                          <w:bCs/>
                          <w:sz w:val="20"/>
                          <w:szCs w:val="20"/>
                        </w:rPr>
                      </w:pPr>
                      <w:r w:rsidRPr="00554553">
                        <w:rPr>
                          <w:rFonts w:hint="cs"/>
                          <w:b/>
                          <w:bCs/>
                          <w:sz w:val="20"/>
                          <w:szCs w:val="20"/>
                          <w:rtl/>
                        </w:rPr>
                        <w:t>יישובים</w:t>
                      </w:r>
                    </w:p>
                  </w:txbxContent>
                </v:textbox>
              </v:shape>
            </w:pict>
          </mc:Fallback>
        </mc:AlternateContent>
      </w:r>
      <w:r w:rsidR="00AB7FF2" w:rsidRPr="00171C93">
        <w:rPr>
          <w:rFonts w:ascii="David" w:hAnsi="David" w:cs="David"/>
          <w:noProof/>
          <w:sz w:val="24"/>
          <w:szCs w:val="24"/>
        </w:rPr>
        <w:drawing>
          <wp:inline distT="0" distB="0" distL="0" distR="0" wp14:anchorId="1A4F4C43" wp14:editId="6F2D7550">
            <wp:extent cx="4705350" cy="48387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05350" cy="4838700"/>
                    </a:xfrm>
                    <a:prstGeom prst="rect">
                      <a:avLst/>
                    </a:prstGeom>
                  </pic:spPr>
                </pic:pic>
              </a:graphicData>
            </a:graphic>
          </wp:inline>
        </w:drawing>
      </w:r>
    </w:p>
    <w:p w14:paraId="0447F601" w14:textId="77777777" w:rsidR="00C777BA" w:rsidRPr="00171C93" w:rsidRDefault="00C777BA" w:rsidP="00171C93">
      <w:pPr>
        <w:bidi/>
        <w:spacing w:line="480" w:lineRule="auto"/>
        <w:rPr>
          <w:rFonts w:ascii="David" w:hAnsi="David" w:cs="David"/>
          <w:sz w:val="24"/>
          <w:szCs w:val="24"/>
          <w:rtl/>
        </w:rPr>
      </w:pPr>
    </w:p>
    <w:p w14:paraId="0708748E" w14:textId="70F6B356" w:rsidR="00A62BC9" w:rsidRDefault="00A62BC9"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הנתונים הראו שבתל אביב </w:t>
      </w:r>
      <w:r w:rsidR="008D4B28" w:rsidRPr="00171C93">
        <w:rPr>
          <w:rFonts w:ascii="David" w:hAnsi="David" w:cs="David"/>
          <w:sz w:val="24"/>
          <w:szCs w:val="24"/>
          <w:rtl/>
        </w:rPr>
        <w:t>התקבל</w:t>
      </w:r>
      <w:r w:rsidRPr="00171C93">
        <w:rPr>
          <w:rFonts w:ascii="David" w:hAnsi="David" w:cs="David"/>
          <w:sz w:val="24"/>
          <w:szCs w:val="24"/>
          <w:rtl/>
        </w:rPr>
        <w:t xml:space="preserve"> מספר ההחלטות הגדול ביותר גם בקבוצת היעד (32)</w:t>
      </w:r>
      <w:r w:rsidRPr="00171C93">
        <w:rPr>
          <w:rFonts w:ascii="David" w:hAnsi="David" w:cs="David"/>
          <w:sz w:val="24"/>
          <w:szCs w:val="24"/>
        </w:rPr>
        <w:t xml:space="preserve"> </w:t>
      </w:r>
      <w:r w:rsidRPr="00171C93">
        <w:rPr>
          <w:rFonts w:ascii="David" w:hAnsi="David" w:cs="David"/>
          <w:sz w:val="24"/>
          <w:szCs w:val="24"/>
          <w:rtl/>
        </w:rPr>
        <w:t xml:space="preserve">וגם בקבוצת הביקורת (27). </w:t>
      </w:r>
      <w:r w:rsidR="00221144" w:rsidRPr="00171C93">
        <w:rPr>
          <w:rFonts w:ascii="David" w:hAnsi="David" w:cs="David"/>
          <w:sz w:val="24"/>
          <w:szCs w:val="24"/>
          <w:rtl/>
        </w:rPr>
        <w:t>ירושלים הייתה במקום השני במספר ההחלטות עם 17 בקבוצת היעד ו-14 בקבוצת הביקורת. בעוד שאלה הן שתי הערים המאוכלסות ביותר בישראל, גודל האוכלוסייה לא היווה את הקורלציה העיקר</w:t>
      </w:r>
      <w:r w:rsidR="009B3DC8" w:rsidRPr="00171C93">
        <w:rPr>
          <w:rFonts w:ascii="David" w:hAnsi="David" w:cs="David"/>
          <w:sz w:val="24"/>
          <w:szCs w:val="24"/>
          <w:rtl/>
        </w:rPr>
        <w:t>ית</w:t>
      </w:r>
      <w:r w:rsidR="00221144" w:rsidRPr="00171C93">
        <w:rPr>
          <w:rFonts w:ascii="David" w:hAnsi="David" w:cs="David"/>
          <w:sz w:val="24"/>
          <w:szCs w:val="24"/>
          <w:rtl/>
        </w:rPr>
        <w:t xml:space="preserve"> עם מספר ההחלטות. </w:t>
      </w:r>
      <w:r w:rsidR="00AB0ACA" w:rsidRPr="00171C93">
        <w:rPr>
          <w:rFonts w:ascii="David" w:hAnsi="David" w:cs="David"/>
          <w:sz w:val="24"/>
          <w:szCs w:val="24"/>
          <w:rtl/>
        </w:rPr>
        <w:t xml:space="preserve">לדוגמה, </w:t>
      </w:r>
      <w:r w:rsidR="00716B28" w:rsidRPr="00171C93">
        <w:rPr>
          <w:rFonts w:ascii="David" w:hAnsi="David" w:cs="David"/>
          <w:sz w:val="24"/>
          <w:szCs w:val="24"/>
          <w:rtl/>
        </w:rPr>
        <w:t xml:space="preserve">בירושלים אוכלוסייה גדולה יותר מאשר בתל אביב ובחיפה אוכלוסייה גדולה יותר מאשר בבאר שבע או בנצרת. מספר התיקים לא התאים לגדלים היחסיים של אותן ערים. בנוסף, באר שבע דורגה במקום השלישי בקבוצת הביקורת עם 12 החלטות, בעוד </w:t>
      </w:r>
      <w:r w:rsidR="00C34F49" w:rsidRPr="00171C93">
        <w:rPr>
          <w:rFonts w:ascii="David" w:hAnsi="David" w:cs="David"/>
          <w:sz w:val="24"/>
          <w:szCs w:val="24"/>
          <w:rtl/>
        </w:rPr>
        <w:t xml:space="preserve">שהתקבלו בה רק שתי החלטות בקבוצת היעד. </w:t>
      </w:r>
      <w:r w:rsidR="005036C1" w:rsidRPr="00171C93">
        <w:rPr>
          <w:rFonts w:ascii="David" w:hAnsi="David" w:cs="David"/>
          <w:sz w:val="24"/>
          <w:szCs w:val="24"/>
          <w:rtl/>
        </w:rPr>
        <w:t xml:space="preserve">נראה שהקורלציה הייתה גבוהה יותר בהתאם לאזור הגיאוגרפי מאשר לגדלי האוכלוסיות בערים בודדות. </w:t>
      </w:r>
      <w:r w:rsidR="001F0071" w:rsidRPr="00171C93">
        <w:rPr>
          <w:rFonts w:ascii="David" w:hAnsi="David" w:cs="David"/>
          <w:sz w:val="24"/>
          <w:szCs w:val="24"/>
          <w:rtl/>
        </w:rPr>
        <w:t xml:space="preserve">החלוקות האזוריות היו הגליל (חיפה, נצרת, טבריה, </w:t>
      </w:r>
      <w:r w:rsidR="0053184C" w:rsidRPr="00171C93">
        <w:rPr>
          <w:rFonts w:ascii="David" w:hAnsi="David" w:cs="David"/>
          <w:sz w:val="24"/>
          <w:szCs w:val="24"/>
          <w:rtl/>
        </w:rPr>
        <w:t>קריית שמונה</w:t>
      </w:r>
      <w:r w:rsidR="001F0071" w:rsidRPr="00171C93">
        <w:rPr>
          <w:rFonts w:ascii="David" w:hAnsi="David" w:cs="David"/>
          <w:sz w:val="24"/>
          <w:szCs w:val="24"/>
          <w:rtl/>
        </w:rPr>
        <w:t xml:space="preserve">, קריות, צפת), צפון-מרכז (נתניה, ראשון לציון, פתח תקווה, חדרה), הדרום (באר שבע, אשדוד, קריית גת, כפר סבא, אילת), תל אביב, וירושלים. </w:t>
      </w:r>
      <w:r w:rsidR="004B3BB7" w:rsidRPr="00171C93">
        <w:rPr>
          <w:rFonts w:ascii="David" w:hAnsi="David" w:cs="David"/>
          <w:sz w:val="24"/>
          <w:szCs w:val="24"/>
          <w:rtl/>
        </w:rPr>
        <w:t>נדון עוד בעניין זה בפרק 5.</w:t>
      </w:r>
    </w:p>
    <w:p w14:paraId="434AD71D" w14:textId="3E879A86" w:rsidR="00432761" w:rsidRDefault="00432761" w:rsidP="00432761">
      <w:pPr>
        <w:bidi/>
        <w:spacing w:line="480" w:lineRule="auto"/>
        <w:ind w:firstLine="720"/>
        <w:rPr>
          <w:rFonts w:ascii="David" w:hAnsi="David" w:cs="David"/>
          <w:sz w:val="24"/>
          <w:szCs w:val="24"/>
          <w:rtl/>
        </w:rPr>
      </w:pPr>
    </w:p>
    <w:p w14:paraId="733FE46A" w14:textId="77777777" w:rsidR="00432761" w:rsidRPr="00171C93" w:rsidRDefault="00432761" w:rsidP="00432761">
      <w:pPr>
        <w:bidi/>
        <w:spacing w:line="480" w:lineRule="auto"/>
        <w:ind w:firstLine="720"/>
        <w:rPr>
          <w:rFonts w:ascii="David" w:hAnsi="David" w:cs="David"/>
          <w:sz w:val="24"/>
          <w:szCs w:val="24"/>
          <w:rtl/>
        </w:rPr>
      </w:pPr>
    </w:p>
    <w:p w14:paraId="2B3D3A1C" w14:textId="36A1FE45" w:rsidR="004B3BB7" w:rsidRPr="00171C93" w:rsidRDefault="00A45EF5" w:rsidP="00171C93">
      <w:pPr>
        <w:pStyle w:val="Heading2"/>
        <w:spacing w:line="480" w:lineRule="auto"/>
        <w:rPr>
          <w:rFonts w:ascii="David" w:hAnsi="David" w:cs="David"/>
          <w:sz w:val="24"/>
          <w:szCs w:val="24"/>
          <w:rtl/>
        </w:rPr>
      </w:pPr>
      <w:bookmarkStart w:id="78" w:name="_Toc109295132"/>
      <w:bookmarkStart w:id="79" w:name="_Toc109295436"/>
      <w:bookmarkStart w:id="80" w:name="_Toc109659978"/>
      <w:r w:rsidRPr="00171C93">
        <w:rPr>
          <w:rFonts w:ascii="David" w:hAnsi="David" w:cs="David"/>
          <w:sz w:val="24"/>
          <w:szCs w:val="24"/>
          <w:rtl/>
        </w:rPr>
        <w:lastRenderedPageBreak/>
        <w:t>בתי הדין הרבניים</w:t>
      </w:r>
      <w:bookmarkEnd w:id="78"/>
      <w:bookmarkEnd w:id="79"/>
      <w:bookmarkEnd w:id="80"/>
    </w:p>
    <w:p w14:paraId="7FA462F9" w14:textId="241AB0CC" w:rsidR="00A45EF5" w:rsidRPr="00171C93" w:rsidRDefault="008B520E" w:rsidP="00171C93">
      <w:pPr>
        <w:bidi/>
        <w:spacing w:line="480" w:lineRule="auto"/>
        <w:ind w:firstLine="720"/>
        <w:rPr>
          <w:rFonts w:ascii="David" w:hAnsi="David" w:cs="David"/>
          <w:sz w:val="24"/>
          <w:szCs w:val="24"/>
          <w:rtl/>
        </w:rPr>
      </w:pPr>
      <w:r w:rsidRPr="00171C93">
        <w:rPr>
          <w:rFonts w:ascii="David" w:hAnsi="David" w:cs="David"/>
          <w:sz w:val="24"/>
          <w:szCs w:val="24"/>
          <w:rtl/>
        </w:rPr>
        <w:t>נמצאה</w:t>
      </w:r>
      <w:r w:rsidR="00342F50" w:rsidRPr="00171C93">
        <w:rPr>
          <w:rFonts w:ascii="David" w:hAnsi="David" w:cs="David"/>
          <w:sz w:val="24"/>
          <w:szCs w:val="24"/>
          <w:rtl/>
        </w:rPr>
        <w:t xml:space="preserve"> מובהקות סטטיסטית בתיקים מבתי הדין הרבניים שזיהו ניכור הורי. עם זאת, לא נמצאה מובהקות סטטיסטית במשך הזמן או רמת החומרה בתיקים מבתי המשפט הרבניים. כפי שצוין לעיל, כל הדיינים היו גברים. עם זאת, לא נראה כי התקיים קשר בין מגדר הדיינים והמובהקות הסטטיסטית (או היעדרה). </w:t>
      </w:r>
      <w:r w:rsidR="001F1731" w:rsidRPr="00171C93">
        <w:rPr>
          <w:rFonts w:ascii="David" w:hAnsi="David" w:cs="David"/>
          <w:sz w:val="24"/>
          <w:szCs w:val="24"/>
          <w:rtl/>
        </w:rPr>
        <w:t xml:space="preserve">ייתכן </w:t>
      </w:r>
      <w:r w:rsidR="00526094" w:rsidRPr="00171C93">
        <w:rPr>
          <w:rFonts w:ascii="David" w:hAnsi="David" w:cs="David"/>
          <w:sz w:val="24"/>
          <w:szCs w:val="24"/>
          <w:rtl/>
        </w:rPr>
        <w:t xml:space="preserve">כי </w:t>
      </w:r>
      <w:r w:rsidR="001F1731" w:rsidRPr="00171C93">
        <w:rPr>
          <w:rFonts w:ascii="David" w:hAnsi="David" w:cs="David"/>
          <w:sz w:val="24"/>
          <w:szCs w:val="24"/>
          <w:rtl/>
        </w:rPr>
        <w:t>רמת הקשר עם זיהוי הניכור ההורי בבתי הדין הרבניים התאי</w:t>
      </w:r>
      <w:r w:rsidR="00526094" w:rsidRPr="00171C93">
        <w:rPr>
          <w:rFonts w:ascii="David" w:hAnsi="David" w:cs="David"/>
          <w:sz w:val="24"/>
          <w:szCs w:val="24"/>
          <w:rtl/>
        </w:rPr>
        <w:t>מה</w:t>
      </w:r>
      <w:r w:rsidR="001F1731" w:rsidRPr="00171C93">
        <w:rPr>
          <w:rFonts w:ascii="David" w:hAnsi="David" w:cs="David"/>
          <w:sz w:val="24"/>
          <w:szCs w:val="24"/>
          <w:rtl/>
        </w:rPr>
        <w:t xml:space="preserve"> למתודולוגיה הדתית בה עשתה שימוש מערכת בתי הדין הרבניים על מנת לאבחן ניכור הורי. עם זאת, אותה מתודולוגיה דתית לא הביאה ל</w:t>
      </w:r>
      <w:r w:rsidR="00ED041B" w:rsidRPr="00171C93">
        <w:rPr>
          <w:rFonts w:ascii="David" w:hAnsi="David" w:cs="David"/>
          <w:sz w:val="24"/>
          <w:szCs w:val="24"/>
          <w:rtl/>
        </w:rPr>
        <w:t>הבדל מובהק סטטיסטית במשך הזמן לטיפול בניכור הורי או ברמת החומרה ב</w:t>
      </w:r>
      <w:r w:rsidR="008648FA" w:rsidRPr="00171C93">
        <w:rPr>
          <w:rFonts w:ascii="David" w:hAnsi="David" w:cs="David"/>
          <w:sz w:val="24"/>
          <w:szCs w:val="24"/>
          <w:rtl/>
        </w:rPr>
        <w:t xml:space="preserve">עת </w:t>
      </w:r>
      <w:r w:rsidR="00ED041B" w:rsidRPr="00171C93">
        <w:rPr>
          <w:rFonts w:ascii="David" w:hAnsi="David" w:cs="David"/>
          <w:sz w:val="24"/>
          <w:szCs w:val="24"/>
          <w:rtl/>
        </w:rPr>
        <w:t>סגירת תיקים אלה.</w:t>
      </w:r>
    </w:p>
    <w:p w14:paraId="78BE59BD" w14:textId="1AEEBAFC" w:rsidR="00ED041B" w:rsidRPr="00171C93" w:rsidRDefault="00B007C7" w:rsidP="00171C93">
      <w:pPr>
        <w:pStyle w:val="Heading2"/>
        <w:spacing w:line="480" w:lineRule="auto"/>
        <w:rPr>
          <w:rFonts w:ascii="David" w:hAnsi="David" w:cs="David"/>
          <w:sz w:val="24"/>
          <w:szCs w:val="24"/>
          <w:rtl/>
        </w:rPr>
      </w:pPr>
      <w:bookmarkStart w:id="81" w:name="_Toc109295133"/>
      <w:bookmarkStart w:id="82" w:name="_Toc109295437"/>
      <w:bookmarkStart w:id="83" w:name="_Toc109659979"/>
      <w:r w:rsidRPr="00171C93">
        <w:rPr>
          <w:rFonts w:ascii="David" w:hAnsi="David" w:cs="David"/>
          <w:sz w:val="24"/>
          <w:szCs w:val="24"/>
          <w:rtl/>
        </w:rPr>
        <w:t>משך הזמן</w:t>
      </w:r>
      <w:bookmarkEnd w:id="81"/>
      <w:bookmarkEnd w:id="82"/>
      <w:bookmarkEnd w:id="83"/>
    </w:p>
    <w:p w14:paraId="53882498" w14:textId="05DF0736" w:rsidR="00B007C7" w:rsidRDefault="005F52EB"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בניתוח נמדד משך הזמן בו התיקים היו פתוחים. </w:t>
      </w:r>
      <w:r w:rsidR="00F106B7" w:rsidRPr="00171C93">
        <w:rPr>
          <w:rFonts w:ascii="David" w:hAnsi="David" w:cs="David"/>
          <w:sz w:val="24"/>
          <w:szCs w:val="24"/>
          <w:rtl/>
        </w:rPr>
        <w:t xml:space="preserve">משך הזמן נמדד על ידי החסרת שנת הפתיחה משנת הסגירה. </w:t>
      </w:r>
      <w:r w:rsidR="002A4F77" w:rsidRPr="00171C93">
        <w:rPr>
          <w:rFonts w:ascii="David" w:hAnsi="David" w:cs="David"/>
          <w:sz w:val="24"/>
          <w:szCs w:val="24"/>
          <w:rtl/>
        </w:rPr>
        <w:t xml:space="preserve">שתי הספרות האחרונות של כל מספרי התיקים ציינו את השנה בה התיק נפתח. לדוגמה, תיק מספר 99999-18 </w:t>
      </w:r>
      <w:r w:rsidR="00626226" w:rsidRPr="00171C93">
        <w:rPr>
          <w:rFonts w:ascii="David" w:hAnsi="David" w:cs="David"/>
          <w:sz w:val="24"/>
          <w:szCs w:val="24"/>
          <w:rtl/>
        </w:rPr>
        <w:t>צ</w:t>
      </w:r>
      <w:r w:rsidR="002A4F77" w:rsidRPr="00171C93">
        <w:rPr>
          <w:rFonts w:ascii="David" w:hAnsi="David" w:cs="David"/>
          <w:sz w:val="24"/>
          <w:szCs w:val="24"/>
          <w:rtl/>
        </w:rPr>
        <w:t xml:space="preserve">יין שהתיק נפתח בשנת 2018. כל ההחלטות היו מתוארכות. לכן, תיק מספר 99999-18 עם תאריך קבלת החלטה ב-31.12.2018 (באותה שנה) </w:t>
      </w:r>
      <w:r w:rsidR="00745887" w:rsidRPr="00171C93">
        <w:rPr>
          <w:rFonts w:ascii="David" w:hAnsi="David" w:cs="David"/>
          <w:sz w:val="24"/>
          <w:szCs w:val="24"/>
          <w:rtl/>
        </w:rPr>
        <w:t xml:space="preserve">היה נחשב בניתוח זה כפתוח למשך 0 שנים. אם תאריך קבלת ההחלטה בתיק 99999-18 היה ביום הבא, ב-01.01.2019, בניתוח, תיק זה היה נחשב </w:t>
      </w:r>
      <w:r w:rsidR="008E3DBF" w:rsidRPr="00171C93">
        <w:rPr>
          <w:rFonts w:ascii="David" w:hAnsi="David" w:cs="David"/>
          <w:sz w:val="24"/>
          <w:szCs w:val="24"/>
          <w:rtl/>
        </w:rPr>
        <w:t xml:space="preserve">כפתוח במשך שנה אחת. </w:t>
      </w:r>
      <w:r w:rsidR="00373348" w:rsidRPr="00171C93">
        <w:rPr>
          <w:rFonts w:ascii="David" w:hAnsi="David" w:cs="David"/>
          <w:sz w:val="24"/>
          <w:szCs w:val="24"/>
          <w:rtl/>
        </w:rPr>
        <w:t xml:space="preserve">בכל ההחלטות הופיעו התאריכים המדויקים של קבלת ההחלטה. עם זאת, </w:t>
      </w:r>
      <w:r w:rsidR="00A466B9" w:rsidRPr="00171C93">
        <w:rPr>
          <w:rFonts w:ascii="David" w:hAnsi="David" w:cs="David"/>
          <w:sz w:val="24"/>
          <w:szCs w:val="24"/>
          <w:rtl/>
        </w:rPr>
        <w:t>ב</w:t>
      </w:r>
      <w:r w:rsidR="00373348" w:rsidRPr="00171C93">
        <w:rPr>
          <w:rFonts w:ascii="David" w:hAnsi="David" w:cs="David"/>
          <w:sz w:val="24"/>
          <w:szCs w:val="24"/>
          <w:rtl/>
        </w:rPr>
        <w:t xml:space="preserve">ניתוח </w:t>
      </w:r>
      <w:r w:rsidR="00A466B9" w:rsidRPr="00171C93">
        <w:rPr>
          <w:rFonts w:ascii="David" w:hAnsi="David" w:cs="David"/>
          <w:sz w:val="24"/>
          <w:szCs w:val="24"/>
          <w:rtl/>
        </w:rPr>
        <w:t>נ</w:t>
      </w:r>
      <w:r w:rsidR="00373348" w:rsidRPr="00171C93">
        <w:rPr>
          <w:rFonts w:ascii="David" w:hAnsi="David" w:cs="David"/>
          <w:sz w:val="24"/>
          <w:szCs w:val="24"/>
          <w:rtl/>
        </w:rPr>
        <w:t xml:space="preserve">מדד משך הזמן לפי מספר השנים בלבד, מכיוון </w:t>
      </w:r>
      <w:r w:rsidR="00E529F8" w:rsidRPr="00171C93">
        <w:rPr>
          <w:rFonts w:ascii="David" w:hAnsi="David" w:cs="David"/>
          <w:sz w:val="24"/>
          <w:szCs w:val="24"/>
          <w:rtl/>
        </w:rPr>
        <w:t>שהיה ניתן תמיד למדוד את השנים בהן התיקים נפתחו, בעוד שהתאריכים המדויקים באותן שנים בהן התיקים נפתחו לא תמיד היו זמינים.</w:t>
      </w:r>
    </w:p>
    <w:p w14:paraId="60693AB4" w14:textId="1A25ABA1" w:rsidR="00432761" w:rsidRDefault="00432761">
      <w:pPr>
        <w:rPr>
          <w:rFonts w:ascii="David" w:hAnsi="David" w:cs="David"/>
          <w:b/>
          <w:bCs/>
          <w:sz w:val="24"/>
          <w:szCs w:val="24"/>
          <w:rtl/>
        </w:rPr>
      </w:pPr>
      <w:r>
        <w:rPr>
          <w:rFonts w:ascii="David" w:hAnsi="David" w:cs="David"/>
          <w:b/>
          <w:bCs/>
          <w:sz w:val="24"/>
          <w:szCs w:val="24"/>
          <w:rtl/>
        </w:rPr>
        <w:br w:type="page"/>
      </w:r>
    </w:p>
    <w:p w14:paraId="06923C1B" w14:textId="2376FA3D" w:rsidR="0068685B" w:rsidRPr="00171C93" w:rsidRDefault="00F3409E" w:rsidP="00171C93">
      <w:pPr>
        <w:pStyle w:val="Caption"/>
        <w:spacing w:line="480" w:lineRule="auto"/>
        <w:rPr>
          <w:rFonts w:ascii="David" w:hAnsi="David" w:cs="David"/>
          <w:b w:val="0"/>
          <w:bCs w:val="0"/>
          <w:sz w:val="24"/>
          <w:szCs w:val="24"/>
          <w:rtl/>
        </w:rPr>
      </w:pPr>
      <w:bookmarkStart w:id="84" w:name="_Toc109658321"/>
      <w:r w:rsidRPr="00171C93">
        <w:rPr>
          <w:rFonts w:ascii="David" w:hAnsi="David" w:cs="David"/>
          <w:sz w:val="24"/>
          <w:szCs w:val="24"/>
          <w:rtl/>
        </w:rPr>
        <w:lastRenderedPageBreak/>
        <w:t xml:space="preserve">איור </w:t>
      </w:r>
      <w:r w:rsidR="004E2904" w:rsidRPr="00171C93">
        <w:rPr>
          <w:rFonts w:ascii="David" w:hAnsi="David" w:cs="David"/>
          <w:sz w:val="24"/>
          <w:szCs w:val="24"/>
        </w:rPr>
        <w:fldChar w:fldCharType="begin"/>
      </w:r>
      <w:r w:rsidR="004E2904" w:rsidRPr="00171C93">
        <w:rPr>
          <w:rFonts w:ascii="David" w:hAnsi="David" w:cs="David"/>
          <w:sz w:val="24"/>
          <w:szCs w:val="24"/>
        </w:rPr>
        <w:instrText xml:space="preserve"> SEQ </w:instrText>
      </w:r>
      <w:r w:rsidR="004E2904" w:rsidRPr="00171C93">
        <w:rPr>
          <w:rFonts w:ascii="David" w:hAnsi="David" w:cs="David"/>
          <w:sz w:val="24"/>
          <w:szCs w:val="24"/>
          <w:rtl/>
        </w:rPr>
        <w:instrText>איור</w:instrText>
      </w:r>
      <w:r w:rsidR="004E2904" w:rsidRPr="00171C93">
        <w:rPr>
          <w:rFonts w:ascii="David" w:hAnsi="David" w:cs="David"/>
          <w:sz w:val="24"/>
          <w:szCs w:val="24"/>
        </w:rPr>
        <w:instrText xml:space="preserve"> \* ARABIC </w:instrText>
      </w:r>
      <w:r w:rsidR="004E2904" w:rsidRPr="00171C93">
        <w:rPr>
          <w:rFonts w:ascii="David" w:hAnsi="David" w:cs="David"/>
          <w:sz w:val="24"/>
          <w:szCs w:val="24"/>
        </w:rPr>
        <w:fldChar w:fldCharType="separate"/>
      </w:r>
      <w:r w:rsidRPr="00171C93">
        <w:rPr>
          <w:rFonts w:ascii="David" w:hAnsi="David" w:cs="David"/>
          <w:noProof/>
          <w:sz w:val="24"/>
          <w:szCs w:val="24"/>
          <w:rtl/>
        </w:rPr>
        <w:t>4</w:t>
      </w:r>
      <w:r w:rsidR="004E2904" w:rsidRPr="00171C93">
        <w:rPr>
          <w:rFonts w:ascii="David" w:hAnsi="David" w:cs="David"/>
          <w:noProof/>
          <w:sz w:val="24"/>
          <w:szCs w:val="24"/>
        </w:rPr>
        <w:fldChar w:fldCharType="end"/>
      </w:r>
      <w:r w:rsidRPr="00171C93">
        <w:rPr>
          <w:rFonts w:ascii="David" w:hAnsi="David" w:cs="David"/>
          <w:b w:val="0"/>
          <w:bCs w:val="0"/>
          <w:sz w:val="24"/>
          <w:szCs w:val="24"/>
          <w:rtl/>
        </w:rPr>
        <w:t>: משך הזמן בו התיקים היו פתוחים</w:t>
      </w:r>
      <w:bookmarkEnd w:id="84"/>
    </w:p>
    <w:p w14:paraId="098B1115" w14:textId="3D024CF0" w:rsidR="0068685B" w:rsidRPr="00171C93" w:rsidRDefault="00AC5EF3" w:rsidP="00171C93">
      <w:pPr>
        <w:bidi/>
        <w:spacing w:line="480" w:lineRule="auto"/>
        <w:jc w:val="center"/>
        <w:rPr>
          <w:rFonts w:ascii="David" w:hAnsi="David" w:cs="David"/>
          <w:sz w:val="24"/>
          <w:szCs w:val="24"/>
          <w:rtl/>
        </w:rPr>
      </w:pPr>
      <w:r w:rsidRPr="00171C93">
        <w:rPr>
          <w:rFonts w:ascii="David" w:hAnsi="David" w:cs="David"/>
          <w:noProof/>
          <w:sz w:val="24"/>
          <w:szCs w:val="24"/>
          <w:rtl/>
        </w:rPr>
        <mc:AlternateContent>
          <mc:Choice Requires="wps">
            <w:drawing>
              <wp:anchor distT="0" distB="0" distL="114300" distR="114300" simplePos="0" relativeHeight="251756544" behindDoc="0" locked="0" layoutInCell="1" allowOverlap="1" wp14:anchorId="34251B40" wp14:editId="4ED0DF86">
                <wp:simplePos x="0" y="0"/>
                <wp:positionH relativeFrom="column">
                  <wp:posOffset>3012744</wp:posOffset>
                </wp:positionH>
                <wp:positionV relativeFrom="paragraph">
                  <wp:posOffset>3569335</wp:posOffset>
                </wp:positionV>
                <wp:extent cx="333044" cy="143124"/>
                <wp:effectExtent l="0" t="0" r="0" b="9525"/>
                <wp:wrapNone/>
                <wp:docPr id="66" name="Text Box 66"/>
                <wp:cNvGraphicFramePr/>
                <a:graphic xmlns:a="http://schemas.openxmlformats.org/drawingml/2006/main">
                  <a:graphicData uri="http://schemas.microsoft.com/office/word/2010/wordprocessingShape">
                    <wps:wsp>
                      <wps:cNvSpPr txBox="1"/>
                      <wps:spPr>
                        <a:xfrm>
                          <a:off x="0" y="0"/>
                          <a:ext cx="333044" cy="143124"/>
                        </a:xfrm>
                        <a:prstGeom prst="rect">
                          <a:avLst/>
                        </a:prstGeom>
                        <a:solidFill>
                          <a:schemeClr val="lt1"/>
                        </a:solidFill>
                        <a:ln w="6350">
                          <a:noFill/>
                        </a:ln>
                      </wps:spPr>
                      <wps:txbx>
                        <w:txbxContent>
                          <w:p w14:paraId="1DC8F25A" w14:textId="26A56DBC" w:rsidR="00686179" w:rsidRPr="00AC5EF3" w:rsidRDefault="00686179" w:rsidP="00AC5EF3">
                            <w:pPr>
                              <w:bidi/>
                              <w:rPr>
                                <w:caps/>
                                <w:sz w:val="14"/>
                                <w:szCs w:val="14"/>
                              </w:rPr>
                            </w:pPr>
                            <w:r>
                              <w:rPr>
                                <w:rFonts w:hint="cs"/>
                                <w:caps/>
                                <w:sz w:val="16"/>
                                <w:szCs w:val="16"/>
                                <w:rtl/>
                              </w:rPr>
                              <w:t>ביקורת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51B40" id="Text Box 66" o:spid="_x0000_s1073" type="#_x0000_t202" style="position:absolute;left:0;text-align:left;margin-left:237.2pt;margin-top:281.05pt;width:26.2pt;height:11.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" fillcolor="white [3201]" stroked="f" strokeweight=".5pt">
                <v:textbox inset="0,0,0,0">
                  <w:txbxContent>
                    <w:p w14:paraId="1DC8F25A" w14:textId="26A56DBC" w:rsidR="00686179" w:rsidRPr="00AC5EF3" w:rsidRDefault="00686179" w:rsidP="00AC5EF3">
                      <w:pPr>
                        <w:bidi/>
                        <w:rPr>
                          <w:caps/>
                          <w:sz w:val="14"/>
                          <w:szCs w:val="14"/>
                        </w:rPr>
                      </w:pPr>
                      <w:r>
                        <w:rPr>
                          <w:rFonts w:hint="cs"/>
                          <w:caps/>
                          <w:sz w:val="16"/>
                          <w:szCs w:val="16"/>
                          <w:rtl/>
                        </w:rPr>
                        <w:t>ביקורת</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54496" behindDoc="0" locked="0" layoutInCell="1" allowOverlap="1" wp14:anchorId="2E99484B" wp14:editId="6B5B5405">
                <wp:simplePos x="0" y="0"/>
                <wp:positionH relativeFrom="column">
                  <wp:posOffset>2304719</wp:posOffset>
                </wp:positionH>
                <wp:positionV relativeFrom="paragraph">
                  <wp:posOffset>3569335</wp:posOffset>
                </wp:positionV>
                <wp:extent cx="333044" cy="143124"/>
                <wp:effectExtent l="0" t="0" r="0" b="9525"/>
                <wp:wrapNone/>
                <wp:docPr id="65" name="Text Box 65"/>
                <wp:cNvGraphicFramePr/>
                <a:graphic xmlns:a="http://schemas.openxmlformats.org/drawingml/2006/main">
                  <a:graphicData uri="http://schemas.microsoft.com/office/word/2010/wordprocessingShape">
                    <wps:wsp>
                      <wps:cNvSpPr txBox="1"/>
                      <wps:spPr>
                        <a:xfrm>
                          <a:off x="0" y="0"/>
                          <a:ext cx="333044" cy="143124"/>
                        </a:xfrm>
                        <a:prstGeom prst="rect">
                          <a:avLst/>
                        </a:prstGeom>
                        <a:solidFill>
                          <a:schemeClr val="lt1"/>
                        </a:solidFill>
                        <a:ln w="6350">
                          <a:noFill/>
                        </a:ln>
                      </wps:spPr>
                      <wps:txbx>
                        <w:txbxContent>
                          <w:p w14:paraId="471229CE" w14:textId="1308A5A1" w:rsidR="00686179" w:rsidRPr="00AC5EF3" w:rsidRDefault="00686179" w:rsidP="00AC5EF3">
                            <w:pPr>
                              <w:bidi/>
                              <w:rPr>
                                <w:caps/>
                                <w:sz w:val="14"/>
                                <w:szCs w:val="14"/>
                              </w:rPr>
                            </w:pPr>
                            <w:r>
                              <w:rPr>
                                <w:rFonts w:hint="cs"/>
                                <w:caps/>
                                <w:sz w:val="16"/>
                                <w:szCs w:val="16"/>
                                <w:rtl/>
                              </w:rPr>
                              <w:t>יעד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9484B" id="Text Box 65" o:spid="_x0000_s1074" type="#_x0000_t202" style="position:absolute;left:0;text-align:left;margin-left:181.45pt;margin-top:281.05pt;width:26.2pt;height:11.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" fillcolor="white [3201]" stroked="f" strokeweight=".5pt">
                <v:textbox inset="0,0,0,0">
                  <w:txbxContent>
                    <w:p w14:paraId="471229CE" w14:textId="1308A5A1" w:rsidR="00686179" w:rsidRPr="00AC5EF3" w:rsidRDefault="00686179" w:rsidP="00AC5EF3">
                      <w:pPr>
                        <w:bidi/>
                        <w:rPr>
                          <w:caps/>
                          <w:sz w:val="14"/>
                          <w:szCs w:val="14"/>
                        </w:rPr>
                      </w:pPr>
                      <w:r>
                        <w:rPr>
                          <w:rFonts w:hint="cs"/>
                          <w:caps/>
                          <w:sz w:val="16"/>
                          <w:szCs w:val="16"/>
                          <w:rtl/>
                        </w:rPr>
                        <w:t>יעד</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52448" behindDoc="0" locked="0" layoutInCell="1" allowOverlap="1" wp14:anchorId="1D0E4EA9" wp14:editId="2BEF14E7">
                <wp:simplePos x="0" y="0"/>
                <wp:positionH relativeFrom="column">
                  <wp:posOffset>650598</wp:posOffset>
                </wp:positionH>
                <wp:positionV relativeFrom="paragraph">
                  <wp:posOffset>1738409</wp:posOffset>
                </wp:positionV>
                <wp:extent cx="800845" cy="142876"/>
                <wp:effectExtent l="5080" t="0" r="4445" b="4445"/>
                <wp:wrapNone/>
                <wp:docPr id="64" name="Text Box 64"/>
                <wp:cNvGraphicFramePr/>
                <a:graphic xmlns:a="http://schemas.openxmlformats.org/drawingml/2006/main">
                  <a:graphicData uri="http://schemas.microsoft.com/office/word/2010/wordprocessingShape">
                    <wps:wsp>
                      <wps:cNvSpPr txBox="1"/>
                      <wps:spPr>
                        <a:xfrm rot="5400000">
                          <a:off x="0" y="0"/>
                          <a:ext cx="800845" cy="142876"/>
                        </a:xfrm>
                        <a:prstGeom prst="rect">
                          <a:avLst/>
                        </a:prstGeom>
                        <a:solidFill>
                          <a:schemeClr val="lt1"/>
                        </a:solidFill>
                        <a:ln w="6350">
                          <a:noFill/>
                        </a:ln>
                      </wps:spPr>
                      <wps:txbx>
                        <w:txbxContent>
                          <w:p w14:paraId="269159DE" w14:textId="62998AD1" w:rsidR="00686179" w:rsidRPr="00AC5EF3" w:rsidRDefault="00686179" w:rsidP="00AC5EF3">
                            <w:pPr>
                              <w:bidi/>
                              <w:rPr>
                                <w:sz w:val="14"/>
                                <w:szCs w:val="14"/>
                              </w:rPr>
                            </w:pPr>
                            <w:r w:rsidRPr="00AC5EF3">
                              <w:rPr>
                                <w:rFonts w:hint="cs"/>
                                <w:sz w:val="16"/>
                                <w:szCs w:val="16"/>
                                <w:rtl/>
                              </w:rPr>
                              <w:t xml:space="preserve">מספר </w:t>
                            </w:r>
                            <w:r>
                              <w:rPr>
                                <w:rFonts w:hint="cs"/>
                                <w:sz w:val="16"/>
                                <w:szCs w:val="16"/>
                                <w:rtl/>
                              </w:rPr>
                              <w:t>ההחלטות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E4EA9" id="Text Box 64" o:spid="_x0000_s1075" type="#_x0000_t202" style="position:absolute;left:0;text-align:left;margin-left:51.25pt;margin-top:136.9pt;width:63.05pt;height:11.25pt;rotation:9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" fillcolor="white [3201]" stroked="f" strokeweight=".5pt">
                <v:textbox inset="0,0,0,0">
                  <w:txbxContent>
                    <w:p w14:paraId="269159DE" w14:textId="62998AD1" w:rsidR="00686179" w:rsidRPr="00AC5EF3" w:rsidRDefault="00686179" w:rsidP="00AC5EF3">
                      <w:pPr>
                        <w:bidi/>
                        <w:rPr>
                          <w:sz w:val="14"/>
                          <w:szCs w:val="14"/>
                        </w:rPr>
                      </w:pPr>
                      <w:r w:rsidRPr="00AC5EF3">
                        <w:rPr>
                          <w:rFonts w:hint="cs"/>
                          <w:sz w:val="16"/>
                          <w:szCs w:val="16"/>
                          <w:rtl/>
                        </w:rPr>
                        <w:t xml:space="preserve">מספר </w:t>
                      </w:r>
                      <w:r>
                        <w:rPr>
                          <w:rFonts w:hint="cs"/>
                          <w:sz w:val="16"/>
                          <w:szCs w:val="16"/>
                          <w:rtl/>
                        </w:rPr>
                        <w:t>ההחלטות</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50400" behindDoc="0" locked="0" layoutInCell="1" allowOverlap="1" wp14:anchorId="10D7BC98" wp14:editId="7AC45EFD">
                <wp:simplePos x="0" y="0"/>
                <wp:positionH relativeFrom="column">
                  <wp:posOffset>2687127</wp:posOffset>
                </wp:positionH>
                <wp:positionV relativeFrom="paragraph">
                  <wp:posOffset>3370690</wp:posOffset>
                </wp:positionV>
                <wp:extent cx="707114" cy="143124"/>
                <wp:effectExtent l="0" t="0" r="0" b="9525"/>
                <wp:wrapNone/>
                <wp:docPr id="63" name="Text Box 63"/>
                <wp:cNvGraphicFramePr/>
                <a:graphic xmlns:a="http://schemas.openxmlformats.org/drawingml/2006/main">
                  <a:graphicData uri="http://schemas.microsoft.com/office/word/2010/wordprocessingShape">
                    <wps:wsp>
                      <wps:cNvSpPr txBox="1"/>
                      <wps:spPr>
                        <a:xfrm>
                          <a:off x="0" y="0"/>
                          <a:ext cx="707114" cy="143124"/>
                        </a:xfrm>
                        <a:prstGeom prst="rect">
                          <a:avLst/>
                        </a:prstGeom>
                        <a:solidFill>
                          <a:schemeClr val="lt1"/>
                        </a:solidFill>
                        <a:ln w="6350">
                          <a:noFill/>
                        </a:ln>
                      </wps:spPr>
                      <wps:txbx>
                        <w:txbxContent>
                          <w:p w14:paraId="526B8F62" w14:textId="06C6F0FB" w:rsidR="00686179" w:rsidRPr="00AC5EF3" w:rsidRDefault="00686179" w:rsidP="00AC5EF3">
                            <w:pPr>
                              <w:bidi/>
                              <w:rPr>
                                <w:sz w:val="14"/>
                                <w:szCs w:val="14"/>
                              </w:rPr>
                            </w:pPr>
                            <w:r w:rsidRPr="00AC5EF3">
                              <w:rPr>
                                <w:rFonts w:hint="cs"/>
                                <w:sz w:val="16"/>
                                <w:szCs w:val="16"/>
                                <w:rtl/>
                              </w:rPr>
                              <w:t>מספר השנים</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7BC98" id="Text Box 63" o:spid="_x0000_s1076" type="#_x0000_t202" style="position:absolute;left:0;text-align:left;margin-left:211.6pt;margin-top:265.4pt;width:55.7pt;height:11.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" fillcolor="white [3201]" stroked="f" strokeweight=".5pt">
                <v:textbox inset="0,0,0,0">
                  <w:txbxContent>
                    <w:p w14:paraId="526B8F62" w14:textId="06C6F0FB" w:rsidR="00686179" w:rsidRPr="00AC5EF3" w:rsidRDefault="00686179" w:rsidP="00AC5EF3">
                      <w:pPr>
                        <w:bidi/>
                        <w:rPr>
                          <w:sz w:val="14"/>
                          <w:szCs w:val="14"/>
                        </w:rPr>
                      </w:pPr>
                      <w:r w:rsidRPr="00AC5EF3">
                        <w:rPr>
                          <w:rFonts w:hint="cs"/>
                          <w:sz w:val="16"/>
                          <w:szCs w:val="16"/>
                          <w:rtl/>
                        </w:rPr>
                        <w:t>מספר השנים</w:t>
                      </w:r>
                    </w:p>
                  </w:txbxContent>
                </v:textbox>
              </v:shape>
            </w:pict>
          </mc:Fallback>
        </mc:AlternateContent>
      </w:r>
      <w:r w:rsidR="0068685B" w:rsidRPr="00171C93">
        <w:rPr>
          <w:rFonts w:ascii="David" w:hAnsi="David" w:cs="David"/>
          <w:noProof/>
          <w:sz w:val="24"/>
          <w:szCs w:val="24"/>
          <w:rtl/>
        </w:rPr>
        <mc:AlternateContent>
          <mc:Choice Requires="wps">
            <w:drawing>
              <wp:anchor distT="0" distB="0" distL="114300" distR="114300" simplePos="0" relativeHeight="251748352" behindDoc="0" locked="0" layoutInCell="1" allowOverlap="1" wp14:anchorId="40EF4982" wp14:editId="3543F9C8">
                <wp:simplePos x="0" y="0"/>
                <wp:positionH relativeFrom="column">
                  <wp:posOffset>1756410</wp:posOffset>
                </wp:positionH>
                <wp:positionV relativeFrom="paragraph">
                  <wp:posOffset>46990</wp:posOffset>
                </wp:positionV>
                <wp:extent cx="2146300" cy="214630"/>
                <wp:effectExtent l="0" t="0" r="6350" b="0"/>
                <wp:wrapNone/>
                <wp:docPr id="62" name="Text Box 62"/>
                <wp:cNvGraphicFramePr/>
                <a:graphic xmlns:a="http://schemas.openxmlformats.org/drawingml/2006/main">
                  <a:graphicData uri="http://schemas.microsoft.com/office/word/2010/wordprocessingShape">
                    <wps:wsp>
                      <wps:cNvSpPr txBox="1"/>
                      <wps:spPr>
                        <a:xfrm>
                          <a:off x="0" y="0"/>
                          <a:ext cx="2146300" cy="214630"/>
                        </a:xfrm>
                        <a:prstGeom prst="rect">
                          <a:avLst/>
                        </a:prstGeom>
                        <a:solidFill>
                          <a:schemeClr val="lt1"/>
                        </a:solidFill>
                        <a:ln w="6350">
                          <a:noFill/>
                        </a:ln>
                      </wps:spPr>
                      <wps:txbx>
                        <w:txbxContent>
                          <w:p w14:paraId="11DEFBC8" w14:textId="703AA2F3" w:rsidR="00686179" w:rsidRPr="0068685B" w:rsidRDefault="00686179" w:rsidP="0068685B">
                            <w:pPr>
                              <w:bidi/>
                              <w:rPr>
                                <w:b/>
                                <w:bCs/>
                                <w:sz w:val="18"/>
                                <w:szCs w:val="18"/>
                              </w:rPr>
                            </w:pPr>
                            <w:r w:rsidRPr="0068685B">
                              <w:rPr>
                                <w:rFonts w:hint="cs"/>
                                <w:b/>
                                <w:bCs/>
                                <w:sz w:val="20"/>
                                <w:szCs w:val="20"/>
                                <w:rtl/>
                              </w:rPr>
                              <w:t>משך הזמן שבו התיקים היו פתוחים</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F4982" id="Text Box 62" o:spid="_x0000_s1077" type="#_x0000_t202" style="position:absolute;left:0;text-align:left;margin-left:138.3pt;margin-top:3.7pt;width:169pt;height:16.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" fillcolor="white [3201]" stroked="f" strokeweight=".5pt">
                <v:textbox inset="0,0,0,0">
                  <w:txbxContent>
                    <w:p w14:paraId="11DEFBC8" w14:textId="703AA2F3" w:rsidR="00686179" w:rsidRPr="0068685B" w:rsidRDefault="00686179" w:rsidP="0068685B">
                      <w:pPr>
                        <w:bidi/>
                        <w:rPr>
                          <w:b/>
                          <w:bCs/>
                          <w:sz w:val="18"/>
                          <w:szCs w:val="18"/>
                        </w:rPr>
                      </w:pPr>
                      <w:r w:rsidRPr="0068685B">
                        <w:rPr>
                          <w:rFonts w:hint="cs"/>
                          <w:b/>
                          <w:bCs/>
                          <w:sz w:val="20"/>
                          <w:szCs w:val="20"/>
                          <w:rtl/>
                        </w:rPr>
                        <w:t>משך הזמן שבו התיקים היו פתוחים</w:t>
                      </w:r>
                    </w:p>
                  </w:txbxContent>
                </v:textbox>
              </v:shape>
            </w:pict>
          </mc:Fallback>
        </mc:AlternateContent>
      </w:r>
      <w:r w:rsidR="0068685B" w:rsidRPr="00171C93">
        <w:rPr>
          <w:rFonts w:ascii="David" w:hAnsi="David" w:cs="David"/>
          <w:noProof/>
          <w:sz w:val="24"/>
          <w:szCs w:val="24"/>
        </w:rPr>
        <w:drawing>
          <wp:inline distT="0" distB="0" distL="0" distR="0" wp14:anchorId="03AE28C6" wp14:editId="77CF9F95">
            <wp:extent cx="3943350" cy="378142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43350" cy="3781425"/>
                    </a:xfrm>
                    <a:prstGeom prst="rect">
                      <a:avLst/>
                    </a:prstGeom>
                  </pic:spPr>
                </pic:pic>
              </a:graphicData>
            </a:graphic>
          </wp:inline>
        </w:drawing>
      </w:r>
    </w:p>
    <w:p w14:paraId="10527A87" w14:textId="77777777" w:rsidR="00382EA4" w:rsidRPr="00171C93" w:rsidRDefault="00382EA4" w:rsidP="00171C93">
      <w:pPr>
        <w:bidi/>
        <w:spacing w:line="480" w:lineRule="auto"/>
        <w:rPr>
          <w:rFonts w:ascii="David" w:hAnsi="David" w:cs="David"/>
          <w:sz w:val="24"/>
          <w:szCs w:val="24"/>
          <w:rtl/>
        </w:rPr>
      </w:pPr>
    </w:p>
    <w:p w14:paraId="244B72BF" w14:textId="69CD9F84" w:rsidR="003F7498" w:rsidRPr="00171C93" w:rsidRDefault="000C0173" w:rsidP="00171C93">
      <w:pPr>
        <w:bidi/>
        <w:spacing w:line="480" w:lineRule="auto"/>
        <w:ind w:firstLine="720"/>
        <w:rPr>
          <w:rFonts w:ascii="David" w:hAnsi="David" w:cs="David"/>
          <w:sz w:val="24"/>
          <w:szCs w:val="24"/>
          <w:rtl/>
        </w:rPr>
      </w:pPr>
      <w:r w:rsidRPr="00171C93">
        <w:rPr>
          <w:rFonts w:ascii="David" w:hAnsi="David" w:cs="David"/>
          <w:sz w:val="24"/>
          <w:szCs w:val="24"/>
          <w:rtl/>
        </w:rPr>
        <w:t>איור 4 מ</w:t>
      </w:r>
      <w:r w:rsidR="0001648B" w:rsidRPr="00171C93">
        <w:rPr>
          <w:rFonts w:ascii="David" w:hAnsi="David" w:cs="David"/>
          <w:sz w:val="24"/>
          <w:szCs w:val="24"/>
          <w:rtl/>
        </w:rPr>
        <w:t xml:space="preserve">ראה כי משך הזמן בקבוצת הביקורת נע בטווח שבין 0 שנים ל-10+ שנים. המקרה הארוך ביותר בקבוצת הביקורת היה 17 שנים. בעוד שבקבוצת היעד, משך הזמן נע בין 0 שנים ל-6 שנים. משך הזמן הארוך ביותר של תיקים בקבוצת הביקורת </w:t>
      </w:r>
      <w:r w:rsidR="003B1106" w:rsidRPr="00171C93">
        <w:rPr>
          <w:rFonts w:ascii="David" w:hAnsi="David" w:cs="David"/>
          <w:sz w:val="24"/>
          <w:szCs w:val="24"/>
          <w:rtl/>
        </w:rPr>
        <w:t>(6 שנים)</w:t>
      </w:r>
      <w:r w:rsidR="003B1106" w:rsidRPr="00171C93">
        <w:rPr>
          <w:rFonts w:ascii="David" w:hAnsi="David" w:cs="David"/>
          <w:sz w:val="24"/>
          <w:szCs w:val="24"/>
        </w:rPr>
        <w:t xml:space="preserve"> </w:t>
      </w:r>
      <w:r w:rsidR="003B1106" w:rsidRPr="00171C93">
        <w:rPr>
          <w:rFonts w:ascii="David" w:hAnsi="David" w:cs="David"/>
          <w:sz w:val="24"/>
          <w:szCs w:val="24"/>
          <w:rtl/>
        </w:rPr>
        <w:t>היה 35.29% ממשך הזמן בתיקים הארוכים ביותר בקבוצת הביקורת. הממוצע בקבוצת הביקורת היה 3.1395 והחציון היה שנתיים. בקבוצת היעד, הממוצע היה 1.8488</w:t>
      </w:r>
      <w:r w:rsidR="00E24594" w:rsidRPr="00171C93">
        <w:rPr>
          <w:rFonts w:ascii="David" w:hAnsi="David" w:cs="David"/>
          <w:sz w:val="24"/>
          <w:szCs w:val="24"/>
          <w:rtl/>
        </w:rPr>
        <w:t xml:space="preserve"> שנים עם חציון של שנה אחת. </w:t>
      </w:r>
      <w:r w:rsidR="000F1B32" w:rsidRPr="00171C93">
        <w:rPr>
          <w:rFonts w:ascii="David" w:hAnsi="David" w:cs="David"/>
          <w:sz w:val="24"/>
          <w:szCs w:val="24"/>
          <w:rtl/>
        </w:rPr>
        <w:t>קבוצת היעד קיצרה את הממוצע ב-59% ואת החציון ב-50%. נמצאה קורלציה שלילית חזקה בקיצור הזמן שנדרש לטיפול בתיקים בקבוצת היעד בהשוואה לקבוצת הביקורת (</w:t>
      </w:r>
      <w:r w:rsidR="000F1B32" w:rsidRPr="00171C93">
        <w:rPr>
          <w:rFonts w:ascii="David" w:hAnsi="David" w:cs="David"/>
          <w:sz w:val="24"/>
          <w:szCs w:val="24"/>
        </w:rPr>
        <w:t>r= -0.41</w:t>
      </w:r>
      <w:r w:rsidR="000F1B32" w:rsidRPr="00171C93">
        <w:rPr>
          <w:rFonts w:ascii="David" w:hAnsi="David" w:cs="David"/>
          <w:sz w:val="24"/>
          <w:szCs w:val="24"/>
          <w:rtl/>
        </w:rPr>
        <w:t xml:space="preserve">, </w:t>
      </w:r>
      <w:r w:rsidR="000F1B32" w:rsidRPr="00171C93">
        <w:rPr>
          <w:rFonts w:ascii="David" w:hAnsi="David" w:cs="David"/>
          <w:sz w:val="24"/>
          <w:szCs w:val="24"/>
        </w:rPr>
        <w:t>p&gt;0.01</w:t>
      </w:r>
      <w:r w:rsidR="000F1B32" w:rsidRPr="00171C93">
        <w:rPr>
          <w:rFonts w:ascii="David" w:hAnsi="David" w:cs="David"/>
          <w:sz w:val="24"/>
          <w:szCs w:val="24"/>
          <w:rtl/>
        </w:rPr>
        <w:t>).</w:t>
      </w:r>
    </w:p>
    <w:p w14:paraId="106D731B" w14:textId="77777777" w:rsidR="00F3409E" w:rsidRPr="00171C93" w:rsidRDefault="00F3409E" w:rsidP="00171C93">
      <w:pPr>
        <w:bidi/>
        <w:spacing w:line="480" w:lineRule="auto"/>
        <w:ind w:firstLine="720"/>
        <w:rPr>
          <w:rFonts w:ascii="David" w:hAnsi="David" w:cs="David"/>
          <w:sz w:val="24"/>
          <w:szCs w:val="24"/>
          <w:rtl/>
        </w:rPr>
      </w:pPr>
    </w:p>
    <w:p w14:paraId="2F42FEB5" w14:textId="77777777" w:rsidR="00432761" w:rsidRDefault="00432761">
      <w:pPr>
        <w:rPr>
          <w:rFonts w:ascii="David" w:hAnsi="David" w:cs="David"/>
          <w:b/>
          <w:bCs/>
          <w:sz w:val="24"/>
          <w:szCs w:val="24"/>
          <w:rtl/>
        </w:rPr>
      </w:pPr>
      <w:bookmarkStart w:id="85" w:name="_Toc109658322"/>
      <w:r>
        <w:rPr>
          <w:rFonts w:ascii="David" w:hAnsi="David" w:cs="David"/>
          <w:sz w:val="24"/>
          <w:szCs w:val="24"/>
          <w:rtl/>
        </w:rPr>
        <w:br w:type="page"/>
      </w:r>
    </w:p>
    <w:p w14:paraId="152426C0" w14:textId="12C87526" w:rsidR="000F1B32" w:rsidRPr="00171C93" w:rsidRDefault="00F3409E" w:rsidP="00171C93">
      <w:pPr>
        <w:pStyle w:val="Caption"/>
        <w:spacing w:line="480" w:lineRule="auto"/>
        <w:rPr>
          <w:rFonts w:ascii="David" w:hAnsi="David" w:cs="David"/>
          <w:sz w:val="24"/>
          <w:szCs w:val="24"/>
          <w:rtl/>
        </w:rPr>
      </w:pPr>
      <w:r w:rsidRPr="00171C93">
        <w:rPr>
          <w:rFonts w:ascii="David" w:hAnsi="David" w:cs="David"/>
          <w:sz w:val="24"/>
          <w:szCs w:val="24"/>
          <w:rtl/>
        </w:rPr>
        <w:lastRenderedPageBreak/>
        <w:t xml:space="preserve">איור </w:t>
      </w:r>
      <w:r w:rsidR="004E2904" w:rsidRPr="00171C93">
        <w:rPr>
          <w:rFonts w:ascii="David" w:hAnsi="David" w:cs="David"/>
          <w:sz w:val="24"/>
          <w:szCs w:val="24"/>
        </w:rPr>
        <w:fldChar w:fldCharType="begin"/>
      </w:r>
      <w:r w:rsidR="004E2904" w:rsidRPr="00171C93">
        <w:rPr>
          <w:rFonts w:ascii="David" w:hAnsi="David" w:cs="David"/>
          <w:sz w:val="24"/>
          <w:szCs w:val="24"/>
        </w:rPr>
        <w:instrText xml:space="preserve"> SEQ </w:instrText>
      </w:r>
      <w:r w:rsidR="004E2904" w:rsidRPr="00171C93">
        <w:rPr>
          <w:rFonts w:ascii="David" w:hAnsi="David" w:cs="David"/>
          <w:sz w:val="24"/>
          <w:szCs w:val="24"/>
          <w:rtl/>
        </w:rPr>
        <w:instrText>איור</w:instrText>
      </w:r>
      <w:r w:rsidR="004E2904" w:rsidRPr="00171C93">
        <w:rPr>
          <w:rFonts w:ascii="David" w:hAnsi="David" w:cs="David"/>
          <w:sz w:val="24"/>
          <w:szCs w:val="24"/>
        </w:rPr>
        <w:instrText xml:space="preserve"> \* ARABIC </w:instrText>
      </w:r>
      <w:r w:rsidR="004E2904" w:rsidRPr="00171C93">
        <w:rPr>
          <w:rFonts w:ascii="David" w:hAnsi="David" w:cs="David"/>
          <w:sz w:val="24"/>
          <w:szCs w:val="24"/>
        </w:rPr>
        <w:fldChar w:fldCharType="separate"/>
      </w:r>
      <w:r w:rsidRPr="00171C93">
        <w:rPr>
          <w:rFonts w:ascii="David" w:hAnsi="David" w:cs="David"/>
          <w:noProof/>
          <w:sz w:val="24"/>
          <w:szCs w:val="24"/>
          <w:rtl/>
        </w:rPr>
        <w:t>5</w:t>
      </w:r>
      <w:r w:rsidR="004E2904" w:rsidRPr="00171C93">
        <w:rPr>
          <w:rFonts w:ascii="David" w:hAnsi="David" w:cs="David"/>
          <w:noProof/>
          <w:sz w:val="24"/>
          <w:szCs w:val="24"/>
        </w:rPr>
        <w:fldChar w:fldCharType="end"/>
      </w:r>
      <w:r w:rsidRPr="00171C93">
        <w:rPr>
          <w:rFonts w:ascii="David" w:hAnsi="David" w:cs="David"/>
          <w:b w:val="0"/>
          <w:bCs w:val="0"/>
          <w:noProof/>
          <w:sz w:val="24"/>
          <w:szCs w:val="24"/>
          <w:rtl/>
        </w:rPr>
        <w:t>: השוואה של חומרת הניכור ההורי</w:t>
      </w:r>
      <w:bookmarkEnd w:id="85"/>
    </w:p>
    <w:p w14:paraId="26103246" w14:textId="25FEA881" w:rsidR="00FA1C23" w:rsidRPr="00171C93" w:rsidRDefault="00FA1C23" w:rsidP="00171C93">
      <w:pPr>
        <w:bidi/>
        <w:spacing w:line="480" w:lineRule="auto"/>
        <w:jc w:val="center"/>
        <w:rPr>
          <w:rFonts w:ascii="David" w:hAnsi="David" w:cs="David"/>
          <w:sz w:val="24"/>
          <w:szCs w:val="24"/>
          <w:rtl/>
        </w:rPr>
      </w:pPr>
      <w:r w:rsidRPr="00171C93">
        <w:rPr>
          <w:rFonts w:ascii="David" w:hAnsi="David" w:cs="David"/>
          <w:noProof/>
          <w:sz w:val="24"/>
          <w:szCs w:val="24"/>
          <w:rtl/>
        </w:rPr>
        <mc:AlternateContent>
          <mc:Choice Requires="wps">
            <w:drawing>
              <wp:anchor distT="0" distB="0" distL="114300" distR="114300" simplePos="0" relativeHeight="251766784" behindDoc="0" locked="0" layoutInCell="1" allowOverlap="1" wp14:anchorId="35932B9D" wp14:editId="410C8281">
                <wp:simplePos x="0" y="0"/>
                <wp:positionH relativeFrom="column">
                  <wp:posOffset>303530</wp:posOffset>
                </wp:positionH>
                <wp:positionV relativeFrom="paragraph">
                  <wp:posOffset>1883079</wp:posOffset>
                </wp:positionV>
                <wp:extent cx="800845" cy="142876"/>
                <wp:effectExtent l="5080" t="0" r="4445" b="4445"/>
                <wp:wrapNone/>
                <wp:docPr id="72" name="Text Box 72"/>
                <wp:cNvGraphicFramePr/>
                <a:graphic xmlns:a="http://schemas.openxmlformats.org/drawingml/2006/main">
                  <a:graphicData uri="http://schemas.microsoft.com/office/word/2010/wordprocessingShape">
                    <wps:wsp>
                      <wps:cNvSpPr txBox="1"/>
                      <wps:spPr>
                        <a:xfrm rot="5400000">
                          <a:off x="0" y="0"/>
                          <a:ext cx="800845" cy="142876"/>
                        </a:xfrm>
                        <a:prstGeom prst="rect">
                          <a:avLst/>
                        </a:prstGeom>
                        <a:solidFill>
                          <a:schemeClr val="lt1"/>
                        </a:solidFill>
                        <a:ln w="6350">
                          <a:noFill/>
                        </a:ln>
                      </wps:spPr>
                      <wps:txbx>
                        <w:txbxContent>
                          <w:p w14:paraId="3D0ECBDE" w14:textId="77777777" w:rsidR="00686179" w:rsidRPr="00AC5EF3" w:rsidRDefault="00686179" w:rsidP="00FA1C23">
                            <w:pPr>
                              <w:bidi/>
                              <w:rPr>
                                <w:sz w:val="14"/>
                                <w:szCs w:val="14"/>
                              </w:rPr>
                            </w:pPr>
                            <w:r w:rsidRPr="00AC5EF3">
                              <w:rPr>
                                <w:rFonts w:hint="cs"/>
                                <w:sz w:val="16"/>
                                <w:szCs w:val="16"/>
                                <w:rtl/>
                              </w:rPr>
                              <w:t xml:space="preserve">מספר </w:t>
                            </w:r>
                            <w:r>
                              <w:rPr>
                                <w:rFonts w:hint="cs"/>
                                <w:sz w:val="16"/>
                                <w:szCs w:val="16"/>
                                <w:rtl/>
                              </w:rPr>
                              <w:t>ההחלטות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32B9D" id="Text Box 72" o:spid="_x0000_s1078" type="#_x0000_t202" style="position:absolute;left:0;text-align:left;margin-left:23.9pt;margin-top:148.25pt;width:63.05pt;height:11.25pt;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" fillcolor="white [3201]" stroked="f" strokeweight=".5pt">
                <v:textbox inset="0,0,0,0">
                  <w:txbxContent>
                    <w:p w14:paraId="3D0ECBDE" w14:textId="77777777" w:rsidR="00686179" w:rsidRPr="00AC5EF3" w:rsidRDefault="00686179" w:rsidP="00FA1C23">
                      <w:pPr>
                        <w:bidi/>
                        <w:rPr>
                          <w:sz w:val="14"/>
                          <w:szCs w:val="14"/>
                        </w:rPr>
                      </w:pPr>
                      <w:r w:rsidRPr="00AC5EF3">
                        <w:rPr>
                          <w:rFonts w:hint="cs"/>
                          <w:sz w:val="16"/>
                          <w:szCs w:val="16"/>
                          <w:rtl/>
                        </w:rPr>
                        <w:t xml:space="preserve">מספר </w:t>
                      </w:r>
                      <w:r>
                        <w:rPr>
                          <w:rFonts w:hint="cs"/>
                          <w:sz w:val="16"/>
                          <w:szCs w:val="16"/>
                          <w:rtl/>
                        </w:rPr>
                        <w:t>ההחלטות</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64736" behindDoc="0" locked="0" layoutInCell="1" allowOverlap="1" wp14:anchorId="37083B17" wp14:editId="6E937187">
                <wp:simplePos x="0" y="0"/>
                <wp:positionH relativeFrom="column">
                  <wp:posOffset>2416175</wp:posOffset>
                </wp:positionH>
                <wp:positionV relativeFrom="paragraph">
                  <wp:posOffset>3816019</wp:posOffset>
                </wp:positionV>
                <wp:extent cx="1065475" cy="143124"/>
                <wp:effectExtent l="0" t="0" r="1905" b="9525"/>
                <wp:wrapNone/>
                <wp:docPr id="71" name="Text Box 71"/>
                <wp:cNvGraphicFramePr/>
                <a:graphic xmlns:a="http://schemas.openxmlformats.org/drawingml/2006/main">
                  <a:graphicData uri="http://schemas.microsoft.com/office/word/2010/wordprocessingShape">
                    <wps:wsp>
                      <wps:cNvSpPr txBox="1"/>
                      <wps:spPr>
                        <a:xfrm>
                          <a:off x="0" y="0"/>
                          <a:ext cx="1065475" cy="143124"/>
                        </a:xfrm>
                        <a:prstGeom prst="rect">
                          <a:avLst/>
                        </a:prstGeom>
                        <a:solidFill>
                          <a:schemeClr val="lt1"/>
                        </a:solidFill>
                        <a:ln w="6350">
                          <a:noFill/>
                        </a:ln>
                      </wps:spPr>
                      <wps:txbx>
                        <w:txbxContent>
                          <w:p w14:paraId="7E23A108" w14:textId="0BE43FBE" w:rsidR="00686179" w:rsidRPr="00AC5EF3" w:rsidRDefault="00686179" w:rsidP="00FA1C23">
                            <w:pPr>
                              <w:bidi/>
                              <w:rPr>
                                <w:sz w:val="14"/>
                                <w:szCs w:val="14"/>
                              </w:rPr>
                            </w:pPr>
                            <w:r>
                              <w:rPr>
                                <w:rFonts w:hint="cs"/>
                                <w:sz w:val="16"/>
                                <w:szCs w:val="16"/>
                                <w:rtl/>
                              </w:rPr>
                              <w:t>סולם חומרה בעל 5 ערכים</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83B17" id="Text Box 71" o:spid="_x0000_s1079" type="#_x0000_t202" style="position:absolute;left:0;text-align:left;margin-left:190.25pt;margin-top:300.45pt;width:83.9pt;height:1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" fillcolor="white [3201]" stroked="f" strokeweight=".5pt">
                <v:textbox inset="0,0,0,0">
                  <w:txbxContent>
                    <w:p w14:paraId="7E23A108" w14:textId="0BE43FBE" w:rsidR="00686179" w:rsidRPr="00AC5EF3" w:rsidRDefault="00686179" w:rsidP="00FA1C23">
                      <w:pPr>
                        <w:bidi/>
                        <w:rPr>
                          <w:sz w:val="14"/>
                          <w:szCs w:val="14"/>
                        </w:rPr>
                      </w:pPr>
                      <w:r>
                        <w:rPr>
                          <w:rFonts w:hint="cs"/>
                          <w:sz w:val="16"/>
                          <w:szCs w:val="16"/>
                          <w:rtl/>
                        </w:rPr>
                        <w:t>סולם חומרה בעל 5 ערכים</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58592" behindDoc="0" locked="0" layoutInCell="1" allowOverlap="1" wp14:anchorId="779925E3" wp14:editId="62050B9D">
                <wp:simplePos x="0" y="0"/>
                <wp:positionH relativeFrom="column">
                  <wp:posOffset>1120471</wp:posOffset>
                </wp:positionH>
                <wp:positionV relativeFrom="paragraph">
                  <wp:posOffset>7620</wp:posOffset>
                </wp:positionV>
                <wp:extent cx="2146300" cy="214630"/>
                <wp:effectExtent l="0" t="0" r="6350" b="0"/>
                <wp:wrapNone/>
                <wp:docPr id="68" name="Text Box 68"/>
                <wp:cNvGraphicFramePr/>
                <a:graphic xmlns:a="http://schemas.openxmlformats.org/drawingml/2006/main">
                  <a:graphicData uri="http://schemas.microsoft.com/office/word/2010/wordprocessingShape">
                    <wps:wsp>
                      <wps:cNvSpPr txBox="1"/>
                      <wps:spPr>
                        <a:xfrm>
                          <a:off x="0" y="0"/>
                          <a:ext cx="2146300" cy="214630"/>
                        </a:xfrm>
                        <a:prstGeom prst="rect">
                          <a:avLst/>
                        </a:prstGeom>
                        <a:solidFill>
                          <a:schemeClr val="lt1"/>
                        </a:solidFill>
                        <a:ln w="6350">
                          <a:noFill/>
                        </a:ln>
                      </wps:spPr>
                      <wps:txbx>
                        <w:txbxContent>
                          <w:p w14:paraId="06BA7168" w14:textId="1472A6AF" w:rsidR="00686179" w:rsidRPr="0068685B" w:rsidRDefault="00686179" w:rsidP="00FA1C23">
                            <w:pPr>
                              <w:bidi/>
                              <w:rPr>
                                <w:b/>
                                <w:bCs/>
                                <w:sz w:val="18"/>
                                <w:szCs w:val="18"/>
                              </w:rPr>
                            </w:pPr>
                            <w:r>
                              <w:rPr>
                                <w:rFonts w:hint="cs"/>
                                <w:b/>
                                <w:bCs/>
                                <w:sz w:val="20"/>
                                <w:szCs w:val="20"/>
                                <w:rtl/>
                              </w:rPr>
                              <w:t>רמת החומרה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925E3" id="Text Box 68" o:spid="_x0000_s1080" type="#_x0000_t202" style="position:absolute;left:0;text-align:left;margin-left:88.25pt;margin-top:.6pt;width:169pt;height:16.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" fillcolor="white [3201]" stroked="f" strokeweight=".5pt">
                <v:textbox inset="0,0,0,0">
                  <w:txbxContent>
                    <w:p w14:paraId="06BA7168" w14:textId="1472A6AF" w:rsidR="00686179" w:rsidRPr="0068685B" w:rsidRDefault="00686179" w:rsidP="00FA1C23">
                      <w:pPr>
                        <w:bidi/>
                        <w:rPr>
                          <w:b/>
                          <w:bCs/>
                          <w:sz w:val="18"/>
                          <w:szCs w:val="18"/>
                        </w:rPr>
                      </w:pPr>
                      <w:r>
                        <w:rPr>
                          <w:rFonts w:hint="cs"/>
                          <w:b/>
                          <w:bCs/>
                          <w:sz w:val="20"/>
                          <w:szCs w:val="20"/>
                          <w:rtl/>
                        </w:rPr>
                        <w:t>רמת החומרה</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62688" behindDoc="0" locked="0" layoutInCell="1" allowOverlap="1" wp14:anchorId="69DB04C2" wp14:editId="5C1C2E94">
                <wp:simplePos x="0" y="0"/>
                <wp:positionH relativeFrom="column">
                  <wp:posOffset>2926384</wp:posOffset>
                </wp:positionH>
                <wp:positionV relativeFrom="paragraph">
                  <wp:posOffset>3983355</wp:posOffset>
                </wp:positionV>
                <wp:extent cx="333044" cy="143124"/>
                <wp:effectExtent l="0" t="0" r="0" b="9525"/>
                <wp:wrapNone/>
                <wp:docPr id="70" name="Text Box 70"/>
                <wp:cNvGraphicFramePr/>
                <a:graphic xmlns:a="http://schemas.openxmlformats.org/drawingml/2006/main">
                  <a:graphicData uri="http://schemas.microsoft.com/office/word/2010/wordprocessingShape">
                    <wps:wsp>
                      <wps:cNvSpPr txBox="1"/>
                      <wps:spPr>
                        <a:xfrm>
                          <a:off x="0" y="0"/>
                          <a:ext cx="333044" cy="143124"/>
                        </a:xfrm>
                        <a:prstGeom prst="rect">
                          <a:avLst/>
                        </a:prstGeom>
                        <a:solidFill>
                          <a:schemeClr val="lt1"/>
                        </a:solidFill>
                        <a:ln w="6350">
                          <a:noFill/>
                        </a:ln>
                      </wps:spPr>
                      <wps:txbx>
                        <w:txbxContent>
                          <w:p w14:paraId="4E6FCB0D" w14:textId="4B7623C7" w:rsidR="00686179" w:rsidRPr="00AC5EF3" w:rsidRDefault="00686179" w:rsidP="00FA1C23">
                            <w:pPr>
                              <w:bidi/>
                              <w:rPr>
                                <w:caps/>
                                <w:sz w:val="14"/>
                                <w:szCs w:val="14"/>
                              </w:rPr>
                            </w:pPr>
                            <w:r>
                              <w:rPr>
                                <w:rFonts w:hint="cs"/>
                                <w:caps/>
                                <w:sz w:val="16"/>
                                <w:szCs w:val="16"/>
                                <w:rtl/>
                              </w:rPr>
                              <w:t>ביקורת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B04C2" id="Text Box 70" o:spid="_x0000_s1081" type="#_x0000_t202" style="position:absolute;left:0;text-align:left;margin-left:230.4pt;margin-top:313.65pt;width:26.2pt;height:1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" fillcolor="white [3201]" stroked="f" strokeweight=".5pt">
                <v:textbox inset="0,0,0,0">
                  <w:txbxContent>
                    <w:p w14:paraId="4E6FCB0D" w14:textId="4B7623C7" w:rsidR="00686179" w:rsidRPr="00AC5EF3" w:rsidRDefault="00686179" w:rsidP="00FA1C23">
                      <w:pPr>
                        <w:bidi/>
                        <w:rPr>
                          <w:caps/>
                          <w:sz w:val="14"/>
                          <w:szCs w:val="14"/>
                        </w:rPr>
                      </w:pPr>
                      <w:r>
                        <w:rPr>
                          <w:rFonts w:hint="cs"/>
                          <w:caps/>
                          <w:sz w:val="16"/>
                          <w:szCs w:val="16"/>
                          <w:rtl/>
                        </w:rPr>
                        <w:t>ביקורת</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60640" behindDoc="0" locked="0" layoutInCell="1" allowOverlap="1" wp14:anchorId="2ABE5168" wp14:editId="1AF33075">
                <wp:simplePos x="0" y="0"/>
                <wp:positionH relativeFrom="column">
                  <wp:posOffset>2170126</wp:posOffset>
                </wp:positionH>
                <wp:positionV relativeFrom="paragraph">
                  <wp:posOffset>3974465</wp:posOffset>
                </wp:positionV>
                <wp:extent cx="333044" cy="143124"/>
                <wp:effectExtent l="0" t="0" r="0" b="9525"/>
                <wp:wrapNone/>
                <wp:docPr id="69" name="Text Box 69"/>
                <wp:cNvGraphicFramePr/>
                <a:graphic xmlns:a="http://schemas.openxmlformats.org/drawingml/2006/main">
                  <a:graphicData uri="http://schemas.microsoft.com/office/word/2010/wordprocessingShape">
                    <wps:wsp>
                      <wps:cNvSpPr txBox="1"/>
                      <wps:spPr>
                        <a:xfrm>
                          <a:off x="0" y="0"/>
                          <a:ext cx="333044" cy="143124"/>
                        </a:xfrm>
                        <a:prstGeom prst="rect">
                          <a:avLst/>
                        </a:prstGeom>
                        <a:solidFill>
                          <a:schemeClr val="lt1"/>
                        </a:solidFill>
                        <a:ln w="6350">
                          <a:noFill/>
                        </a:ln>
                      </wps:spPr>
                      <wps:txbx>
                        <w:txbxContent>
                          <w:p w14:paraId="4B8D55EB" w14:textId="77777777" w:rsidR="00686179" w:rsidRPr="00AC5EF3" w:rsidRDefault="00686179" w:rsidP="00FA1C23">
                            <w:pPr>
                              <w:bidi/>
                              <w:rPr>
                                <w:caps/>
                                <w:sz w:val="14"/>
                                <w:szCs w:val="14"/>
                              </w:rPr>
                            </w:pPr>
                            <w:r>
                              <w:rPr>
                                <w:rFonts w:hint="cs"/>
                                <w:caps/>
                                <w:sz w:val="16"/>
                                <w:szCs w:val="16"/>
                                <w:rtl/>
                              </w:rPr>
                              <w:t>יעד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E5168" id="Text Box 69" o:spid="_x0000_s1082" type="#_x0000_t202" style="position:absolute;left:0;text-align:left;margin-left:170.9pt;margin-top:312.95pt;width:26.2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" fillcolor="white [3201]" stroked="f" strokeweight=".5pt">
                <v:textbox inset="0,0,0,0">
                  <w:txbxContent>
                    <w:p w14:paraId="4B8D55EB" w14:textId="77777777" w:rsidR="00686179" w:rsidRPr="00AC5EF3" w:rsidRDefault="00686179" w:rsidP="00FA1C23">
                      <w:pPr>
                        <w:bidi/>
                        <w:rPr>
                          <w:caps/>
                          <w:sz w:val="14"/>
                          <w:szCs w:val="14"/>
                        </w:rPr>
                      </w:pPr>
                      <w:r>
                        <w:rPr>
                          <w:rFonts w:hint="cs"/>
                          <w:caps/>
                          <w:sz w:val="16"/>
                          <w:szCs w:val="16"/>
                          <w:rtl/>
                        </w:rPr>
                        <w:t>יעד</w:t>
                      </w:r>
                    </w:p>
                  </w:txbxContent>
                </v:textbox>
              </v:shape>
            </w:pict>
          </mc:Fallback>
        </mc:AlternateContent>
      </w:r>
      <w:r w:rsidRPr="00171C93">
        <w:rPr>
          <w:rFonts w:ascii="David" w:hAnsi="David" w:cs="David"/>
          <w:noProof/>
          <w:sz w:val="24"/>
          <w:szCs w:val="24"/>
        </w:rPr>
        <w:drawing>
          <wp:inline distT="0" distB="0" distL="0" distR="0" wp14:anchorId="2C10AF03" wp14:editId="1716D0A5">
            <wp:extent cx="4486275" cy="421005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86275" cy="4210050"/>
                    </a:xfrm>
                    <a:prstGeom prst="rect">
                      <a:avLst/>
                    </a:prstGeom>
                  </pic:spPr>
                </pic:pic>
              </a:graphicData>
            </a:graphic>
          </wp:inline>
        </w:drawing>
      </w:r>
    </w:p>
    <w:p w14:paraId="0B711008" w14:textId="77777777" w:rsidR="00FA1C23" w:rsidRPr="00171C93" w:rsidRDefault="00FA1C23" w:rsidP="00171C93">
      <w:pPr>
        <w:bidi/>
        <w:spacing w:line="480" w:lineRule="auto"/>
        <w:rPr>
          <w:rFonts w:ascii="David" w:hAnsi="David" w:cs="David"/>
          <w:sz w:val="24"/>
          <w:szCs w:val="24"/>
          <w:rtl/>
        </w:rPr>
      </w:pPr>
    </w:p>
    <w:p w14:paraId="475AED69" w14:textId="3AEFFA4C" w:rsidR="000F1B32" w:rsidRPr="00171C93" w:rsidRDefault="00A77877" w:rsidP="00171C93">
      <w:pPr>
        <w:pStyle w:val="Heading2"/>
        <w:spacing w:line="480" w:lineRule="auto"/>
        <w:rPr>
          <w:rFonts w:ascii="David" w:hAnsi="David" w:cs="David"/>
          <w:sz w:val="24"/>
          <w:szCs w:val="24"/>
          <w:rtl/>
        </w:rPr>
      </w:pPr>
      <w:bookmarkStart w:id="86" w:name="_Toc109295134"/>
      <w:bookmarkStart w:id="87" w:name="_Toc109295438"/>
      <w:bookmarkStart w:id="88" w:name="_Toc109659980"/>
      <w:r w:rsidRPr="00171C93">
        <w:rPr>
          <w:rFonts w:ascii="David" w:hAnsi="David" w:cs="David"/>
          <w:sz w:val="24"/>
          <w:szCs w:val="24"/>
          <w:rtl/>
        </w:rPr>
        <w:t>חומרת הניכור</w:t>
      </w:r>
      <w:bookmarkEnd w:id="86"/>
      <w:bookmarkEnd w:id="87"/>
      <w:bookmarkEnd w:id="88"/>
    </w:p>
    <w:p w14:paraId="2361FBBF" w14:textId="014F54B9" w:rsidR="00A77877" w:rsidRPr="00171C93" w:rsidRDefault="008B183C"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חומרת הניכור ההורי נמדדה על סולם </w:t>
      </w:r>
      <w:r w:rsidR="009A57A1" w:rsidRPr="00171C93">
        <w:rPr>
          <w:rFonts w:ascii="David" w:hAnsi="David" w:cs="David"/>
          <w:sz w:val="24"/>
          <w:szCs w:val="24"/>
        </w:rPr>
        <w:t>Likert</w:t>
      </w:r>
      <w:r w:rsidRPr="00171C93">
        <w:rPr>
          <w:rFonts w:ascii="David" w:hAnsi="David" w:cs="David"/>
          <w:sz w:val="24"/>
          <w:szCs w:val="24"/>
          <w:rtl/>
        </w:rPr>
        <w:t xml:space="preserve"> בעל 5 ערכים. רמה 1 ציינה חידוש קשר בין הילד להורה המנוכר. רמה 2 ציינה טיפול </w:t>
      </w:r>
      <w:r w:rsidR="009F7186" w:rsidRPr="00171C93">
        <w:rPr>
          <w:rFonts w:ascii="David" w:hAnsi="David" w:cs="David"/>
          <w:sz w:val="24"/>
          <w:szCs w:val="24"/>
          <w:rtl/>
        </w:rPr>
        <w:t>פעיל</w:t>
      </w:r>
      <w:r w:rsidRPr="00171C93">
        <w:rPr>
          <w:rFonts w:ascii="David" w:hAnsi="David" w:cs="David"/>
          <w:sz w:val="24"/>
          <w:szCs w:val="24"/>
          <w:rtl/>
        </w:rPr>
        <w:t xml:space="preserve"> </w:t>
      </w:r>
      <w:r w:rsidR="009F7186" w:rsidRPr="00171C93">
        <w:rPr>
          <w:rFonts w:ascii="David" w:hAnsi="David" w:cs="David"/>
          <w:sz w:val="24"/>
          <w:szCs w:val="24"/>
          <w:rtl/>
        </w:rPr>
        <w:t>בתאריך קבלת ההחלטה. רמה 3 ציינה כי התיק נסגר בכישלון לחדש את הקשר בי</w:t>
      </w:r>
      <w:r w:rsidR="00DC14DC" w:rsidRPr="00171C93">
        <w:rPr>
          <w:rFonts w:ascii="David" w:hAnsi="David" w:cs="David"/>
          <w:sz w:val="24"/>
          <w:szCs w:val="24"/>
          <w:rtl/>
        </w:rPr>
        <w:t>ן</w:t>
      </w:r>
      <w:r w:rsidR="009F7186" w:rsidRPr="00171C93">
        <w:rPr>
          <w:rFonts w:ascii="David" w:hAnsi="David" w:cs="David"/>
          <w:sz w:val="24"/>
          <w:szCs w:val="24"/>
          <w:rtl/>
        </w:rPr>
        <w:t xml:space="preserve"> הילד להורה המנוכר. רמה 4 היא עבור תיקים שהסתיימו </w:t>
      </w:r>
      <w:r w:rsidR="003E3868" w:rsidRPr="00171C93">
        <w:rPr>
          <w:rFonts w:ascii="David" w:hAnsi="David" w:cs="David"/>
          <w:sz w:val="24"/>
          <w:szCs w:val="24"/>
          <w:rtl/>
        </w:rPr>
        <w:t>בא</w:t>
      </w:r>
      <w:r w:rsidR="009F7186" w:rsidRPr="00171C93">
        <w:rPr>
          <w:rFonts w:ascii="David" w:hAnsi="David" w:cs="David"/>
          <w:sz w:val="24"/>
          <w:szCs w:val="24"/>
          <w:rtl/>
        </w:rPr>
        <w:t>ימוץ</w:t>
      </w:r>
      <w:r w:rsidR="003E3868" w:rsidRPr="00171C93">
        <w:rPr>
          <w:rFonts w:ascii="David" w:hAnsi="David" w:cs="David"/>
          <w:sz w:val="24"/>
          <w:szCs w:val="24"/>
          <w:rtl/>
        </w:rPr>
        <w:t xml:space="preserve"> פתוח</w:t>
      </w:r>
      <w:r w:rsidR="009F7186" w:rsidRPr="00171C93">
        <w:rPr>
          <w:rFonts w:ascii="David" w:hAnsi="David" w:cs="David"/>
          <w:sz w:val="24"/>
          <w:szCs w:val="24"/>
          <w:rtl/>
        </w:rPr>
        <w:t xml:space="preserve"> </w:t>
      </w:r>
      <w:r w:rsidR="003E3868" w:rsidRPr="00171C93">
        <w:rPr>
          <w:rFonts w:ascii="David" w:hAnsi="David" w:cs="David"/>
          <w:sz w:val="24"/>
          <w:szCs w:val="24"/>
          <w:rtl/>
        </w:rPr>
        <w:t xml:space="preserve">של הילד </w:t>
      </w:r>
      <w:r w:rsidR="009F7186" w:rsidRPr="00171C93">
        <w:rPr>
          <w:rFonts w:ascii="David" w:hAnsi="David" w:cs="David"/>
          <w:sz w:val="24"/>
          <w:szCs w:val="24"/>
          <w:rtl/>
        </w:rPr>
        <w:t xml:space="preserve">על ידי צד שלישי. רמה 5 </w:t>
      </w:r>
      <w:r w:rsidR="003E3868" w:rsidRPr="00171C93">
        <w:rPr>
          <w:rFonts w:ascii="David" w:hAnsi="David" w:cs="David"/>
          <w:sz w:val="24"/>
          <w:szCs w:val="24"/>
          <w:rtl/>
        </w:rPr>
        <w:t>היא עבור תיקים שהסתיימו באימוץ סגור של הילד על ידי צד שלישי.</w:t>
      </w:r>
      <w:r w:rsidR="001E3130" w:rsidRPr="00171C93">
        <w:rPr>
          <w:rFonts w:ascii="David" w:hAnsi="David" w:cs="David"/>
          <w:sz w:val="24"/>
          <w:szCs w:val="24"/>
          <w:rtl/>
        </w:rPr>
        <w:t xml:space="preserve"> ההבדל בין אימוץ פתוח לאימוץ סגור בישראל הוא שא</w:t>
      </w:r>
      <w:r w:rsidR="00954D94" w:rsidRPr="00171C93">
        <w:rPr>
          <w:rFonts w:ascii="David" w:hAnsi="David" w:cs="David"/>
          <w:sz w:val="24"/>
          <w:szCs w:val="24"/>
          <w:rtl/>
        </w:rPr>
        <w:t>י</w:t>
      </w:r>
      <w:r w:rsidR="001E3130" w:rsidRPr="00171C93">
        <w:rPr>
          <w:rFonts w:ascii="David" w:hAnsi="David" w:cs="David"/>
          <w:sz w:val="24"/>
          <w:szCs w:val="24"/>
          <w:rtl/>
        </w:rPr>
        <w:t>מו</w:t>
      </w:r>
      <w:r w:rsidR="00954D94" w:rsidRPr="00171C93">
        <w:rPr>
          <w:rFonts w:ascii="David" w:hAnsi="David" w:cs="David"/>
          <w:sz w:val="24"/>
          <w:szCs w:val="24"/>
          <w:rtl/>
        </w:rPr>
        <w:t>ץ</w:t>
      </w:r>
      <w:r w:rsidR="001E3130" w:rsidRPr="00171C93">
        <w:rPr>
          <w:rFonts w:ascii="David" w:hAnsi="David" w:cs="David"/>
          <w:sz w:val="24"/>
          <w:szCs w:val="24"/>
          <w:rtl/>
        </w:rPr>
        <w:t xml:space="preserve"> פתוח</w:t>
      </w:r>
      <w:r w:rsidR="00954D94" w:rsidRPr="00171C93">
        <w:rPr>
          <w:rFonts w:ascii="David" w:hAnsi="David" w:cs="David"/>
          <w:sz w:val="24"/>
          <w:szCs w:val="24"/>
          <w:rtl/>
        </w:rPr>
        <w:t xml:space="preserve"> מאפשר להורה שהיה משמורן קודם לכן לשמור על קשר עם הילד למרות שאיבד את האפוטרופסות והמשמורת על הילד</w:t>
      </w:r>
      <w:r w:rsidR="0074083E" w:rsidRPr="00171C93">
        <w:rPr>
          <w:rFonts w:ascii="David" w:hAnsi="David" w:cs="David"/>
          <w:sz w:val="24"/>
          <w:szCs w:val="24"/>
          <w:rtl/>
        </w:rPr>
        <w:t>,</w:t>
      </w:r>
      <w:r w:rsidR="00954D94" w:rsidRPr="00171C93">
        <w:rPr>
          <w:rFonts w:ascii="David" w:hAnsi="David" w:cs="David"/>
          <w:sz w:val="24"/>
          <w:szCs w:val="24"/>
          <w:rtl/>
        </w:rPr>
        <w:t xml:space="preserve"> בעוד שאימוץ סגור כולל ניתוק קשר מלא וקבוע בין ההורה שהיה משמורן קודם לכן לילד. </w:t>
      </w:r>
      <w:r w:rsidR="00012945" w:rsidRPr="00171C93">
        <w:rPr>
          <w:rFonts w:ascii="David" w:hAnsi="David" w:cs="David"/>
          <w:sz w:val="24"/>
          <w:szCs w:val="24"/>
          <w:rtl/>
        </w:rPr>
        <w:t xml:space="preserve">רמות 3-5 מציינות אובדן קשר מוחלט בין ההורה </w:t>
      </w:r>
      <w:r w:rsidR="00A85AF5" w:rsidRPr="00171C93">
        <w:rPr>
          <w:rFonts w:ascii="David" w:hAnsi="David" w:cs="David"/>
          <w:sz w:val="24"/>
          <w:szCs w:val="24"/>
          <w:rtl/>
        </w:rPr>
        <w:t>הלא-</w:t>
      </w:r>
      <w:r w:rsidR="00012945" w:rsidRPr="00171C93">
        <w:rPr>
          <w:rFonts w:ascii="David" w:hAnsi="David" w:cs="David"/>
          <w:sz w:val="24"/>
          <w:szCs w:val="24"/>
          <w:rtl/>
        </w:rPr>
        <w:t xml:space="preserve">משמורן לילד. </w:t>
      </w:r>
      <w:r w:rsidR="00E36542" w:rsidRPr="00171C93">
        <w:rPr>
          <w:rFonts w:ascii="David" w:hAnsi="David" w:cs="David"/>
          <w:sz w:val="24"/>
          <w:szCs w:val="24"/>
          <w:rtl/>
        </w:rPr>
        <w:t>בעוד ש</w:t>
      </w:r>
      <w:r w:rsidR="0063409C" w:rsidRPr="00171C93">
        <w:rPr>
          <w:rFonts w:ascii="David" w:hAnsi="David" w:cs="David"/>
          <w:sz w:val="24"/>
          <w:szCs w:val="24"/>
          <w:rtl/>
        </w:rPr>
        <w:t xml:space="preserve">הורים </w:t>
      </w:r>
      <w:r w:rsidR="002E1604" w:rsidRPr="00171C93">
        <w:rPr>
          <w:rFonts w:ascii="David" w:hAnsi="David" w:cs="David"/>
          <w:sz w:val="24"/>
          <w:szCs w:val="24"/>
          <w:rtl/>
        </w:rPr>
        <w:t>לא-</w:t>
      </w:r>
      <w:r w:rsidR="0063409C" w:rsidRPr="00171C93">
        <w:rPr>
          <w:rFonts w:ascii="David" w:hAnsi="David" w:cs="David"/>
          <w:sz w:val="24"/>
          <w:szCs w:val="24"/>
          <w:rtl/>
        </w:rPr>
        <w:t>משמורנים עשויים לשמור על אפוטרופסות ברמה 3, האפוטרופסות עוברת משני ההורים לצד שלישי ברמות 4-5.</w:t>
      </w:r>
    </w:p>
    <w:p w14:paraId="69CF4952" w14:textId="777BE976" w:rsidR="0063409C" w:rsidRPr="00171C93" w:rsidRDefault="003A3848"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קבוצת הביקורת נעה בטווח שבין רמה 1 לרמה 5 עם חציון ברמה 3 וממוצע של 2.558. 18 </w:t>
      </w:r>
      <w:r w:rsidR="00F82B45" w:rsidRPr="00171C93">
        <w:rPr>
          <w:rFonts w:ascii="David" w:hAnsi="David" w:cs="David"/>
          <w:sz w:val="24"/>
          <w:szCs w:val="24"/>
          <w:rtl/>
        </w:rPr>
        <w:t>ה</w:t>
      </w:r>
      <w:r w:rsidRPr="00171C93">
        <w:rPr>
          <w:rFonts w:ascii="David" w:hAnsi="David" w:cs="David"/>
          <w:sz w:val="24"/>
          <w:szCs w:val="24"/>
          <w:rtl/>
        </w:rPr>
        <w:t xml:space="preserve">תיקים בקבוצת התיקים ברמה 1 כללו 7 תיקי חטיפת ילדים בינלאומיים בהם בית המשפט הורה </w:t>
      </w:r>
      <w:r w:rsidR="0003287C" w:rsidRPr="00171C93">
        <w:rPr>
          <w:rFonts w:ascii="David" w:hAnsi="David" w:cs="David"/>
          <w:sz w:val="24"/>
          <w:szCs w:val="24"/>
          <w:rtl/>
        </w:rPr>
        <w:t xml:space="preserve">כי הילדים יוחזרו למקום מגוריהם הרגיל. 11 התיקים הנותרים היו תיקים בהם ההורים המשמורנים ניסו להעביר </w:t>
      </w:r>
      <w:r w:rsidR="0003287C" w:rsidRPr="00171C93">
        <w:rPr>
          <w:rFonts w:ascii="David" w:hAnsi="David" w:cs="David"/>
          <w:sz w:val="24"/>
          <w:szCs w:val="24"/>
          <w:rtl/>
        </w:rPr>
        <w:lastRenderedPageBreak/>
        <w:t xml:space="preserve">את הילד הרחק מהורים </w:t>
      </w:r>
      <w:r w:rsidR="001669F0" w:rsidRPr="00171C93">
        <w:rPr>
          <w:rFonts w:ascii="David" w:hAnsi="David" w:cs="David"/>
          <w:sz w:val="24"/>
          <w:szCs w:val="24"/>
          <w:rtl/>
        </w:rPr>
        <w:t>לא-</w:t>
      </w:r>
      <w:r w:rsidR="0003287C" w:rsidRPr="00171C93">
        <w:rPr>
          <w:rFonts w:ascii="David" w:hAnsi="David" w:cs="David"/>
          <w:sz w:val="24"/>
          <w:szCs w:val="24"/>
          <w:rtl/>
        </w:rPr>
        <w:t>משמורנים. במקרים כאלה, בתי המשפט התערבו ו</w:t>
      </w:r>
      <w:r w:rsidR="00583E69" w:rsidRPr="00171C93">
        <w:rPr>
          <w:rFonts w:ascii="David" w:hAnsi="David" w:cs="David"/>
          <w:sz w:val="24"/>
          <w:szCs w:val="24"/>
          <w:rtl/>
        </w:rPr>
        <w:t>ה</w:t>
      </w:r>
      <w:r w:rsidR="0003287C" w:rsidRPr="00171C93">
        <w:rPr>
          <w:rFonts w:ascii="David" w:hAnsi="David" w:cs="David"/>
          <w:sz w:val="24"/>
          <w:szCs w:val="24"/>
          <w:rtl/>
        </w:rPr>
        <w:t>ורו להורים המשמורנים להשיב את הילד ל</w:t>
      </w:r>
      <w:r w:rsidR="008970DB" w:rsidRPr="00171C93">
        <w:rPr>
          <w:rFonts w:ascii="David" w:hAnsi="David" w:cs="David"/>
          <w:sz w:val="24"/>
          <w:szCs w:val="24"/>
          <w:rtl/>
        </w:rPr>
        <w:t xml:space="preserve">מקום בו יש להורים </w:t>
      </w:r>
      <w:r w:rsidR="00DA6C44" w:rsidRPr="00171C93">
        <w:rPr>
          <w:rFonts w:ascii="David" w:hAnsi="David" w:cs="David"/>
          <w:sz w:val="24"/>
          <w:szCs w:val="24"/>
          <w:rtl/>
        </w:rPr>
        <w:t>הלא-</w:t>
      </w:r>
      <w:r w:rsidR="008970DB" w:rsidRPr="00171C93">
        <w:rPr>
          <w:rFonts w:ascii="David" w:hAnsi="David" w:cs="David"/>
          <w:sz w:val="24"/>
          <w:szCs w:val="24"/>
          <w:rtl/>
        </w:rPr>
        <w:t>משמורנים גישה לילד</w:t>
      </w:r>
      <w:r w:rsidR="00B84EE9" w:rsidRPr="00171C93">
        <w:rPr>
          <w:rFonts w:ascii="David" w:hAnsi="David" w:cs="David"/>
          <w:sz w:val="24"/>
          <w:szCs w:val="24"/>
          <w:rtl/>
        </w:rPr>
        <w:t xml:space="preserve">ים. </w:t>
      </w:r>
      <w:r w:rsidR="00594047" w:rsidRPr="00171C93">
        <w:rPr>
          <w:rFonts w:ascii="David" w:hAnsi="David" w:cs="David"/>
          <w:sz w:val="24"/>
          <w:szCs w:val="24"/>
          <w:rtl/>
        </w:rPr>
        <w:t>אף תיק מתו</w:t>
      </w:r>
      <w:r w:rsidR="00FD4923" w:rsidRPr="00171C93">
        <w:rPr>
          <w:rFonts w:ascii="David" w:hAnsi="David" w:cs="David"/>
          <w:sz w:val="24"/>
          <w:szCs w:val="24"/>
          <w:rtl/>
        </w:rPr>
        <w:t>ך</w:t>
      </w:r>
      <w:r w:rsidR="00594047" w:rsidRPr="00171C93">
        <w:rPr>
          <w:rFonts w:ascii="David" w:hAnsi="David" w:cs="David"/>
          <w:sz w:val="24"/>
          <w:szCs w:val="24"/>
          <w:rtl/>
        </w:rPr>
        <w:t xml:space="preserve"> אלה ברמה 1 בקבוצת הביקורת לא עירב ילדים שסירבו לקשר עם הוריהם </w:t>
      </w:r>
      <w:r w:rsidR="00382914" w:rsidRPr="00171C93">
        <w:rPr>
          <w:rFonts w:ascii="David" w:hAnsi="David" w:cs="David"/>
          <w:sz w:val="24"/>
          <w:szCs w:val="24"/>
          <w:rtl/>
        </w:rPr>
        <w:t>הלא-</w:t>
      </w:r>
      <w:r w:rsidR="00594047" w:rsidRPr="00171C93">
        <w:rPr>
          <w:rFonts w:ascii="David" w:hAnsi="David" w:cs="David"/>
          <w:sz w:val="24"/>
          <w:szCs w:val="24"/>
          <w:rtl/>
        </w:rPr>
        <w:t xml:space="preserve">משמורנים. הנזק הפסיכולוגי לילדים בקבוצת הביקורת </w:t>
      </w:r>
      <w:r w:rsidR="00133F74" w:rsidRPr="00171C93">
        <w:rPr>
          <w:rFonts w:ascii="David" w:hAnsi="David" w:cs="David"/>
          <w:sz w:val="24"/>
          <w:szCs w:val="24"/>
          <w:rtl/>
        </w:rPr>
        <w:t>הביא ל-6 מקרי אימוץ – 4 מקרי אימוץ פתוח ו-2 מקרי אימוץ סגור.</w:t>
      </w:r>
    </w:p>
    <w:p w14:paraId="2B49A37D" w14:textId="7B868FD4" w:rsidR="004A4C58" w:rsidRPr="00171C93" w:rsidRDefault="00836127" w:rsidP="00171C93">
      <w:pPr>
        <w:bidi/>
        <w:spacing w:line="480" w:lineRule="auto"/>
        <w:ind w:firstLine="720"/>
        <w:rPr>
          <w:rFonts w:ascii="David" w:hAnsi="David" w:cs="David"/>
          <w:sz w:val="24"/>
          <w:szCs w:val="24"/>
          <w:rtl/>
        </w:rPr>
      </w:pPr>
      <w:r w:rsidRPr="00171C93">
        <w:rPr>
          <w:rFonts w:ascii="David" w:hAnsi="David" w:cs="David"/>
          <w:sz w:val="24"/>
          <w:szCs w:val="24"/>
          <w:rtl/>
        </w:rPr>
        <w:t>קבו</w:t>
      </w:r>
      <w:r w:rsidR="00C4411A" w:rsidRPr="00171C93">
        <w:rPr>
          <w:rFonts w:ascii="David" w:hAnsi="David" w:cs="David"/>
          <w:sz w:val="24"/>
          <w:szCs w:val="24"/>
          <w:rtl/>
        </w:rPr>
        <w:t>צ</w:t>
      </w:r>
      <w:r w:rsidRPr="00171C93">
        <w:rPr>
          <w:rFonts w:ascii="David" w:hAnsi="David" w:cs="David"/>
          <w:sz w:val="24"/>
          <w:szCs w:val="24"/>
          <w:rtl/>
        </w:rPr>
        <w:t xml:space="preserve">ת היעד נעה בטווח שבין רמה 1 לרמה 3 עם חציון ברמה 2 וממוצע של 1.79. </w:t>
      </w:r>
      <w:r w:rsidR="00B322EE" w:rsidRPr="00171C93">
        <w:rPr>
          <w:rFonts w:ascii="David" w:hAnsi="David" w:cs="David"/>
          <w:sz w:val="24"/>
          <w:szCs w:val="24"/>
          <w:rtl/>
        </w:rPr>
        <w:t xml:space="preserve">החציון של קבוצת היעד היה ב-33% נמוך יותר מקבוצת הביקורת והממוצע היה ב-23% נמוך יותר מאשר זה של קבוצת הביקורת. </w:t>
      </w:r>
      <w:r w:rsidR="003C5465" w:rsidRPr="00171C93">
        <w:rPr>
          <w:rFonts w:ascii="David" w:hAnsi="David" w:cs="David"/>
          <w:sz w:val="24"/>
          <w:szCs w:val="24"/>
          <w:rtl/>
        </w:rPr>
        <w:t xml:space="preserve">13 התיקים בקבוצת היעד ברמה 3 כללו </w:t>
      </w:r>
      <w:r w:rsidR="003076E7" w:rsidRPr="00171C93">
        <w:rPr>
          <w:rFonts w:ascii="David" w:hAnsi="David" w:cs="David"/>
          <w:sz w:val="24"/>
          <w:szCs w:val="24"/>
          <w:rtl/>
        </w:rPr>
        <w:t>10 מקרים ישנים יותר שהועברו מבתי משפט אחרים אשר קודם לכן לא התייחסו לניכור הורי לבית משפט אשר כן התייחס לניכור הורי. שלושת התיקים הנותרים ברמה 3 כולם הגיעו משופט אחד – פיליפ מרכוס</w:t>
      </w:r>
      <w:r w:rsidR="00545B6B">
        <w:rPr>
          <w:rStyle w:val="FootnoteReference"/>
          <w:rFonts w:ascii="David" w:hAnsi="David" w:cs="David"/>
          <w:sz w:val="24"/>
          <w:szCs w:val="24"/>
          <w:rtl/>
        </w:rPr>
        <w:footnoteReference w:id="11"/>
      </w:r>
      <w:r w:rsidR="003076E7" w:rsidRPr="00171C93">
        <w:rPr>
          <w:rFonts w:ascii="David" w:hAnsi="David" w:cs="David"/>
          <w:sz w:val="24"/>
          <w:szCs w:val="24"/>
          <w:rtl/>
        </w:rPr>
        <w:t xml:space="preserve">. </w:t>
      </w:r>
      <w:r w:rsidR="00317D8B" w:rsidRPr="00171C93">
        <w:rPr>
          <w:rFonts w:ascii="David" w:hAnsi="David" w:cs="David"/>
          <w:sz w:val="24"/>
          <w:szCs w:val="24"/>
          <w:rtl/>
        </w:rPr>
        <w:t xml:space="preserve">נדון באסטרטגיה של מרכוס </w:t>
      </w:r>
      <w:r w:rsidR="00317793" w:rsidRPr="00171C93">
        <w:rPr>
          <w:rFonts w:ascii="David" w:hAnsi="David" w:cs="David"/>
          <w:sz w:val="24"/>
          <w:szCs w:val="24"/>
          <w:rtl/>
        </w:rPr>
        <w:t xml:space="preserve">בפירוט בפרק 5. </w:t>
      </w:r>
      <w:r w:rsidR="00B2380E" w:rsidRPr="00171C93">
        <w:rPr>
          <w:rFonts w:ascii="David" w:hAnsi="David" w:cs="David"/>
          <w:sz w:val="24"/>
          <w:szCs w:val="24"/>
          <w:rtl/>
        </w:rPr>
        <w:t xml:space="preserve">אף אחד מהמקרים בקבוצת היעד לא הסלים למקרי אימוץ (ברמת חומרה 4 או 5). </w:t>
      </w:r>
      <w:r w:rsidR="00161E98" w:rsidRPr="00171C93">
        <w:rPr>
          <w:rFonts w:ascii="David" w:hAnsi="David" w:cs="David"/>
          <w:sz w:val="24"/>
          <w:szCs w:val="24"/>
          <w:rtl/>
        </w:rPr>
        <w:t xml:space="preserve">התוצאות הראו ירידה בחומרה בקבוצת היעד לעומת קבוצת הביקורת. החומרה </w:t>
      </w:r>
      <w:r w:rsidR="00B13F54" w:rsidRPr="00171C93">
        <w:rPr>
          <w:rFonts w:ascii="David" w:hAnsi="David" w:cs="David"/>
          <w:sz w:val="24"/>
          <w:szCs w:val="24"/>
          <w:rtl/>
        </w:rPr>
        <w:t>ה</w:t>
      </w:r>
      <w:r w:rsidR="00161E98" w:rsidRPr="00171C93">
        <w:rPr>
          <w:rFonts w:ascii="David" w:hAnsi="David" w:cs="David"/>
          <w:sz w:val="24"/>
          <w:szCs w:val="24"/>
          <w:rtl/>
        </w:rPr>
        <w:t xml:space="preserve">חריפה עם משך הזמן </w:t>
      </w:r>
      <w:r w:rsidR="00D77877" w:rsidRPr="00171C93">
        <w:rPr>
          <w:rFonts w:ascii="David" w:hAnsi="David" w:cs="David"/>
          <w:sz w:val="24"/>
          <w:szCs w:val="24"/>
          <w:rtl/>
        </w:rPr>
        <w:t xml:space="preserve">בו </w:t>
      </w:r>
      <w:r w:rsidR="00161E98" w:rsidRPr="00171C93">
        <w:rPr>
          <w:rFonts w:ascii="David" w:hAnsi="David" w:cs="David"/>
          <w:sz w:val="24"/>
          <w:szCs w:val="24"/>
          <w:rtl/>
        </w:rPr>
        <w:t xml:space="preserve">התיקים היו פתוחים, </w:t>
      </w:r>
      <w:r w:rsidR="00161E98" w:rsidRPr="00171C93">
        <w:rPr>
          <w:rFonts w:ascii="David" w:hAnsi="David" w:cs="David"/>
          <w:sz w:val="24"/>
          <w:szCs w:val="24"/>
        </w:rPr>
        <w:t>r= -0.1427</w:t>
      </w:r>
      <w:r w:rsidR="00161E98" w:rsidRPr="00171C93">
        <w:rPr>
          <w:rFonts w:ascii="David" w:hAnsi="David" w:cs="David"/>
          <w:sz w:val="24"/>
          <w:szCs w:val="24"/>
          <w:rtl/>
        </w:rPr>
        <w:t xml:space="preserve">, </w:t>
      </w:r>
      <w:r w:rsidR="00161E98" w:rsidRPr="00171C93">
        <w:rPr>
          <w:rFonts w:ascii="David" w:hAnsi="David" w:cs="David"/>
          <w:sz w:val="24"/>
          <w:szCs w:val="24"/>
        </w:rPr>
        <w:t>p&lt;0.01</w:t>
      </w:r>
      <w:r w:rsidR="00161E98" w:rsidRPr="00171C93">
        <w:rPr>
          <w:rFonts w:ascii="David" w:hAnsi="David" w:cs="David"/>
          <w:sz w:val="24"/>
          <w:szCs w:val="24"/>
          <w:rtl/>
        </w:rPr>
        <w:t>.</w:t>
      </w:r>
    </w:p>
    <w:p w14:paraId="755F50AD" w14:textId="77777777" w:rsidR="00F3409E" w:rsidRPr="00171C93" w:rsidRDefault="00F3409E" w:rsidP="00171C93">
      <w:pPr>
        <w:bidi/>
        <w:spacing w:line="480" w:lineRule="auto"/>
        <w:ind w:firstLine="720"/>
        <w:rPr>
          <w:rFonts w:ascii="David" w:hAnsi="David" w:cs="David"/>
          <w:sz w:val="24"/>
          <w:szCs w:val="24"/>
          <w:rtl/>
        </w:rPr>
      </w:pPr>
    </w:p>
    <w:p w14:paraId="3845F161" w14:textId="5F53BBC1" w:rsidR="00D77877" w:rsidRPr="00171C93" w:rsidRDefault="00F3409E" w:rsidP="00171C93">
      <w:pPr>
        <w:pStyle w:val="Caption"/>
        <w:spacing w:line="480" w:lineRule="auto"/>
        <w:rPr>
          <w:rFonts w:ascii="David" w:hAnsi="David" w:cs="David"/>
          <w:sz w:val="24"/>
          <w:szCs w:val="24"/>
          <w:rtl/>
        </w:rPr>
      </w:pPr>
      <w:bookmarkStart w:id="89" w:name="_Toc109658323"/>
      <w:r w:rsidRPr="00171C93">
        <w:rPr>
          <w:rFonts w:ascii="David" w:hAnsi="David" w:cs="David"/>
          <w:sz w:val="24"/>
          <w:szCs w:val="24"/>
          <w:rtl/>
        </w:rPr>
        <w:t xml:space="preserve">איור </w:t>
      </w:r>
      <w:r w:rsidR="004E2904" w:rsidRPr="00171C93">
        <w:rPr>
          <w:rFonts w:ascii="David" w:hAnsi="David" w:cs="David"/>
          <w:sz w:val="24"/>
          <w:szCs w:val="24"/>
        </w:rPr>
        <w:fldChar w:fldCharType="begin"/>
      </w:r>
      <w:r w:rsidR="004E2904" w:rsidRPr="00171C93">
        <w:rPr>
          <w:rFonts w:ascii="David" w:hAnsi="David" w:cs="David"/>
          <w:sz w:val="24"/>
          <w:szCs w:val="24"/>
        </w:rPr>
        <w:instrText xml:space="preserve"> SEQ </w:instrText>
      </w:r>
      <w:r w:rsidR="004E2904" w:rsidRPr="00171C93">
        <w:rPr>
          <w:rFonts w:ascii="David" w:hAnsi="David" w:cs="David"/>
          <w:sz w:val="24"/>
          <w:szCs w:val="24"/>
          <w:rtl/>
        </w:rPr>
        <w:instrText>איור</w:instrText>
      </w:r>
      <w:r w:rsidR="004E2904" w:rsidRPr="00171C93">
        <w:rPr>
          <w:rFonts w:ascii="David" w:hAnsi="David" w:cs="David"/>
          <w:sz w:val="24"/>
          <w:szCs w:val="24"/>
        </w:rPr>
        <w:instrText xml:space="preserve"> \* ARABIC </w:instrText>
      </w:r>
      <w:r w:rsidR="004E2904" w:rsidRPr="00171C93">
        <w:rPr>
          <w:rFonts w:ascii="David" w:hAnsi="David" w:cs="David"/>
          <w:sz w:val="24"/>
          <w:szCs w:val="24"/>
        </w:rPr>
        <w:fldChar w:fldCharType="separate"/>
      </w:r>
      <w:r w:rsidRPr="00171C93">
        <w:rPr>
          <w:rFonts w:ascii="David" w:hAnsi="David" w:cs="David"/>
          <w:noProof/>
          <w:sz w:val="24"/>
          <w:szCs w:val="24"/>
          <w:rtl/>
        </w:rPr>
        <w:t>6</w:t>
      </w:r>
      <w:r w:rsidR="004E2904" w:rsidRPr="00171C93">
        <w:rPr>
          <w:rFonts w:ascii="David" w:hAnsi="David" w:cs="David"/>
          <w:noProof/>
          <w:sz w:val="24"/>
          <w:szCs w:val="24"/>
        </w:rPr>
        <w:fldChar w:fldCharType="end"/>
      </w:r>
      <w:r w:rsidRPr="00171C93">
        <w:rPr>
          <w:rFonts w:ascii="David" w:hAnsi="David" w:cs="David"/>
          <w:b w:val="0"/>
          <w:bCs w:val="0"/>
          <w:noProof/>
          <w:sz w:val="24"/>
          <w:szCs w:val="24"/>
          <w:rtl/>
        </w:rPr>
        <w:t>: תרשים רגרסיה לינארית של חומרה לאורך זמן</w:t>
      </w:r>
      <w:bookmarkEnd w:id="89"/>
    </w:p>
    <w:p w14:paraId="4C17579F" w14:textId="421078A9" w:rsidR="00274AFC" w:rsidRPr="00171C93" w:rsidRDefault="004875D3" w:rsidP="00171C93">
      <w:pPr>
        <w:bidi/>
        <w:spacing w:line="480" w:lineRule="auto"/>
        <w:rPr>
          <w:rFonts w:ascii="David" w:hAnsi="David" w:cs="David"/>
          <w:sz w:val="24"/>
          <w:szCs w:val="24"/>
          <w:rtl/>
        </w:rPr>
      </w:pPr>
      <w:r w:rsidRPr="00171C93">
        <w:rPr>
          <w:rFonts w:ascii="David" w:hAnsi="David" w:cs="David"/>
          <w:noProof/>
          <w:sz w:val="24"/>
          <w:szCs w:val="24"/>
          <w:rtl/>
        </w:rPr>
        <mc:AlternateContent>
          <mc:Choice Requires="wps">
            <w:drawing>
              <wp:anchor distT="0" distB="0" distL="114300" distR="114300" simplePos="0" relativeHeight="251772928" behindDoc="0" locked="0" layoutInCell="1" allowOverlap="1" wp14:anchorId="4E82B0C7" wp14:editId="4577A3F7">
                <wp:simplePos x="0" y="0"/>
                <wp:positionH relativeFrom="column">
                  <wp:posOffset>3999506</wp:posOffset>
                </wp:positionH>
                <wp:positionV relativeFrom="paragraph">
                  <wp:posOffset>1876508</wp:posOffset>
                </wp:positionV>
                <wp:extent cx="461176" cy="23050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461176" cy="230505"/>
                        </a:xfrm>
                        <a:prstGeom prst="rect">
                          <a:avLst/>
                        </a:prstGeom>
                        <a:solidFill>
                          <a:schemeClr val="lt1"/>
                        </a:solidFill>
                        <a:ln w="6350">
                          <a:noFill/>
                        </a:ln>
                      </wps:spPr>
                      <wps:txbx>
                        <w:txbxContent>
                          <w:p w14:paraId="1B01E232" w14:textId="32B00995" w:rsidR="00686179" w:rsidRPr="00274AFC" w:rsidRDefault="00686179" w:rsidP="00274AFC">
                            <w:pPr>
                              <w:bidi/>
                              <w:rPr>
                                <w:sz w:val="18"/>
                                <w:szCs w:val="18"/>
                              </w:rPr>
                            </w:pPr>
                            <w:r w:rsidRPr="00274AFC">
                              <w:rPr>
                                <w:rFonts w:hint="cs"/>
                                <w:sz w:val="20"/>
                                <w:szCs w:val="20"/>
                                <w:rtl/>
                              </w:rPr>
                              <w:t>זמן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2B0C7" id="Text Box 76" o:spid="_x0000_s1083" type="#_x0000_t202" style="position:absolute;left:0;text-align:left;margin-left:314.9pt;margin-top:147.75pt;width:36.3pt;height:18.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" fillcolor="white [3201]" stroked="f" strokeweight=".5pt">
                <v:textbox inset="0,0,0,0">
                  <w:txbxContent>
                    <w:p w14:paraId="1B01E232" w14:textId="32B00995" w:rsidR="00686179" w:rsidRPr="00274AFC" w:rsidRDefault="00686179" w:rsidP="00274AFC">
                      <w:pPr>
                        <w:bidi/>
                        <w:rPr>
                          <w:sz w:val="18"/>
                          <w:szCs w:val="18"/>
                        </w:rPr>
                      </w:pPr>
                      <w:r w:rsidRPr="00274AFC">
                        <w:rPr>
                          <w:rFonts w:hint="cs"/>
                          <w:sz w:val="20"/>
                          <w:szCs w:val="20"/>
                          <w:rtl/>
                        </w:rPr>
                        <w:t>זמן</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74976" behindDoc="0" locked="0" layoutInCell="1" allowOverlap="1" wp14:anchorId="2A75C6D9" wp14:editId="2935056A">
                <wp:simplePos x="0" y="0"/>
                <wp:positionH relativeFrom="column">
                  <wp:posOffset>1280160</wp:posOffset>
                </wp:positionH>
                <wp:positionV relativeFrom="paragraph">
                  <wp:posOffset>1884459</wp:posOffset>
                </wp:positionV>
                <wp:extent cx="469127" cy="230505"/>
                <wp:effectExtent l="0" t="0" r="7620" b="0"/>
                <wp:wrapNone/>
                <wp:docPr id="77" name="Text Box 77"/>
                <wp:cNvGraphicFramePr/>
                <a:graphic xmlns:a="http://schemas.openxmlformats.org/drawingml/2006/main">
                  <a:graphicData uri="http://schemas.microsoft.com/office/word/2010/wordprocessingShape">
                    <wps:wsp>
                      <wps:cNvSpPr txBox="1"/>
                      <wps:spPr>
                        <a:xfrm>
                          <a:off x="0" y="0"/>
                          <a:ext cx="469127" cy="230505"/>
                        </a:xfrm>
                        <a:prstGeom prst="rect">
                          <a:avLst/>
                        </a:prstGeom>
                        <a:solidFill>
                          <a:schemeClr val="lt1"/>
                        </a:solidFill>
                        <a:ln w="6350">
                          <a:noFill/>
                        </a:ln>
                      </wps:spPr>
                      <wps:txbx>
                        <w:txbxContent>
                          <w:p w14:paraId="25550368" w14:textId="77777777" w:rsidR="00686179" w:rsidRPr="00274AFC" w:rsidRDefault="00686179" w:rsidP="00274AFC">
                            <w:pPr>
                              <w:bidi/>
                              <w:rPr>
                                <w:sz w:val="18"/>
                                <w:szCs w:val="18"/>
                              </w:rPr>
                            </w:pPr>
                            <w:r w:rsidRPr="00274AFC">
                              <w:rPr>
                                <w:rFonts w:hint="cs"/>
                                <w:sz w:val="20"/>
                                <w:szCs w:val="20"/>
                                <w:rtl/>
                              </w:rPr>
                              <w:t>זמן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5C6D9" id="Text Box 77" o:spid="_x0000_s1084" type="#_x0000_t202" style="position:absolute;left:0;text-align:left;margin-left:100.8pt;margin-top:148.4pt;width:36.95pt;height:18.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" fillcolor="white [3201]" stroked="f" strokeweight=".5pt">
                <v:textbox inset="0,0,0,0">
                  <w:txbxContent>
                    <w:p w14:paraId="25550368" w14:textId="77777777" w:rsidR="00686179" w:rsidRPr="00274AFC" w:rsidRDefault="00686179" w:rsidP="00274AFC">
                      <w:pPr>
                        <w:bidi/>
                        <w:rPr>
                          <w:sz w:val="18"/>
                          <w:szCs w:val="18"/>
                        </w:rPr>
                      </w:pPr>
                      <w:r w:rsidRPr="00274AFC">
                        <w:rPr>
                          <w:rFonts w:hint="cs"/>
                          <w:sz w:val="20"/>
                          <w:szCs w:val="20"/>
                          <w:rtl/>
                        </w:rPr>
                        <w:t>זמן</w:t>
                      </w:r>
                    </w:p>
                  </w:txbxContent>
                </v:textbox>
              </v:shape>
            </w:pict>
          </mc:Fallback>
        </mc:AlternateContent>
      </w:r>
      <w:r w:rsidR="00533BBA" w:rsidRPr="00171C93">
        <w:rPr>
          <w:rFonts w:ascii="David" w:hAnsi="David" w:cs="David"/>
          <w:noProof/>
          <w:sz w:val="24"/>
          <w:szCs w:val="24"/>
          <w:rtl/>
        </w:rPr>
        <mc:AlternateContent>
          <mc:Choice Requires="wps">
            <w:drawing>
              <wp:anchor distT="0" distB="0" distL="114300" distR="114300" simplePos="0" relativeHeight="251779072" behindDoc="0" locked="0" layoutInCell="1" allowOverlap="1" wp14:anchorId="52C2A3AD" wp14:editId="43EA50AC">
                <wp:simplePos x="0" y="0"/>
                <wp:positionH relativeFrom="column">
                  <wp:posOffset>2624179</wp:posOffset>
                </wp:positionH>
                <wp:positionV relativeFrom="paragraph">
                  <wp:posOffset>795075</wp:posOffset>
                </wp:positionV>
                <wp:extent cx="548019" cy="230588"/>
                <wp:effectExtent l="6350" t="0" r="0" b="0"/>
                <wp:wrapNone/>
                <wp:docPr id="79" name="Text Box 79"/>
                <wp:cNvGraphicFramePr/>
                <a:graphic xmlns:a="http://schemas.openxmlformats.org/drawingml/2006/main">
                  <a:graphicData uri="http://schemas.microsoft.com/office/word/2010/wordprocessingShape">
                    <wps:wsp>
                      <wps:cNvSpPr txBox="1"/>
                      <wps:spPr>
                        <a:xfrm rot="5400000">
                          <a:off x="0" y="0"/>
                          <a:ext cx="548019" cy="230588"/>
                        </a:xfrm>
                        <a:prstGeom prst="rect">
                          <a:avLst/>
                        </a:prstGeom>
                        <a:solidFill>
                          <a:schemeClr val="lt1"/>
                        </a:solidFill>
                        <a:ln w="6350">
                          <a:noFill/>
                        </a:ln>
                      </wps:spPr>
                      <wps:txbx>
                        <w:txbxContent>
                          <w:p w14:paraId="5959B241" w14:textId="77777777" w:rsidR="00686179" w:rsidRPr="00274AFC" w:rsidRDefault="00686179" w:rsidP="00533BBA">
                            <w:pPr>
                              <w:bidi/>
                              <w:rPr>
                                <w:sz w:val="18"/>
                                <w:szCs w:val="18"/>
                              </w:rPr>
                            </w:pPr>
                            <w:r>
                              <w:rPr>
                                <w:rFonts w:hint="cs"/>
                                <w:sz w:val="20"/>
                                <w:szCs w:val="20"/>
                                <w:rtl/>
                              </w:rPr>
                              <w:t>חומרה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2A3AD" id="Text Box 79" o:spid="_x0000_s1085" type="#_x0000_t202" style="position:absolute;left:0;text-align:left;margin-left:206.65pt;margin-top:62.6pt;width:43.15pt;height:18.1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" fillcolor="white [3201]" stroked="f" strokeweight=".5pt">
                <v:textbox inset="0,0,0,0">
                  <w:txbxContent>
                    <w:p w14:paraId="5959B241" w14:textId="77777777" w:rsidR="00686179" w:rsidRPr="00274AFC" w:rsidRDefault="00686179" w:rsidP="00533BBA">
                      <w:pPr>
                        <w:bidi/>
                        <w:rPr>
                          <w:sz w:val="18"/>
                          <w:szCs w:val="18"/>
                        </w:rPr>
                      </w:pPr>
                      <w:r>
                        <w:rPr>
                          <w:rFonts w:hint="cs"/>
                          <w:sz w:val="20"/>
                          <w:szCs w:val="20"/>
                          <w:rtl/>
                        </w:rPr>
                        <w:t>חומרה</w:t>
                      </w:r>
                    </w:p>
                  </w:txbxContent>
                </v:textbox>
              </v:shape>
            </w:pict>
          </mc:Fallback>
        </mc:AlternateContent>
      </w:r>
      <w:r w:rsidR="00274AFC" w:rsidRPr="00171C93">
        <w:rPr>
          <w:rFonts w:ascii="David" w:hAnsi="David" w:cs="David"/>
          <w:noProof/>
          <w:sz w:val="24"/>
          <w:szCs w:val="24"/>
          <w:rtl/>
        </w:rPr>
        <mc:AlternateContent>
          <mc:Choice Requires="wps">
            <w:drawing>
              <wp:anchor distT="0" distB="0" distL="114300" distR="114300" simplePos="0" relativeHeight="251777024" behindDoc="0" locked="0" layoutInCell="1" allowOverlap="1" wp14:anchorId="6283DFD5" wp14:editId="47498999">
                <wp:simplePos x="0" y="0"/>
                <wp:positionH relativeFrom="column">
                  <wp:posOffset>-113030</wp:posOffset>
                </wp:positionH>
                <wp:positionV relativeFrom="paragraph">
                  <wp:posOffset>794689</wp:posOffset>
                </wp:positionV>
                <wp:extent cx="548019" cy="230588"/>
                <wp:effectExtent l="6350" t="0" r="0" b="0"/>
                <wp:wrapNone/>
                <wp:docPr id="78" name="Text Box 78"/>
                <wp:cNvGraphicFramePr/>
                <a:graphic xmlns:a="http://schemas.openxmlformats.org/drawingml/2006/main">
                  <a:graphicData uri="http://schemas.microsoft.com/office/word/2010/wordprocessingShape">
                    <wps:wsp>
                      <wps:cNvSpPr txBox="1"/>
                      <wps:spPr>
                        <a:xfrm rot="5400000">
                          <a:off x="0" y="0"/>
                          <a:ext cx="548019" cy="230588"/>
                        </a:xfrm>
                        <a:prstGeom prst="rect">
                          <a:avLst/>
                        </a:prstGeom>
                        <a:solidFill>
                          <a:schemeClr val="lt1"/>
                        </a:solidFill>
                        <a:ln w="6350">
                          <a:noFill/>
                        </a:ln>
                      </wps:spPr>
                      <wps:txbx>
                        <w:txbxContent>
                          <w:p w14:paraId="653B0B9E" w14:textId="0FFDF37E" w:rsidR="00686179" w:rsidRPr="00274AFC" w:rsidRDefault="00686179" w:rsidP="00274AFC">
                            <w:pPr>
                              <w:bidi/>
                              <w:rPr>
                                <w:sz w:val="18"/>
                                <w:szCs w:val="18"/>
                              </w:rPr>
                            </w:pPr>
                            <w:r>
                              <w:rPr>
                                <w:rFonts w:hint="cs"/>
                                <w:sz w:val="20"/>
                                <w:szCs w:val="20"/>
                                <w:rtl/>
                              </w:rPr>
                              <w:t>חומרה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3DFD5" id="Text Box 78" o:spid="_x0000_s1086" type="#_x0000_t202" style="position:absolute;left:0;text-align:left;margin-left:-8.9pt;margin-top:62.55pt;width:43.15pt;height:18.15pt;rotation:9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" fillcolor="white [3201]" stroked="f" strokeweight=".5pt">
                <v:textbox inset="0,0,0,0">
                  <w:txbxContent>
                    <w:p w14:paraId="653B0B9E" w14:textId="0FFDF37E" w:rsidR="00686179" w:rsidRPr="00274AFC" w:rsidRDefault="00686179" w:rsidP="00274AFC">
                      <w:pPr>
                        <w:bidi/>
                        <w:rPr>
                          <w:sz w:val="18"/>
                          <w:szCs w:val="18"/>
                        </w:rPr>
                      </w:pPr>
                      <w:r>
                        <w:rPr>
                          <w:rFonts w:hint="cs"/>
                          <w:sz w:val="20"/>
                          <w:szCs w:val="20"/>
                          <w:rtl/>
                        </w:rPr>
                        <w:t>חומרה</w:t>
                      </w:r>
                    </w:p>
                  </w:txbxContent>
                </v:textbox>
              </v:shape>
            </w:pict>
          </mc:Fallback>
        </mc:AlternateContent>
      </w:r>
      <w:r w:rsidR="00274AFC" w:rsidRPr="00171C93">
        <w:rPr>
          <w:rFonts w:ascii="David" w:hAnsi="David" w:cs="David"/>
          <w:noProof/>
          <w:sz w:val="24"/>
          <w:szCs w:val="24"/>
          <w:rtl/>
        </w:rPr>
        <mc:AlternateContent>
          <mc:Choice Requires="wps">
            <w:drawing>
              <wp:anchor distT="0" distB="0" distL="114300" distR="114300" simplePos="0" relativeHeight="251770880" behindDoc="0" locked="0" layoutInCell="1" allowOverlap="1" wp14:anchorId="4DBAD1E2" wp14:editId="44126C91">
                <wp:simplePos x="0" y="0"/>
                <wp:positionH relativeFrom="column">
                  <wp:posOffset>843583</wp:posOffset>
                </wp:positionH>
                <wp:positionV relativeFrom="paragraph">
                  <wp:posOffset>2115848</wp:posOffset>
                </wp:positionV>
                <wp:extent cx="1033117" cy="21463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1033117" cy="214630"/>
                        </a:xfrm>
                        <a:prstGeom prst="rect">
                          <a:avLst/>
                        </a:prstGeom>
                        <a:solidFill>
                          <a:schemeClr val="lt1"/>
                        </a:solidFill>
                        <a:ln w="6350">
                          <a:noFill/>
                        </a:ln>
                      </wps:spPr>
                      <wps:txbx>
                        <w:txbxContent>
                          <w:p w14:paraId="5B6D2B6B" w14:textId="04AB9D7A" w:rsidR="00686179" w:rsidRPr="00274AFC" w:rsidRDefault="00686179" w:rsidP="00274AFC">
                            <w:pPr>
                              <w:bidi/>
                              <w:rPr>
                                <w:b/>
                                <w:bCs/>
                                <w:sz w:val="20"/>
                                <w:szCs w:val="20"/>
                              </w:rPr>
                            </w:pPr>
                            <w:r>
                              <w:rPr>
                                <w:rFonts w:hint="cs"/>
                                <w:b/>
                                <w:bCs/>
                                <w:rtl/>
                              </w:rPr>
                              <w:t>קבוצת ביקורת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AD1E2" id="Text Box 75" o:spid="_x0000_s1087" type="#_x0000_t202" style="position:absolute;left:0;text-align:left;margin-left:66.4pt;margin-top:166.6pt;width:81.35pt;height:16.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" fillcolor="white [3201]" stroked="f" strokeweight=".5pt">
                <v:textbox inset="0,0,0,0">
                  <w:txbxContent>
                    <w:p w14:paraId="5B6D2B6B" w14:textId="04AB9D7A" w:rsidR="00686179" w:rsidRPr="00274AFC" w:rsidRDefault="00686179" w:rsidP="00274AFC">
                      <w:pPr>
                        <w:bidi/>
                        <w:rPr>
                          <w:b/>
                          <w:bCs/>
                          <w:sz w:val="20"/>
                          <w:szCs w:val="20"/>
                        </w:rPr>
                      </w:pPr>
                      <w:r>
                        <w:rPr>
                          <w:rFonts w:hint="cs"/>
                          <w:b/>
                          <w:bCs/>
                          <w:rtl/>
                        </w:rPr>
                        <w:t>קבוצת ביקורת</w:t>
                      </w:r>
                    </w:p>
                  </w:txbxContent>
                </v:textbox>
              </v:shape>
            </w:pict>
          </mc:Fallback>
        </mc:AlternateContent>
      </w:r>
      <w:r w:rsidR="00274AFC" w:rsidRPr="00171C93">
        <w:rPr>
          <w:rFonts w:ascii="David" w:hAnsi="David" w:cs="David"/>
          <w:noProof/>
          <w:sz w:val="24"/>
          <w:szCs w:val="24"/>
          <w:rtl/>
        </w:rPr>
        <mc:AlternateContent>
          <mc:Choice Requires="wps">
            <w:drawing>
              <wp:anchor distT="0" distB="0" distL="114300" distR="114300" simplePos="0" relativeHeight="251768832" behindDoc="0" locked="0" layoutInCell="1" allowOverlap="1" wp14:anchorId="4212CFD1" wp14:editId="22E7E8AE">
                <wp:simplePos x="0" y="0"/>
                <wp:positionH relativeFrom="column">
                  <wp:posOffset>3808647</wp:posOffset>
                </wp:positionH>
                <wp:positionV relativeFrom="paragraph">
                  <wp:posOffset>2130949</wp:posOffset>
                </wp:positionV>
                <wp:extent cx="1033117" cy="21463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1033117" cy="214630"/>
                        </a:xfrm>
                        <a:prstGeom prst="rect">
                          <a:avLst/>
                        </a:prstGeom>
                        <a:solidFill>
                          <a:schemeClr val="lt1"/>
                        </a:solidFill>
                        <a:ln w="6350">
                          <a:noFill/>
                        </a:ln>
                      </wps:spPr>
                      <wps:txbx>
                        <w:txbxContent>
                          <w:p w14:paraId="401197C9" w14:textId="77777777" w:rsidR="00686179" w:rsidRPr="00274AFC" w:rsidRDefault="00686179" w:rsidP="00274AFC">
                            <w:pPr>
                              <w:bidi/>
                              <w:rPr>
                                <w:b/>
                                <w:bCs/>
                                <w:sz w:val="20"/>
                                <w:szCs w:val="20"/>
                              </w:rPr>
                            </w:pPr>
                            <w:r w:rsidRPr="00274AFC">
                              <w:rPr>
                                <w:rFonts w:hint="cs"/>
                                <w:b/>
                                <w:bCs/>
                                <w:rtl/>
                              </w:rPr>
                              <w:t>קבוצת היעד</w:t>
                            </w:r>
                          </w:p>
                          <w:p w14:paraId="79C65FD2" w14:textId="510175D0" w:rsidR="00686179" w:rsidRPr="00274AFC" w:rsidRDefault="00686179" w:rsidP="00274AFC">
                            <w:pPr>
                              <w:bidi/>
                              <w:rPr>
                                <w:b/>
                                <w:bCs/>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2CFD1" id="Text Box 74" o:spid="_x0000_s1088" type="#_x0000_t202" style="position:absolute;left:0;text-align:left;margin-left:299.9pt;margin-top:167.8pt;width:81.35pt;height:16.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" fillcolor="white [3201]" stroked="f" strokeweight=".5pt">
                <v:textbox inset="0,0,0,0">
                  <w:txbxContent>
                    <w:p w14:paraId="401197C9" w14:textId="77777777" w:rsidR="00686179" w:rsidRPr="00274AFC" w:rsidRDefault="00686179" w:rsidP="00274AFC">
                      <w:pPr>
                        <w:bidi/>
                        <w:rPr>
                          <w:b/>
                          <w:bCs/>
                          <w:sz w:val="20"/>
                          <w:szCs w:val="20"/>
                        </w:rPr>
                      </w:pPr>
                      <w:r w:rsidRPr="00274AFC">
                        <w:rPr>
                          <w:rFonts w:hint="cs"/>
                          <w:b/>
                          <w:bCs/>
                          <w:rtl/>
                        </w:rPr>
                        <w:t>קבוצת היעד</w:t>
                      </w:r>
                    </w:p>
                    <w:p w14:paraId="79C65FD2" w14:textId="510175D0" w:rsidR="00686179" w:rsidRPr="00274AFC" w:rsidRDefault="00686179" w:rsidP="00274AFC">
                      <w:pPr>
                        <w:bidi/>
                        <w:rPr>
                          <w:b/>
                          <w:bCs/>
                          <w:sz w:val="20"/>
                          <w:szCs w:val="20"/>
                        </w:rPr>
                      </w:pPr>
                    </w:p>
                  </w:txbxContent>
                </v:textbox>
              </v:shape>
            </w:pict>
          </mc:Fallback>
        </mc:AlternateContent>
      </w:r>
      <w:r w:rsidR="00274AFC" w:rsidRPr="00171C93">
        <w:rPr>
          <w:rFonts w:ascii="David" w:hAnsi="David" w:cs="David"/>
          <w:noProof/>
          <w:sz w:val="24"/>
          <w:szCs w:val="24"/>
        </w:rPr>
        <w:drawing>
          <wp:inline distT="0" distB="0" distL="0" distR="0" wp14:anchorId="1E6264E1" wp14:editId="2D9E0FED">
            <wp:extent cx="5732145" cy="2433320"/>
            <wp:effectExtent l="0" t="0" r="1905" b="508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2145" cy="2433320"/>
                    </a:xfrm>
                    <a:prstGeom prst="rect">
                      <a:avLst/>
                    </a:prstGeom>
                  </pic:spPr>
                </pic:pic>
              </a:graphicData>
            </a:graphic>
          </wp:inline>
        </w:drawing>
      </w:r>
    </w:p>
    <w:p w14:paraId="4B1AB479" w14:textId="77777777" w:rsidR="00274AFC" w:rsidRPr="00171C93" w:rsidRDefault="00274AFC" w:rsidP="00171C93">
      <w:pPr>
        <w:bidi/>
        <w:spacing w:line="480" w:lineRule="auto"/>
        <w:rPr>
          <w:rFonts w:ascii="David" w:hAnsi="David" w:cs="David"/>
          <w:sz w:val="24"/>
          <w:szCs w:val="24"/>
          <w:rtl/>
        </w:rPr>
      </w:pPr>
    </w:p>
    <w:p w14:paraId="4FCF52C4" w14:textId="4477A048" w:rsidR="006D51D7" w:rsidRPr="00171C93" w:rsidRDefault="003D3EC6" w:rsidP="00171C93">
      <w:pPr>
        <w:pStyle w:val="Heading2"/>
        <w:spacing w:line="480" w:lineRule="auto"/>
        <w:rPr>
          <w:rFonts w:ascii="David" w:hAnsi="David" w:cs="David"/>
          <w:sz w:val="24"/>
          <w:szCs w:val="24"/>
          <w:rtl/>
        </w:rPr>
      </w:pPr>
      <w:bookmarkStart w:id="90" w:name="_Toc109295135"/>
      <w:bookmarkStart w:id="91" w:name="_Toc109295439"/>
      <w:bookmarkStart w:id="92" w:name="_Toc109659981"/>
      <w:r w:rsidRPr="00171C93">
        <w:rPr>
          <w:rFonts w:ascii="David" w:hAnsi="David" w:cs="David"/>
          <w:sz w:val="24"/>
          <w:szCs w:val="24"/>
          <w:rtl/>
        </w:rPr>
        <w:t>ניתוח דו-משתני</w:t>
      </w:r>
      <w:bookmarkEnd w:id="90"/>
      <w:bookmarkEnd w:id="91"/>
      <w:bookmarkEnd w:id="92"/>
    </w:p>
    <w:p w14:paraId="3C4CC545" w14:textId="52183F0B" w:rsidR="003D3EC6" w:rsidRPr="00171C93" w:rsidRDefault="000A15EA"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בניתוח הדו-משתני נמדד משך הזמן בו תיקים היו פתוחים ורמת החומרה שלהם בזמן קבלת ההחלטות באמצעות מודל רגרסיה לינארית. שתי הקבוצות הציגו קורלציה בין משך הזמן בו התיקים היו פתוחים והחומרה ברמות 1-3. </w:t>
      </w:r>
      <w:r w:rsidR="00DA5C45" w:rsidRPr="00171C93">
        <w:rPr>
          <w:rFonts w:ascii="David" w:hAnsi="David" w:cs="David"/>
          <w:sz w:val="24"/>
          <w:szCs w:val="24"/>
          <w:rtl/>
        </w:rPr>
        <w:t xml:space="preserve">דבר זה היה ניכר במיוחד כאשר תיקים היו פתוחים למשך יותר מ-5 שנים. </w:t>
      </w:r>
      <w:r w:rsidR="00CC3FDC" w:rsidRPr="00171C93">
        <w:rPr>
          <w:rFonts w:ascii="David" w:hAnsi="David" w:cs="David"/>
          <w:sz w:val="24"/>
          <w:szCs w:val="24"/>
          <w:rtl/>
        </w:rPr>
        <w:lastRenderedPageBreak/>
        <w:t xml:space="preserve">עם זאת, רמות 4-5 בקבוצת הביקורת היו פתוחות למשך 1-3 שנים. היו 3 מקרים בקבוצת הביקורת ומקרה אחד בקבוצת היעד שנמשכו יותר מ-5 שנים, אך היו ברמת חומרה 1-2. </w:t>
      </w:r>
      <w:r w:rsidR="006253B7" w:rsidRPr="00171C93">
        <w:rPr>
          <w:rFonts w:ascii="David" w:hAnsi="David" w:cs="David"/>
          <w:sz w:val="24"/>
          <w:szCs w:val="24"/>
          <w:rtl/>
        </w:rPr>
        <w:t xml:space="preserve">למרות שהניתוח לא התייחס לאלה כאל </w:t>
      </w:r>
      <w:r w:rsidR="003456BE" w:rsidRPr="00171C93">
        <w:rPr>
          <w:rFonts w:ascii="David" w:hAnsi="David" w:cs="David"/>
          <w:sz w:val="24"/>
          <w:szCs w:val="24"/>
          <w:rtl/>
        </w:rPr>
        <w:t>חריגים, התוצאות עדיין הציגו קורלציה חלשה בין מספר השנים בהן התיקים היו פתוחים להגדלה ברמת החומרה (</w:t>
      </w:r>
      <w:r w:rsidR="003456BE" w:rsidRPr="00171C93">
        <w:rPr>
          <w:rFonts w:ascii="David" w:hAnsi="David" w:cs="David"/>
          <w:sz w:val="24"/>
          <w:szCs w:val="24"/>
        </w:rPr>
        <w:t>4= 0.05137</w:t>
      </w:r>
      <w:r w:rsidR="003456BE" w:rsidRPr="00171C93">
        <w:rPr>
          <w:rFonts w:ascii="David" w:hAnsi="David" w:cs="David"/>
          <w:sz w:val="24"/>
          <w:szCs w:val="24"/>
          <w:rtl/>
        </w:rPr>
        <w:t xml:space="preserve">, </w:t>
      </w:r>
      <w:r w:rsidR="003456BE" w:rsidRPr="00171C93">
        <w:rPr>
          <w:rFonts w:ascii="David" w:hAnsi="David" w:cs="David"/>
          <w:sz w:val="24"/>
          <w:szCs w:val="24"/>
        </w:rPr>
        <w:t>p&gt;0.01</w:t>
      </w:r>
      <w:r w:rsidR="003456BE" w:rsidRPr="00171C93">
        <w:rPr>
          <w:rFonts w:ascii="David" w:hAnsi="David" w:cs="David"/>
          <w:sz w:val="24"/>
          <w:szCs w:val="24"/>
          <w:rtl/>
        </w:rPr>
        <w:t xml:space="preserve">). חלק מהחריגים הפוטנציאליים הגיעו מפיליפ מרכוס ונדון בהם </w:t>
      </w:r>
      <w:r w:rsidR="001A7021" w:rsidRPr="00171C93">
        <w:rPr>
          <w:rFonts w:ascii="David" w:hAnsi="David" w:cs="David"/>
          <w:sz w:val="24"/>
          <w:szCs w:val="24"/>
          <w:rtl/>
        </w:rPr>
        <w:t>עוד</w:t>
      </w:r>
      <w:r w:rsidR="003456BE" w:rsidRPr="00171C93">
        <w:rPr>
          <w:rFonts w:ascii="David" w:hAnsi="David" w:cs="David"/>
          <w:sz w:val="24"/>
          <w:szCs w:val="24"/>
          <w:rtl/>
        </w:rPr>
        <w:t xml:space="preserve"> בפרק 5. </w:t>
      </w:r>
    </w:p>
    <w:p w14:paraId="1C26A3CF" w14:textId="2D222C59" w:rsidR="003456BE" w:rsidRPr="00171C93" w:rsidRDefault="00A43E42" w:rsidP="00171C93">
      <w:pPr>
        <w:pStyle w:val="Heading2"/>
        <w:spacing w:line="480" w:lineRule="auto"/>
        <w:rPr>
          <w:rFonts w:ascii="David" w:hAnsi="David" w:cs="David"/>
          <w:sz w:val="24"/>
          <w:szCs w:val="24"/>
          <w:rtl/>
        </w:rPr>
      </w:pPr>
      <w:bookmarkStart w:id="93" w:name="_Toc109295136"/>
      <w:bookmarkStart w:id="94" w:name="_Toc109295440"/>
      <w:bookmarkStart w:id="95" w:name="_Toc109659982"/>
      <w:r w:rsidRPr="00171C93">
        <w:rPr>
          <w:rFonts w:ascii="David" w:hAnsi="David" w:cs="David"/>
          <w:sz w:val="24"/>
          <w:szCs w:val="24"/>
          <w:rtl/>
        </w:rPr>
        <w:t>ניתוח מרובה משתנים</w:t>
      </w:r>
      <w:bookmarkEnd w:id="93"/>
      <w:bookmarkEnd w:id="94"/>
      <w:bookmarkEnd w:id="95"/>
    </w:p>
    <w:p w14:paraId="130C24E8" w14:textId="19365E3D" w:rsidR="00A43E42" w:rsidRPr="00171C93" w:rsidRDefault="00454B97"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ניתוח מרובה משתנים בחן את </w:t>
      </w:r>
      <w:r w:rsidR="00FE24C4" w:rsidRPr="00171C93">
        <w:rPr>
          <w:rFonts w:ascii="David" w:hAnsi="David" w:cs="David"/>
          <w:sz w:val="24"/>
          <w:szCs w:val="24"/>
          <w:rtl/>
        </w:rPr>
        <w:t>היישובים</w:t>
      </w:r>
      <w:r w:rsidRPr="00171C93">
        <w:rPr>
          <w:rFonts w:ascii="David" w:hAnsi="David" w:cs="David"/>
          <w:sz w:val="24"/>
          <w:szCs w:val="24"/>
          <w:rtl/>
        </w:rPr>
        <w:t xml:space="preserve">, השופטים/דיינים, המגדר שלהם, משך הזמן </w:t>
      </w:r>
      <w:r w:rsidR="00287379" w:rsidRPr="00171C93">
        <w:rPr>
          <w:rFonts w:ascii="David" w:hAnsi="David" w:cs="David"/>
          <w:sz w:val="24"/>
          <w:szCs w:val="24"/>
          <w:rtl/>
        </w:rPr>
        <w:t xml:space="preserve">בו </w:t>
      </w:r>
      <w:r w:rsidRPr="00171C93">
        <w:rPr>
          <w:rFonts w:ascii="David" w:hAnsi="David" w:cs="David"/>
          <w:sz w:val="24"/>
          <w:szCs w:val="24"/>
          <w:rtl/>
        </w:rPr>
        <w:t xml:space="preserve">התיקים היו פתוחים, ורמת חומרת הניכור ההורי בעת קבלת ההחלטות. </w:t>
      </w:r>
      <w:r w:rsidR="00AC5DED" w:rsidRPr="00171C93">
        <w:rPr>
          <w:rFonts w:ascii="David" w:hAnsi="David" w:cs="David"/>
          <w:sz w:val="24"/>
          <w:szCs w:val="24"/>
          <w:rtl/>
        </w:rPr>
        <w:t xml:space="preserve">בתי דין רבניים לרוב השתמשו </w:t>
      </w:r>
      <w:r w:rsidR="00DA3624" w:rsidRPr="00171C93">
        <w:rPr>
          <w:rFonts w:ascii="David" w:hAnsi="David" w:cs="David"/>
          <w:sz w:val="24"/>
          <w:szCs w:val="24"/>
          <w:rtl/>
        </w:rPr>
        <w:t xml:space="preserve">בהרכבים של שלושה דיינים שהיו כולם גברים. בניתוח נמדדו התוצאות על בסיס ההחלטות הסופיות ולא על בסיס חוות דעת שונות בתוך ההחלטות. לכן, כל הרכב נחשב </w:t>
      </w:r>
      <w:r w:rsidR="00902679" w:rsidRPr="00171C93">
        <w:rPr>
          <w:rFonts w:ascii="David" w:hAnsi="David" w:cs="David"/>
          <w:sz w:val="24"/>
          <w:szCs w:val="24"/>
          <w:rtl/>
        </w:rPr>
        <w:t>כ</w:t>
      </w:r>
      <w:r w:rsidR="00DA3624" w:rsidRPr="00171C93">
        <w:rPr>
          <w:rFonts w:ascii="David" w:hAnsi="David" w:cs="David"/>
          <w:sz w:val="24"/>
          <w:szCs w:val="24"/>
          <w:rtl/>
        </w:rPr>
        <w:t xml:space="preserve">גבר אחד לכל מקרה על מנת למנוע עיוות של הנתונים הסטטיסטיים על פני ההחלטות. </w:t>
      </w:r>
      <w:r w:rsidR="00C151AE" w:rsidRPr="00171C93">
        <w:rPr>
          <w:rFonts w:ascii="David" w:hAnsi="David" w:cs="David"/>
          <w:sz w:val="24"/>
          <w:szCs w:val="24"/>
          <w:rtl/>
        </w:rPr>
        <w:t>הגיליון האלקטרוני של הנתונים מרובי המשתנים מופיע בנספח ב'.</w:t>
      </w:r>
    </w:p>
    <w:p w14:paraId="19F3BCB0" w14:textId="40A1D738" w:rsidR="00C151AE" w:rsidRPr="00171C93" w:rsidRDefault="007610E8" w:rsidP="00171C93">
      <w:pPr>
        <w:bidi/>
        <w:spacing w:line="480" w:lineRule="auto"/>
        <w:ind w:firstLine="720"/>
        <w:rPr>
          <w:rFonts w:ascii="David" w:hAnsi="David" w:cs="David"/>
          <w:sz w:val="24"/>
          <w:szCs w:val="24"/>
          <w:rtl/>
        </w:rPr>
      </w:pPr>
      <w:r w:rsidRPr="00171C93">
        <w:rPr>
          <w:rFonts w:ascii="David" w:hAnsi="David" w:cs="David"/>
          <w:sz w:val="24"/>
          <w:szCs w:val="24"/>
          <w:rtl/>
        </w:rPr>
        <w:t>היו סך של 73 שופטים/הרכבי דיינים בכל הארץ, אשר מתוכ</w:t>
      </w:r>
      <w:r w:rsidR="00BE5C6B" w:rsidRPr="00171C93">
        <w:rPr>
          <w:rFonts w:ascii="David" w:hAnsi="David" w:cs="David"/>
          <w:sz w:val="24"/>
          <w:szCs w:val="24"/>
          <w:rtl/>
        </w:rPr>
        <w:t>ם</w:t>
      </w:r>
      <w:r w:rsidRPr="00171C93">
        <w:rPr>
          <w:rFonts w:ascii="David" w:hAnsi="David" w:cs="David"/>
          <w:sz w:val="24"/>
          <w:szCs w:val="24"/>
          <w:rtl/>
        </w:rPr>
        <w:t xml:space="preserve"> 35 היו גברים ו-38 היו נשים. </w:t>
      </w:r>
      <w:r w:rsidR="00FE24C4" w:rsidRPr="00171C93">
        <w:rPr>
          <w:rFonts w:ascii="David" w:hAnsi="David" w:cs="David"/>
          <w:sz w:val="24"/>
          <w:szCs w:val="24"/>
          <w:rtl/>
        </w:rPr>
        <w:t>ביישובים</w:t>
      </w:r>
      <w:r w:rsidRPr="00171C93">
        <w:rPr>
          <w:rFonts w:ascii="David" w:hAnsi="David" w:cs="David"/>
          <w:sz w:val="24"/>
          <w:szCs w:val="24"/>
          <w:rtl/>
        </w:rPr>
        <w:t xml:space="preserve"> </w:t>
      </w:r>
      <w:r w:rsidR="00A83364" w:rsidRPr="00171C93">
        <w:rPr>
          <w:rFonts w:ascii="David" w:hAnsi="David" w:cs="David"/>
          <w:sz w:val="24"/>
          <w:szCs w:val="24"/>
          <w:rtl/>
        </w:rPr>
        <w:t xml:space="preserve">הכוללים את תל אביב, חיפה, ראשון לציון, קריות, ואשדוד, היו יותר שופטות נשים בעוד </w:t>
      </w:r>
      <w:r w:rsidR="00FE24C4" w:rsidRPr="00171C93">
        <w:rPr>
          <w:rFonts w:ascii="David" w:hAnsi="David" w:cs="David"/>
          <w:sz w:val="24"/>
          <w:szCs w:val="24"/>
          <w:rtl/>
        </w:rPr>
        <w:t>שביישובים</w:t>
      </w:r>
      <w:r w:rsidR="00A83364" w:rsidRPr="00171C93">
        <w:rPr>
          <w:rFonts w:ascii="David" w:hAnsi="David" w:cs="David"/>
          <w:sz w:val="24"/>
          <w:szCs w:val="24"/>
          <w:rtl/>
        </w:rPr>
        <w:t xml:space="preserve"> הכוללים את ירושלים, נצרת, וטבריה היו יותר שופטים גברים. </w:t>
      </w:r>
      <w:r w:rsidR="00542218" w:rsidRPr="00171C93">
        <w:rPr>
          <w:rFonts w:ascii="David" w:hAnsi="David" w:cs="David"/>
          <w:sz w:val="24"/>
          <w:szCs w:val="24"/>
          <w:rtl/>
        </w:rPr>
        <w:t xml:space="preserve">כפי שצוין לעיל, בבתי הדין הרבניים, כל הדיינים היו גברים. </w:t>
      </w:r>
      <w:r w:rsidR="007D287F" w:rsidRPr="00171C93">
        <w:rPr>
          <w:rFonts w:ascii="David" w:hAnsi="David" w:cs="David"/>
          <w:sz w:val="24"/>
          <w:szCs w:val="24"/>
          <w:rtl/>
        </w:rPr>
        <w:t xml:space="preserve">הממוצע הארצי </w:t>
      </w:r>
      <w:r w:rsidR="00601492" w:rsidRPr="00171C93">
        <w:rPr>
          <w:rFonts w:ascii="David" w:hAnsi="David" w:cs="David"/>
          <w:sz w:val="24"/>
          <w:szCs w:val="24"/>
          <w:rtl/>
        </w:rPr>
        <w:t xml:space="preserve">התאזן, כאשר היו 3 מקרים יותר בהם ההחלטה התקבלה על ידי נשים. </w:t>
      </w:r>
      <w:r w:rsidR="009C6B87" w:rsidRPr="00171C93">
        <w:rPr>
          <w:rFonts w:ascii="David" w:hAnsi="David" w:cs="David"/>
          <w:sz w:val="24"/>
          <w:szCs w:val="24"/>
          <w:rtl/>
        </w:rPr>
        <w:t xml:space="preserve">ניתוח </w:t>
      </w:r>
      <w:r w:rsidR="009C6B87" w:rsidRPr="00171C93">
        <w:rPr>
          <w:rFonts w:ascii="David" w:hAnsi="David" w:cs="David"/>
          <w:sz w:val="24"/>
          <w:szCs w:val="24"/>
        </w:rPr>
        <w:t>ANOVA</w:t>
      </w:r>
      <w:r w:rsidR="009C6B87" w:rsidRPr="00171C93">
        <w:rPr>
          <w:rFonts w:ascii="David" w:hAnsi="David" w:cs="David"/>
          <w:sz w:val="24"/>
          <w:szCs w:val="24"/>
          <w:rtl/>
        </w:rPr>
        <w:t xml:space="preserve"> לא מצא כל מובהקות סטטיסטית בין מגדרי השופטים ומשך הזמן </w:t>
      </w:r>
      <w:r w:rsidR="000B7257" w:rsidRPr="00171C93">
        <w:rPr>
          <w:rFonts w:ascii="David" w:hAnsi="David" w:cs="David"/>
          <w:sz w:val="24"/>
          <w:szCs w:val="24"/>
          <w:rtl/>
        </w:rPr>
        <w:t xml:space="preserve">בו </w:t>
      </w:r>
      <w:r w:rsidR="009C6B87" w:rsidRPr="00171C93">
        <w:rPr>
          <w:rFonts w:ascii="David" w:hAnsi="David" w:cs="David"/>
          <w:sz w:val="24"/>
          <w:szCs w:val="24"/>
          <w:rtl/>
        </w:rPr>
        <w:t>התיקים היו פתוחים או רמת החומרה.</w:t>
      </w:r>
    </w:p>
    <w:p w14:paraId="67803D8E" w14:textId="5E66CEDC" w:rsidR="009C6B87" w:rsidRPr="00171C93" w:rsidRDefault="00BD2466" w:rsidP="00E80DC8">
      <w:pPr>
        <w:bidi/>
        <w:spacing w:line="480" w:lineRule="auto"/>
        <w:ind w:firstLine="720"/>
        <w:rPr>
          <w:rFonts w:ascii="David" w:hAnsi="David" w:cs="David"/>
          <w:sz w:val="24"/>
          <w:szCs w:val="24"/>
          <w:rtl/>
        </w:rPr>
      </w:pPr>
      <w:r w:rsidRPr="00171C93">
        <w:rPr>
          <w:rFonts w:ascii="David" w:hAnsi="David" w:cs="David"/>
          <w:sz w:val="24"/>
          <w:szCs w:val="24"/>
          <w:rtl/>
        </w:rPr>
        <w:t>חלק מהשופטים קיבלו החלטות ביותר ממיקום אחד. אלה היו אספרנ</w:t>
      </w:r>
      <w:r w:rsidR="001C3B64" w:rsidRPr="00171C93">
        <w:rPr>
          <w:rFonts w:ascii="David" w:hAnsi="David" w:cs="David"/>
          <w:sz w:val="24"/>
          <w:szCs w:val="24"/>
          <w:rtl/>
        </w:rPr>
        <w:t>צ</w:t>
      </w:r>
      <w:r w:rsidRPr="00171C93">
        <w:rPr>
          <w:rFonts w:ascii="David" w:hAnsi="David" w:cs="David"/>
          <w:sz w:val="24"/>
          <w:szCs w:val="24"/>
          <w:rtl/>
        </w:rPr>
        <w:t>ה אלון (חיפה, קריות), אסף זגורי (נצרת, טבריה), וורדה בן</w:t>
      </w:r>
      <w:r w:rsidR="001D0041" w:rsidRPr="00171C93">
        <w:rPr>
          <w:rFonts w:ascii="David" w:hAnsi="David" w:cs="David"/>
          <w:sz w:val="24"/>
          <w:szCs w:val="24"/>
          <w:rtl/>
        </w:rPr>
        <w:t>-</w:t>
      </w:r>
      <w:r w:rsidRPr="00171C93">
        <w:rPr>
          <w:rFonts w:ascii="David" w:hAnsi="David" w:cs="David"/>
          <w:sz w:val="24"/>
          <w:szCs w:val="24"/>
          <w:rtl/>
        </w:rPr>
        <w:t xml:space="preserve">שחר (באר שבע, ראשון לציון). </w:t>
      </w:r>
      <w:r w:rsidR="00EF2320" w:rsidRPr="00171C93">
        <w:rPr>
          <w:rFonts w:ascii="David" w:hAnsi="David" w:cs="David"/>
          <w:sz w:val="24"/>
          <w:szCs w:val="24"/>
          <w:rtl/>
        </w:rPr>
        <w:t>לא נמצאה מובהקות סטטיסטית כאשר אותו שופט קיבל החלטות במיקומים שונים. שופטת אישה בטבריה</w:t>
      </w:r>
      <w:r w:rsidR="00A10C81" w:rsidRPr="00171C93">
        <w:rPr>
          <w:rStyle w:val="FootnoteReference"/>
          <w:rFonts w:ascii="David" w:hAnsi="David" w:cs="David"/>
          <w:sz w:val="24"/>
          <w:szCs w:val="24"/>
          <w:rtl/>
        </w:rPr>
        <w:footnoteReference w:id="12"/>
      </w:r>
      <w:r w:rsidR="00EF2320" w:rsidRPr="00171C93">
        <w:rPr>
          <w:rFonts w:ascii="David" w:hAnsi="David" w:cs="David"/>
          <w:sz w:val="24"/>
          <w:szCs w:val="24"/>
          <w:rtl/>
        </w:rPr>
        <w:t xml:space="preserve"> ובתל אביב</w:t>
      </w:r>
      <w:r w:rsidR="00A10C81" w:rsidRPr="00171C93">
        <w:rPr>
          <w:rStyle w:val="FootnoteReference"/>
          <w:rFonts w:ascii="David" w:hAnsi="David" w:cs="David"/>
          <w:sz w:val="24"/>
          <w:szCs w:val="24"/>
          <w:rtl/>
        </w:rPr>
        <w:footnoteReference w:id="13"/>
      </w:r>
      <w:r w:rsidR="00EF2320" w:rsidRPr="00171C93">
        <w:rPr>
          <w:rFonts w:ascii="David" w:hAnsi="David" w:cs="David"/>
          <w:sz w:val="24"/>
          <w:szCs w:val="24"/>
          <w:rtl/>
        </w:rPr>
        <w:t xml:space="preserve"> לא הזדהתה בשתי החלטות. </w:t>
      </w:r>
      <w:r w:rsidR="000102D5" w:rsidRPr="00171C93">
        <w:rPr>
          <w:rFonts w:ascii="David" w:hAnsi="David" w:cs="David"/>
          <w:sz w:val="24"/>
          <w:szCs w:val="24"/>
          <w:rtl/>
        </w:rPr>
        <w:t xml:space="preserve">בעוד ששני המיקומים רחוקים אחד מהשני, לא הייתה שום דרך </w:t>
      </w:r>
      <w:r w:rsidR="00155401" w:rsidRPr="00171C93">
        <w:rPr>
          <w:rFonts w:ascii="David" w:hAnsi="David" w:cs="David"/>
          <w:sz w:val="24"/>
          <w:szCs w:val="24"/>
          <w:rtl/>
        </w:rPr>
        <w:t xml:space="preserve">לברר האם מדובר באותה שופטת או שתי שופטות שונות. </w:t>
      </w:r>
      <w:r w:rsidR="005557D3" w:rsidRPr="00171C93">
        <w:rPr>
          <w:rFonts w:ascii="David" w:hAnsi="David" w:cs="David"/>
          <w:sz w:val="24"/>
          <w:szCs w:val="24"/>
          <w:rtl/>
        </w:rPr>
        <w:t xml:space="preserve">שני התיקים היו פתוחים למשך שנה אחת. </w:t>
      </w:r>
      <w:r w:rsidR="0044685B" w:rsidRPr="00171C93">
        <w:rPr>
          <w:rFonts w:ascii="David" w:hAnsi="David" w:cs="David"/>
          <w:sz w:val="24"/>
          <w:szCs w:val="24"/>
          <w:rtl/>
        </w:rPr>
        <w:t xml:space="preserve">התיק מתל אביב נסגר ברמת חומרה 2 בעוד שהתיק מטבריה נסגר ברמת חומרה 1. </w:t>
      </w:r>
      <w:r w:rsidR="00E80DC8">
        <w:rPr>
          <w:rFonts w:ascii="David" w:hAnsi="David" w:cs="David"/>
          <w:sz w:val="24"/>
          <w:szCs w:val="24"/>
          <w:rtl/>
        </w:rPr>
        <w:t>הניתוח סיווג את השופט</w:t>
      </w:r>
      <w:r w:rsidR="004E1B8C" w:rsidRPr="00171C93">
        <w:rPr>
          <w:rFonts w:ascii="David" w:hAnsi="David" w:cs="David"/>
          <w:sz w:val="24"/>
          <w:szCs w:val="24"/>
          <w:rtl/>
        </w:rPr>
        <w:t>ות בהחלטות אלה כ"ללא שם"</w:t>
      </w:r>
      <w:r w:rsidR="004E1B8C" w:rsidRPr="00171C93">
        <w:rPr>
          <w:rFonts w:ascii="David" w:hAnsi="David" w:cs="David"/>
          <w:sz w:val="24"/>
          <w:szCs w:val="24"/>
        </w:rPr>
        <w:t xml:space="preserve"> </w:t>
      </w:r>
      <w:r w:rsidR="004E1B8C" w:rsidRPr="00171C93">
        <w:rPr>
          <w:rFonts w:ascii="David" w:hAnsi="David" w:cs="David"/>
          <w:sz w:val="24"/>
          <w:szCs w:val="24"/>
          <w:rtl/>
        </w:rPr>
        <w:t>וזיהה את המגדר כאישה.</w:t>
      </w:r>
    </w:p>
    <w:p w14:paraId="5DEF93C4" w14:textId="1DCD73C3" w:rsidR="004E1B8C" w:rsidRPr="00171C93" w:rsidRDefault="00766257" w:rsidP="00171C93">
      <w:pPr>
        <w:pStyle w:val="Heading2"/>
        <w:spacing w:line="480" w:lineRule="auto"/>
        <w:rPr>
          <w:rFonts w:ascii="David" w:hAnsi="David" w:cs="David"/>
          <w:sz w:val="24"/>
          <w:szCs w:val="24"/>
          <w:rtl/>
        </w:rPr>
      </w:pPr>
      <w:bookmarkStart w:id="96" w:name="_Toc109295137"/>
      <w:bookmarkStart w:id="97" w:name="_Toc109295441"/>
      <w:bookmarkStart w:id="98" w:name="_Toc109659983"/>
      <w:r w:rsidRPr="00171C93">
        <w:rPr>
          <w:rFonts w:ascii="David" w:hAnsi="David" w:cs="David"/>
          <w:sz w:val="24"/>
          <w:szCs w:val="24"/>
          <w:rtl/>
        </w:rPr>
        <w:t xml:space="preserve">זמן לפי </w:t>
      </w:r>
      <w:r w:rsidR="00FE24C4" w:rsidRPr="00171C93">
        <w:rPr>
          <w:rFonts w:ascii="David" w:hAnsi="David" w:cs="David"/>
          <w:sz w:val="24"/>
          <w:szCs w:val="24"/>
          <w:rtl/>
        </w:rPr>
        <w:t>ישוב</w:t>
      </w:r>
      <w:bookmarkEnd w:id="96"/>
      <w:bookmarkEnd w:id="97"/>
      <w:bookmarkEnd w:id="98"/>
    </w:p>
    <w:p w14:paraId="6018C0D1" w14:textId="40FE0154" w:rsidR="00766257" w:rsidRPr="00171C93" w:rsidRDefault="00A734E4" w:rsidP="00171C93">
      <w:pPr>
        <w:bidi/>
        <w:spacing w:line="480" w:lineRule="auto"/>
        <w:ind w:firstLine="720"/>
        <w:rPr>
          <w:rFonts w:ascii="David" w:hAnsi="David" w:cs="David"/>
          <w:sz w:val="24"/>
          <w:szCs w:val="24"/>
          <w:rtl/>
        </w:rPr>
      </w:pPr>
      <w:r w:rsidRPr="00171C93">
        <w:rPr>
          <w:rFonts w:ascii="David" w:hAnsi="David" w:cs="David"/>
          <w:sz w:val="24"/>
          <w:szCs w:val="24"/>
          <w:rtl/>
        </w:rPr>
        <w:lastRenderedPageBreak/>
        <w:t xml:space="preserve">נמצאה מובהקות סטטיסטית בין </w:t>
      </w:r>
      <w:r w:rsidR="00FE24C4" w:rsidRPr="00171C93">
        <w:rPr>
          <w:rFonts w:ascii="David" w:hAnsi="David" w:cs="David"/>
          <w:sz w:val="24"/>
          <w:szCs w:val="24"/>
          <w:rtl/>
        </w:rPr>
        <w:t>היישובים</w:t>
      </w:r>
      <w:r w:rsidRPr="00171C93">
        <w:rPr>
          <w:rFonts w:ascii="David" w:hAnsi="David" w:cs="David"/>
          <w:sz w:val="24"/>
          <w:szCs w:val="24"/>
          <w:rtl/>
        </w:rPr>
        <w:t xml:space="preserve"> למשך הזמן. </w:t>
      </w:r>
      <w:r w:rsidR="00D53D9B" w:rsidRPr="00171C93">
        <w:rPr>
          <w:rFonts w:ascii="David" w:hAnsi="David" w:cs="David"/>
          <w:sz w:val="24"/>
          <w:szCs w:val="24"/>
          <w:rtl/>
        </w:rPr>
        <w:t xml:space="preserve">החציון הארצי היה שנתיים והממוצע השנתי היה 2.599 שנים. אילת (8 שנים) וכפר סבא (4 שנים) היו כל אחת גבוהות משמעותית מהחציון והממוצע הארצי, אך עם זאת, הניתוח כלל רק תיק אחד מכל אחד ממיקומים אלה. </w:t>
      </w:r>
      <w:r w:rsidR="00B44095" w:rsidRPr="00171C93">
        <w:rPr>
          <w:rFonts w:ascii="David" w:hAnsi="David" w:cs="David"/>
          <w:sz w:val="24"/>
          <w:szCs w:val="24"/>
          <w:rtl/>
        </w:rPr>
        <w:t>בחדרה (3 שנים)</w:t>
      </w:r>
      <w:r w:rsidR="00B44095" w:rsidRPr="00171C93">
        <w:rPr>
          <w:rFonts w:ascii="David" w:hAnsi="David" w:cs="David"/>
          <w:sz w:val="24"/>
          <w:szCs w:val="24"/>
        </w:rPr>
        <w:t xml:space="preserve"> </w:t>
      </w:r>
      <w:r w:rsidR="00B44095" w:rsidRPr="00171C93">
        <w:rPr>
          <w:rFonts w:ascii="David" w:hAnsi="David" w:cs="David"/>
          <w:sz w:val="24"/>
          <w:szCs w:val="24"/>
          <w:rtl/>
        </w:rPr>
        <w:t xml:space="preserve">ונתניה (5.5 שנים) היו 2 תיקים </w:t>
      </w:r>
      <w:r w:rsidR="00B014B2" w:rsidRPr="00171C93">
        <w:rPr>
          <w:rFonts w:ascii="David" w:hAnsi="David" w:cs="David"/>
          <w:sz w:val="24"/>
          <w:szCs w:val="24"/>
          <w:rtl/>
        </w:rPr>
        <w:t>ל</w:t>
      </w:r>
      <w:r w:rsidR="00B44095" w:rsidRPr="00171C93">
        <w:rPr>
          <w:rFonts w:ascii="David" w:hAnsi="David" w:cs="David"/>
          <w:sz w:val="24"/>
          <w:szCs w:val="24"/>
          <w:rtl/>
        </w:rPr>
        <w:t xml:space="preserve">כל אחת </w:t>
      </w:r>
      <w:r w:rsidR="00D6461E" w:rsidRPr="00171C93">
        <w:rPr>
          <w:rFonts w:ascii="David" w:hAnsi="David" w:cs="David"/>
          <w:sz w:val="24"/>
          <w:szCs w:val="24"/>
          <w:rtl/>
        </w:rPr>
        <w:t xml:space="preserve">בניתוח. באשדוד, עם שלושה תיקים בניתוח, היה חציון של 6 שנים וממוצע של 7.666 שנים. הניתוח כלל 18 תיקים מנצרת ו-14 תיקים מחיפה. </w:t>
      </w:r>
      <w:r w:rsidR="00777006" w:rsidRPr="00171C93">
        <w:rPr>
          <w:rFonts w:ascii="David" w:hAnsi="David" w:cs="David"/>
          <w:sz w:val="24"/>
          <w:szCs w:val="24"/>
          <w:rtl/>
        </w:rPr>
        <w:t xml:space="preserve">החציון של נצרת היה 4 שנים, אשר היה </w:t>
      </w:r>
      <w:r w:rsidR="00084985" w:rsidRPr="00171C93">
        <w:rPr>
          <w:rFonts w:ascii="David" w:hAnsi="David" w:cs="David"/>
          <w:sz w:val="24"/>
          <w:szCs w:val="24"/>
          <w:rtl/>
        </w:rPr>
        <w:t xml:space="preserve">גבוה </w:t>
      </w:r>
      <w:r w:rsidR="00777006" w:rsidRPr="00171C93">
        <w:rPr>
          <w:rFonts w:ascii="David" w:hAnsi="David" w:cs="David"/>
          <w:sz w:val="24"/>
          <w:szCs w:val="24"/>
          <w:rtl/>
        </w:rPr>
        <w:t xml:space="preserve">פי 2 </w:t>
      </w:r>
      <w:r w:rsidR="00084985" w:rsidRPr="00171C93">
        <w:rPr>
          <w:rFonts w:ascii="David" w:hAnsi="David" w:cs="David"/>
          <w:sz w:val="24"/>
          <w:szCs w:val="24"/>
          <w:rtl/>
        </w:rPr>
        <w:t>מהממוצע</w:t>
      </w:r>
      <w:r w:rsidR="00777006" w:rsidRPr="00171C93">
        <w:rPr>
          <w:rFonts w:ascii="David" w:hAnsi="David" w:cs="David"/>
          <w:sz w:val="24"/>
          <w:szCs w:val="24"/>
          <w:rtl/>
        </w:rPr>
        <w:t xml:space="preserve"> הארצי. הממוצע היה 3.153 שנים, אשר היה גבוה ב-20% מהממוצע הארצי. החציון של חיפה היה 3 שנים (גבוה ב-50% מ</w:t>
      </w:r>
      <w:r w:rsidR="00084985" w:rsidRPr="00171C93">
        <w:rPr>
          <w:rFonts w:ascii="David" w:hAnsi="David" w:cs="David"/>
          <w:sz w:val="24"/>
          <w:szCs w:val="24"/>
          <w:rtl/>
        </w:rPr>
        <w:t>הממוצע</w:t>
      </w:r>
      <w:r w:rsidR="00777006" w:rsidRPr="00171C93">
        <w:rPr>
          <w:rFonts w:ascii="David" w:hAnsi="David" w:cs="David"/>
          <w:sz w:val="24"/>
          <w:szCs w:val="24"/>
          <w:rtl/>
        </w:rPr>
        <w:t xml:space="preserve"> הארצי)</w:t>
      </w:r>
      <w:r w:rsidR="00084985" w:rsidRPr="00171C93">
        <w:rPr>
          <w:rFonts w:ascii="David" w:hAnsi="David" w:cs="David"/>
          <w:sz w:val="24"/>
          <w:szCs w:val="24"/>
          <w:rtl/>
        </w:rPr>
        <w:t xml:space="preserve"> והממוצע היה 2.857, אשר היה גבוה ב-15% מהממוצע הארצי.</w:t>
      </w:r>
    </w:p>
    <w:p w14:paraId="76617364" w14:textId="3298EDF3" w:rsidR="00084985" w:rsidRPr="00171C93" w:rsidRDefault="006D4DCE"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לעומת זאת, פתח תקווה, טבריה, קריית גת, וצפת היו נמוכות מהממוצע הארצי. בפתח תקווה היו 4 תיקים, כולם בקבוצת היעד. החציון היה שנה אחת והממוצע היה שנה אחת. החציון היה נמוך ב-50% מהממוצע הארצי והממוצע היה נמוך ב-61% מהממוצע הארצי. </w:t>
      </w:r>
      <w:r w:rsidR="009F1A05" w:rsidRPr="00171C93">
        <w:rPr>
          <w:rFonts w:ascii="David" w:hAnsi="David" w:cs="David"/>
          <w:sz w:val="24"/>
          <w:szCs w:val="24"/>
          <w:rtl/>
        </w:rPr>
        <w:t xml:space="preserve">הניתוח כלל </w:t>
      </w:r>
      <w:r w:rsidR="002E4F58" w:rsidRPr="00171C93">
        <w:rPr>
          <w:rFonts w:ascii="David" w:hAnsi="David" w:cs="David"/>
          <w:sz w:val="24"/>
          <w:szCs w:val="24"/>
          <w:rtl/>
        </w:rPr>
        <w:t>שלושה</w:t>
      </w:r>
      <w:r w:rsidR="009F1A05" w:rsidRPr="00171C93">
        <w:rPr>
          <w:rFonts w:ascii="David" w:hAnsi="David" w:cs="David"/>
          <w:sz w:val="24"/>
          <w:szCs w:val="24"/>
          <w:rtl/>
        </w:rPr>
        <w:t xml:space="preserve"> מקרים </w:t>
      </w:r>
      <w:r w:rsidR="002E4F58" w:rsidRPr="00171C93">
        <w:rPr>
          <w:rFonts w:ascii="David" w:hAnsi="David" w:cs="David"/>
          <w:sz w:val="24"/>
          <w:szCs w:val="24"/>
          <w:rtl/>
        </w:rPr>
        <w:t>מטבריה ושלושה מקרים מקריית גת.</w:t>
      </w:r>
      <w:r w:rsidR="00C551C8" w:rsidRPr="00171C93">
        <w:rPr>
          <w:rFonts w:ascii="David" w:hAnsi="David" w:cs="David"/>
          <w:sz w:val="24"/>
          <w:szCs w:val="24"/>
          <w:rtl/>
        </w:rPr>
        <w:t xml:space="preserve"> החציון בטבריה היה שנה אחת והממוצע היה שנתיי</w:t>
      </w:r>
      <w:r w:rsidR="00A659F1" w:rsidRPr="00171C93">
        <w:rPr>
          <w:rFonts w:ascii="David" w:hAnsi="David" w:cs="David"/>
          <w:sz w:val="24"/>
          <w:szCs w:val="24"/>
          <w:rtl/>
        </w:rPr>
        <w:t xml:space="preserve">ם. החציון היה נמוך ב-50% מהממוצע הארצי והממוצע היה נמוך ב-23% מהממוצע הארצי. </w:t>
      </w:r>
      <w:r w:rsidR="00A4286B" w:rsidRPr="00171C93">
        <w:rPr>
          <w:rFonts w:ascii="David" w:hAnsi="David" w:cs="David"/>
          <w:sz w:val="24"/>
          <w:szCs w:val="24"/>
          <w:rtl/>
        </w:rPr>
        <w:t>בקריית גת החציון היה 1.5 שנים, אשר היה נמוך ב-25% מהממוצע הארצי. הממוצע בקריית גת היה גם הוא 1.5 שנים, אשר היה נמוך ב-43% מהממוצע הארצי.</w:t>
      </w:r>
    </w:p>
    <w:p w14:paraId="2FED552D" w14:textId="0143BB55" w:rsidR="00A4286B" w:rsidRPr="00171C93" w:rsidRDefault="00B005BB" w:rsidP="00171C93">
      <w:pPr>
        <w:pStyle w:val="Heading2"/>
        <w:spacing w:line="480" w:lineRule="auto"/>
        <w:rPr>
          <w:rFonts w:ascii="David" w:hAnsi="David" w:cs="David"/>
          <w:sz w:val="24"/>
          <w:szCs w:val="24"/>
          <w:rtl/>
        </w:rPr>
      </w:pPr>
      <w:bookmarkStart w:id="99" w:name="_Toc109295138"/>
      <w:bookmarkStart w:id="100" w:name="_Toc109295442"/>
      <w:bookmarkStart w:id="101" w:name="_Toc109659984"/>
      <w:r w:rsidRPr="00171C93">
        <w:rPr>
          <w:rFonts w:ascii="David" w:hAnsi="David" w:cs="David"/>
          <w:sz w:val="24"/>
          <w:szCs w:val="24"/>
          <w:rtl/>
        </w:rPr>
        <w:t xml:space="preserve">חומרה לפי </w:t>
      </w:r>
      <w:r w:rsidR="00FE24C4" w:rsidRPr="00171C93">
        <w:rPr>
          <w:rFonts w:ascii="David" w:hAnsi="David" w:cs="David"/>
          <w:sz w:val="24"/>
          <w:szCs w:val="24"/>
          <w:rtl/>
        </w:rPr>
        <w:t>ישוב</w:t>
      </w:r>
      <w:bookmarkEnd w:id="99"/>
      <w:bookmarkEnd w:id="100"/>
      <w:bookmarkEnd w:id="101"/>
    </w:p>
    <w:p w14:paraId="4ADAA89D" w14:textId="265C4B3A" w:rsidR="00B005BB" w:rsidRPr="00171C93" w:rsidRDefault="002F2FA8"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נמצאה מובהקות סטטיסטית לרמת החומרה </w:t>
      </w:r>
      <w:r w:rsidR="00FE24C4" w:rsidRPr="00171C93">
        <w:rPr>
          <w:rFonts w:ascii="David" w:hAnsi="David" w:cs="David"/>
          <w:sz w:val="24"/>
          <w:szCs w:val="24"/>
          <w:rtl/>
        </w:rPr>
        <w:t>והיישובים</w:t>
      </w:r>
      <w:r w:rsidRPr="00171C93">
        <w:rPr>
          <w:rFonts w:ascii="David" w:hAnsi="David" w:cs="David"/>
          <w:sz w:val="24"/>
          <w:szCs w:val="24"/>
          <w:rtl/>
        </w:rPr>
        <w:t xml:space="preserve">. החציון הארצי היה ברמה 2 והממוצע הארצי היה 2.239. בירושלים הממוצע היה 2.381 וחציון של 2.25, שהיה גבוה ב-11% מהממוצע הארצי. בבאר שבע הממוצע היה 2.535 והחציון היה ברמה 3, אשר </w:t>
      </w:r>
      <w:r w:rsidR="002250B7" w:rsidRPr="00171C93">
        <w:rPr>
          <w:rFonts w:ascii="David" w:hAnsi="David" w:cs="David"/>
          <w:sz w:val="24"/>
          <w:szCs w:val="24"/>
          <w:rtl/>
        </w:rPr>
        <w:t xml:space="preserve">היו גבוה ב-14% מהחציון הארצי וב-25% מהממוצע הארצי. </w:t>
      </w:r>
      <w:r w:rsidR="007D0A61" w:rsidRPr="00171C93">
        <w:rPr>
          <w:rFonts w:ascii="David" w:hAnsi="David" w:cs="David"/>
          <w:sz w:val="24"/>
          <w:szCs w:val="24"/>
          <w:rtl/>
        </w:rPr>
        <w:t xml:space="preserve">היו חמישה מקרים מהקריות עם חציון ברמה 3 וממוצע של 2.22. החציון היה גבוה ב-33% מהממוצע הארצי בעוד שהממוצע היה נמוך ב-5% מהממוצע הארצי. </w:t>
      </w:r>
      <w:r w:rsidR="00350653" w:rsidRPr="00171C93">
        <w:rPr>
          <w:rFonts w:ascii="David" w:hAnsi="David" w:cs="David"/>
          <w:sz w:val="24"/>
          <w:szCs w:val="24"/>
          <w:rtl/>
        </w:rPr>
        <w:t xml:space="preserve">בטבריה ובאשדוד היו שלושה מקרים כל אחת בניתוח. </w:t>
      </w:r>
      <w:r w:rsidR="00A12450" w:rsidRPr="00171C93">
        <w:rPr>
          <w:rFonts w:ascii="David" w:hAnsi="David" w:cs="David"/>
          <w:sz w:val="24"/>
          <w:szCs w:val="24"/>
          <w:rtl/>
        </w:rPr>
        <w:t xml:space="preserve">החציון והממוצע שלהן היו ברמה 3, אשר היו גבוהים ב-33% מהממוצע הארצי. </w:t>
      </w:r>
      <w:r w:rsidR="006A4A67" w:rsidRPr="00171C93">
        <w:rPr>
          <w:rFonts w:ascii="David" w:hAnsi="David" w:cs="David"/>
          <w:sz w:val="24"/>
          <w:szCs w:val="24"/>
          <w:rtl/>
        </w:rPr>
        <w:t>בצפת היו שני תיקים עם חציון ברמה 3 וממוצע של 2.5, אשר היו גם כן גבוהים ב-33% מהממוצע הארצי. באילת ובכפר סבא היה תיק אחד לכל אחת, עם חציון וממוצע ברמה 3.</w:t>
      </w:r>
    </w:p>
    <w:p w14:paraId="3BB15606" w14:textId="54708888" w:rsidR="006A4A67" w:rsidRPr="00171C93" w:rsidRDefault="00C4691C"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פתח תקווה </w:t>
      </w:r>
      <w:r w:rsidR="00403412" w:rsidRPr="00171C93">
        <w:rPr>
          <w:rFonts w:ascii="David" w:hAnsi="David" w:cs="David"/>
          <w:sz w:val="24"/>
          <w:szCs w:val="24"/>
          <w:rtl/>
        </w:rPr>
        <w:t>ו</w:t>
      </w:r>
      <w:r w:rsidRPr="00171C93">
        <w:rPr>
          <w:rFonts w:ascii="David" w:hAnsi="David" w:cs="David"/>
          <w:sz w:val="24"/>
          <w:szCs w:val="24"/>
          <w:rtl/>
        </w:rPr>
        <w:t xml:space="preserve">חדרה היו </w:t>
      </w:r>
      <w:r w:rsidR="00FE24C4" w:rsidRPr="00171C93">
        <w:rPr>
          <w:rFonts w:ascii="David" w:hAnsi="David" w:cs="David"/>
          <w:sz w:val="24"/>
          <w:szCs w:val="24"/>
          <w:rtl/>
        </w:rPr>
        <w:t>היישובים</w:t>
      </w:r>
      <w:r w:rsidRPr="00171C93">
        <w:rPr>
          <w:rFonts w:ascii="David" w:hAnsi="David" w:cs="David"/>
          <w:sz w:val="24"/>
          <w:szCs w:val="24"/>
          <w:rtl/>
        </w:rPr>
        <w:t xml:space="preserve"> היחידים בהם החציון והממוצע היו נ</w:t>
      </w:r>
      <w:r w:rsidR="00E71C6D" w:rsidRPr="00171C93">
        <w:rPr>
          <w:rFonts w:ascii="David" w:hAnsi="David" w:cs="David"/>
          <w:sz w:val="24"/>
          <w:szCs w:val="24"/>
          <w:rtl/>
        </w:rPr>
        <w:t>מ</w:t>
      </w:r>
      <w:r w:rsidRPr="00171C93">
        <w:rPr>
          <w:rFonts w:ascii="David" w:hAnsi="David" w:cs="David"/>
          <w:sz w:val="24"/>
          <w:szCs w:val="24"/>
          <w:rtl/>
        </w:rPr>
        <w:t xml:space="preserve">וכים מהממוצע הארצי. כל התיקים בשני </w:t>
      </w:r>
      <w:r w:rsidR="00FE24C4" w:rsidRPr="00171C93">
        <w:rPr>
          <w:rFonts w:ascii="David" w:hAnsi="David" w:cs="David"/>
          <w:sz w:val="24"/>
          <w:szCs w:val="24"/>
          <w:rtl/>
        </w:rPr>
        <w:t>היישובים</w:t>
      </w:r>
      <w:r w:rsidRPr="00171C93">
        <w:rPr>
          <w:rFonts w:ascii="David" w:hAnsi="David" w:cs="David"/>
          <w:sz w:val="24"/>
          <w:szCs w:val="24"/>
          <w:rtl/>
        </w:rPr>
        <w:t xml:space="preserve"> היו בקבוצת היעד. החציון בפתח תקווה </w:t>
      </w:r>
      <w:r w:rsidR="00DC6DC5" w:rsidRPr="00171C93">
        <w:rPr>
          <w:rFonts w:ascii="David" w:hAnsi="David" w:cs="David"/>
          <w:sz w:val="24"/>
          <w:szCs w:val="24"/>
          <w:rtl/>
        </w:rPr>
        <w:t xml:space="preserve">היה </w:t>
      </w:r>
      <w:r w:rsidRPr="00171C93">
        <w:rPr>
          <w:rFonts w:ascii="David" w:hAnsi="David" w:cs="David"/>
          <w:sz w:val="24"/>
          <w:szCs w:val="24"/>
          <w:rtl/>
        </w:rPr>
        <w:t xml:space="preserve">ברמה 1, חצי מהממוצע הארצי. הממוצע היה 1.333, אשר היה נמוך ב-41% מהממוצע הארצי. בראשון לציון, </w:t>
      </w:r>
      <w:r w:rsidR="005C50E1" w:rsidRPr="00171C93">
        <w:rPr>
          <w:rFonts w:ascii="David" w:hAnsi="David" w:cs="David"/>
          <w:sz w:val="24"/>
          <w:szCs w:val="24"/>
          <w:rtl/>
        </w:rPr>
        <w:t>קריית שמונה</w:t>
      </w:r>
      <w:r w:rsidRPr="00171C93">
        <w:rPr>
          <w:rFonts w:ascii="David" w:hAnsi="David" w:cs="David"/>
          <w:sz w:val="24"/>
          <w:szCs w:val="24"/>
          <w:rtl/>
        </w:rPr>
        <w:t>, קריית גת, ונתניה התקבל חציון ברמה 2, אשר היה זהה לממוצע הארצי. ב</w:t>
      </w:r>
      <w:r w:rsidR="005C50E1" w:rsidRPr="00171C93">
        <w:rPr>
          <w:rFonts w:ascii="David" w:hAnsi="David" w:cs="David"/>
          <w:sz w:val="24"/>
          <w:szCs w:val="24"/>
          <w:rtl/>
        </w:rPr>
        <w:t>קריית שמונה</w:t>
      </w:r>
      <w:r w:rsidRPr="00171C93">
        <w:rPr>
          <w:rFonts w:ascii="David" w:hAnsi="David" w:cs="David"/>
          <w:sz w:val="24"/>
          <w:szCs w:val="24"/>
          <w:rtl/>
        </w:rPr>
        <w:t xml:space="preserve"> היה ממוצע של 1.8, אשר היה נמוך ב-37% מהממוצע הארצי. בראשון לציון, קריית גת, ונתניה, התקבל מוצע ברמה 2, אשר היה נמוך ב-25% מהממוצע הארצי.</w:t>
      </w:r>
    </w:p>
    <w:p w14:paraId="74081C8E" w14:textId="0D8E8138" w:rsidR="00C4691C" w:rsidRPr="00171C93" w:rsidRDefault="00DD53E2" w:rsidP="00171C93">
      <w:pPr>
        <w:pStyle w:val="Heading2"/>
        <w:spacing w:line="480" w:lineRule="auto"/>
        <w:rPr>
          <w:rFonts w:ascii="David" w:hAnsi="David" w:cs="David"/>
          <w:sz w:val="24"/>
          <w:szCs w:val="24"/>
          <w:rtl/>
        </w:rPr>
      </w:pPr>
      <w:bookmarkStart w:id="102" w:name="_Toc109295139"/>
      <w:bookmarkStart w:id="103" w:name="_Toc109295443"/>
      <w:bookmarkStart w:id="104" w:name="_Toc109659985"/>
      <w:r w:rsidRPr="00171C93">
        <w:rPr>
          <w:rFonts w:ascii="David" w:hAnsi="David" w:cs="David"/>
          <w:sz w:val="24"/>
          <w:szCs w:val="24"/>
          <w:rtl/>
        </w:rPr>
        <w:lastRenderedPageBreak/>
        <w:t>שכיחות ארצית</w:t>
      </w:r>
      <w:bookmarkEnd w:id="102"/>
      <w:bookmarkEnd w:id="103"/>
      <w:bookmarkEnd w:id="104"/>
    </w:p>
    <w:p w14:paraId="2EFFE696" w14:textId="1C99B241" w:rsidR="00DD53E2" w:rsidRPr="00171C93" w:rsidRDefault="00DD53E2"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ניתוח </w:t>
      </w:r>
      <w:r w:rsidRPr="00171C93">
        <w:rPr>
          <w:rFonts w:ascii="David" w:hAnsi="David" w:cs="David"/>
          <w:sz w:val="24"/>
          <w:szCs w:val="24"/>
        </w:rPr>
        <w:t>ANOVA</w:t>
      </w:r>
      <w:r w:rsidRPr="00171C93">
        <w:rPr>
          <w:rFonts w:ascii="David" w:hAnsi="David" w:cs="David"/>
          <w:sz w:val="24"/>
          <w:szCs w:val="24"/>
          <w:rtl/>
        </w:rPr>
        <w:t xml:space="preserve"> לא הראה צמצום במספר התיקים שנפתחו בבית המשפט לענייני משפחה במהלך תקופת המחקר. </w:t>
      </w:r>
      <w:r w:rsidR="00EC3159" w:rsidRPr="00171C93">
        <w:rPr>
          <w:rFonts w:ascii="David" w:hAnsi="David" w:cs="David"/>
          <w:sz w:val="24"/>
          <w:szCs w:val="24"/>
          <w:rtl/>
        </w:rPr>
        <w:t>בכל הארץ</w:t>
      </w:r>
      <w:r w:rsidRPr="00171C93">
        <w:rPr>
          <w:rFonts w:ascii="David" w:hAnsi="David" w:cs="David"/>
          <w:sz w:val="24"/>
          <w:szCs w:val="24"/>
          <w:rtl/>
        </w:rPr>
        <w:t>, במהלך רוב תקופת המחקר, לא ק</w:t>
      </w:r>
      <w:r w:rsidR="00FC4DE8" w:rsidRPr="00171C93">
        <w:rPr>
          <w:rFonts w:ascii="David" w:hAnsi="David" w:cs="David"/>
          <w:sz w:val="24"/>
          <w:szCs w:val="24"/>
          <w:rtl/>
        </w:rPr>
        <w:t>בוצת היעד ולא קבוצת הביקורת התאימו לצמצום בשכיחות תיקים חדשים בבית המשפט לענייני משפחה על בסיס שנתי. עם זאת, התרחש צמצום של 15% במספר ההליכים המשפטיים החדשים בבית המשפט לענייני משפחה שנפתחו בתל אביב בין 2018 ל-2020, כפי שנידון להלן.</w:t>
      </w:r>
    </w:p>
    <w:p w14:paraId="22466C6F" w14:textId="1B8C2E71" w:rsidR="00FC4DE8" w:rsidRPr="00171C93" w:rsidRDefault="006F57DA" w:rsidP="00171C93">
      <w:pPr>
        <w:pStyle w:val="Heading2"/>
        <w:spacing w:line="480" w:lineRule="auto"/>
        <w:rPr>
          <w:rFonts w:ascii="David" w:hAnsi="David" w:cs="David"/>
          <w:sz w:val="24"/>
          <w:szCs w:val="24"/>
          <w:rtl/>
        </w:rPr>
      </w:pPr>
      <w:bookmarkStart w:id="105" w:name="_Toc109295140"/>
      <w:bookmarkStart w:id="106" w:name="_Toc109295444"/>
      <w:bookmarkStart w:id="107" w:name="_Toc109659986"/>
      <w:r w:rsidRPr="00171C93">
        <w:rPr>
          <w:rFonts w:ascii="David" w:hAnsi="David" w:cs="David"/>
          <w:sz w:val="24"/>
          <w:szCs w:val="24"/>
          <w:rtl/>
        </w:rPr>
        <w:t>תל אביב</w:t>
      </w:r>
      <w:bookmarkEnd w:id="105"/>
      <w:bookmarkEnd w:id="106"/>
      <w:bookmarkEnd w:id="107"/>
    </w:p>
    <w:p w14:paraId="6BDE67A9" w14:textId="7727E13F" w:rsidR="006F57DA" w:rsidRPr="00171C93" w:rsidRDefault="002A5DC2" w:rsidP="00171C93">
      <w:pPr>
        <w:bidi/>
        <w:spacing w:line="480" w:lineRule="auto"/>
        <w:ind w:firstLine="720"/>
        <w:rPr>
          <w:rFonts w:ascii="David" w:hAnsi="David" w:cs="David"/>
          <w:sz w:val="24"/>
          <w:szCs w:val="24"/>
          <w:rtl/>
        </w:rPr>
      </w:pPr>
      <w:r w:rsidRPr="00171C93">
        <w:rPr>
          <w:rFonts w:ascii="David" w:hAnsi="David" w:cs="David"/>
          <w:sz w:val="24"/>
          <w:szCs w:val="24"/>
          <w:rtl/>
        </w:rPr>
        <w:t>בית המשפט העליון (2020)</w:t>
      </w:r>
      <w:r w:rsidRPr="00171C93">
        <w:rPr>
          <w:rFonts w:ascii="David" w:hAnsi="David" w:cs="David"/>
          <w:sz w:val="24"/>
          <w:szCs w:val="24"/>
        </w:rPr>
        <w:t xml:space="preserve"> </w:t>
      </w:r>
      <w:r w:rsidRPr="00171C93">
        <w:rPr>
          <w:rFonts w:ascii="David" w:hAnsi="David" w:cs="David"/>
          <w:sz w:val="24"/>
          <w:szCs w:val="24"/>
          <w:rtl/>
        </w:rPr>
        <w:t xml:space="preserve">הוציא צו הנקרא "הוראות נוהל של נשיאל בית המשפט העליון". צו זה דרש מכל תחום שיפוט למנות שופט מוקד תוך שישה חודשים מה-18 באוקטובר, 2020, אשר התמקדותו העיקרית תהיה חידוש הקשר </w:t>
      </w:r>
      <w:r w:rsidR="00986A7B" w:rsidRPr="00171C93">
        <w:rPr>
          <w:rFonts w:ascii="David" w:hAnsi="David" w:cs="David"/>
          <w:sz w:val="24"/>
          <w:szCs w:val="24"/>
          <w:rtl/>
        </w:rPr>
        <w:t xml:space="preserve">עם ילדים אשר היו מנוכרים מאחד מהוריהם. בית המשפט העליון הוציא צו זה פחות משלושה חודשים לאחר סוף תקופת ניתוח זה; לכן, הוא לא השפיע על הניתוח. עם זאת, הצו היה מבוסס על פרויקט פיילוט בתל אביב אשר החל ב-2019, לפיו </w:t>
      </w:r>
      <w:r w:rsidR="003851E2" w:rsidRPr="00171C93">
        <w:rPr>
          <w:rFonts w:ascii="David" w:hAnsi="David" w:cs="David"/>
          <w:sz w:val="24"/>
          <w:szCs w:val="24"/>
          <w:rtl/>
        </w:rPr>
        <w:t>ארז שני מונה כשופט אשר התמקד בתיקי ניכור הורי.</w:t>
      </w:r>
    </w:p>
    <w:p w14:paraId="4FF9353E" w14:textId="295F368E" w:rsidR="003851E2" w:rsidRPr="00171C93" w:rsidRDefault="006360A0"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בניתוח בוצע ניתוח מרובה משתנים לגבי תל אביב ללא ארז שני בהשוואה לארז שני לבדו. </w:t>
      </w:r>
      <w:r w:rsidR="00E85A17" w:rsidRPr="00171C93">
        <w:rPr>
          <w:rFonts w:ascii="David" w:hAnsi="David" w:cs="David"/>
          <w:sz w:val="24"/>
          <w:szCs w:val="24"/>
          <w:rtl/>
        </w:rPr>
        <w:t>ה</w:t>
      </w:r>
      <w:r w:rsidRPr="00171C93">
        <w:rPr>
          <w:rFonts w:ascii="David" w:hAnsi="David" w:cs="David"/>
          <w:sz w:val="24"/>
          <w:szCs w:val="24"/>
          <w:rtl/>
        </w:rPr>
        <w:t xml:space="preserve">תוצאות הושוו לממוצע הארצי על מנת למדוד את השפעתו של שופט מוקד כזה </w:t>
      </w:r>
      <w:r w:rsidR="00725FF4" w:rsidRPr="00171C93">
        <w:rPr>
          <w:rFonts w:ascii="David" w:hAnsi="David" w:cs="David"/>
          <w:sz w:val="24"/>
          <w:szCs w:val="24"/>
          <w:rtl/>
        </w:rPr>
        <w:t xml:space="preserve">על תוצאות בתחום השיפוט של אביב. </w:t>
      </w:r>
      <w:r w:rsidR="00B27C86" w:rsidRPr="00171C93">
        <w:rPr>
          <w:rFonts w:ascii="David" w:hAnsi="David" w:cs="David"/>
          <w:sz w:val="24"/>
          <w:szCs w:val="24"/>
          <w:rtl/>
        </w:rPr>
        <w:t>גיליון אלקטרוני המציג את התוצאות מופיע בנספח ג'. אף אחד מ-27 המקרים בקבוצת הביקורת בתל אביב לא הגיע משני</w:t>
      </w:r>
      <w:r w:rsidR="002B7F94" w:rsidRPr="00171C93">
        <w:rPr>
          <w:rFonts w:ascii="David" w:hAnsi="David" w:cs="David"/>
          <w:sz w:val="24"/>
          <w:szCs w:val="24"/>
          <w:rtl/>
        </w:rPr>
        <w:t>,</w:t>
      </w:r>
      <w:r w:rsidR="00B27C86" w:rsidRPr="00171C93">
        <w:rPr>
          <w:rFonts w:ascii="David" w:hAnsi="David" w:cs="David"/>
          <w:sz w:val="24"/>
          <w:szCs w:val="24"/>
          <w:rtl/>
        </w:rPr>
        <w:t xml:space="preserve"> בעוד ששני קיבל החלטות ב-18 תיקים בקבוצת בהשוואה ל-13 תיקים </w:t>
      </w:r>
      <w:r w:rsidR="008C2B0A" w:rsidRPr="00171C93">
        <w:rPr>
          <w:rFonts w:ascii="David" w:hAnsi="David" w:cs="David"/>
          <w:sz w:val="24"/>
          <w:szCs w:val="24"/>
          <w:rtl/>
        </w:rPr>
        <w:t>משאר תל אביב. התיקים של שני היוו 58% מקבוצת היעד בתל אביב ו-21% מקבוצת היעד הארצית. השפעת החלטותיו על הנתונים מפורטת לעומק להלן.</w:t>
      </w:r>
    </w:p>
    <w:p w14:paraId="7425F623" w14:textId="45AAFACB" w:rsidR="00C77BBB" w:rsidRPr="00171C93" w:rsidRDefault="00C77BBB" w:rsidP="00171C93">
      <w:pPr>
        <w:pStyle w:val="Heading3"/>
        <w:spacing w:line="480" w:lineRule="auto"/>
        <w:rPr>
          <w:rFonts w:ascii="David" w:hAnsi="David" w:cs="David"/>
          <w:sz w:val="24"/>
          <w:szCs w:val="24"/>
          <w:rtl/>
        </w:rPr>
      </w:pPr>
      <w:bookmarkStart w:id="108" w:name="_Toc109295141"/>
      <w:bookmarkStart w:id="109" w:name="_Toc109295445"/>
      <w:bookmarkStart w:id="110" w:name="_Toc109659987"/>
      <w:r w:rsidRPr="00171C93">
        <w:rPr>
          <w:rFonts w:ascii="David" w:hAnsi="David" w:cs="David"/>
          <w:sz w:val="24"/>
          <w:szCs w:val="24"/>
          <w:rtl/>
        </w:rPr>
        <w:t xml:space="preserve">תל אביב – </w:t>
      </w:r>
      <w:r w:rsidR="00FD54F4" w:rsidRPr="00171C93">
        <w:rPr>
          <w:rFonts w:ascii="David" w:hAnsi="David" w:cs="David"/>
          <w:sz w:val="24"/>
          <w:szCs w:val="24"/>
          <w:rtl/>
        </w:rPr>
        <w:t xml:space="preserve">משך </w:t>
      </w:r>
      <w:r w:rsidRPr="00171C93">
        <w:rPr>
          <w:rFonts w:ascii="David" w:hAnsi="David" w:cs="David"/>
          <w:sz w:val="24"/>
          <w:szCs w:val="24"/>
          <w:rtl/>
        </w:rPr>
        <w:t>זמן</w:t>
      </w:r>
      <w:bookmarkEnd w:id="108"/>
      <w:bookmarkEnd w:id="109"/>
      <w:bookmarkEnd w:id="110"/>
    </w:p>
    <w:p w14:paraId="16FB0B26" w14:textId="60CFACC0" w:rsidR="00C77BBB" w:rsidRPr="00171C93" w:rsidRDefault="0097109C"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פרק הזמן הקצר ביותר שתיקיו של שני היו פתוחים היה 0 שנים, זהה לשאר תל אביב ולנתונים הארציים. עם זאת, פרק הזמן הארוך ביותר של תיקיו היה שנה אחת לעומת 11 שנים בשאר תל אביב ו-17 שנים </w:t>
      </w:r>
      <w:r w:rsidR="00A06DEF" w:rsidRPr="00171C93">
        <w:rPr>
          <w:rFonts w:ascii="David" w:hAnsi="David" w:cs="David"/>
          <w:sz w:val="24"/>
          <w:szCs w:val="24"/>
          <w:rtl/>
        </w:rPr>
        <w:t>בכל ישראל. החציון הארצי היה שנתיים והממוצע הארצי 2.5999 שנים. בתל אביב (</w:t>
      </w:r>
      <w:r w:rsidR="006729DB" w:rsidRPr="00171C93">
        <w:rPr>
          <w:rFonts w:ascii="David" w:hAnsi="David" w:cs="David"/>
          <w:sz w:val="24"/>
          <w:szCs w:val="24"/>
          <w:rtl/>
        </w:rPr>
        <w:t>בלי</w:t>
      </w:r>
      <w:r w:rsidR="00A06DEF" w:rsidRPr="00171C93">
        <w:rPr>
          <w:rFonts w:ascii="David" w:hAnsi="David" w:cs="David"/>
          <w:sz w:val="24"/>
          <w:szCs w:val="24"/>
          <w:rtl/>
        </w:rPr>
        <w:t xml:space="preserve"> שני), החציון היה 1.5 שנים והממוצע היה 2.1254 שנים. התוצאות של שני היה נמוכות ב-25% מהממוצע הארצי. </w:t>
      </w:r>
      <w:r w:rsidR="00CD68C4" w:rsidRPr="00171C93">
        <w:rPr>
          <w:rFonts w:ascii="David" w:hAnsi="David" w:cs="David"/>
          <w:sz w:val="24"/>
          <w:szCs w:val="24"/>
          <w:rtl/>
        </w:rPr>
        <w:t xml:space="preserve">בעוד שהחציון של שני היה 0 שנים והממוצע שלו היה 0.4 שנים. מספר זה היה נמוך ב-300% מהממוצע הארצי וב-250% משאר תל אביב. ניתוח </w:t>
      </w:r>
      <w:r w:rsidR="00CD68C4" w:rsidRPr="00171C93">
        <w:rPr>
          <w:rFonts w:ascii="David" w:hAnsi="David" w:cs="David"/>
          <w:sz w:val="24"/>
          <w:szCs w:val="24"/>
        </w:rPr>
        <w:t>ANOVA</w:t>
      </w:r>
      <w:r w:rsidR="00CD68C4" w:rsidRPr="00171C93">
        <w:rPr>
          <w:rFonts w:ascii="David" w:hAnsi="David" w:cs="David"/>
          <w:sz w:val="24"/>
          <w:szCs w:val="24"/>
          <w:rtl/>
        </w:rPr>
        <w:t xml:space="preserve"> הראה על קיום מובהקות סטטיסטית המצביע על כך שהמודל </w:t>
      </w:r>
      <w:r w:rsidR="009C24EF" w:rsidRPr="00171C93">
        <w:rPr>
          <w:rFonts w:ascii="David" w:hAnsi="David" w:cs="David"/>
          <w:sz w:val="24"/>
          <w:szCs w:val="24"/>
          <w:rtl/>
        </w:rPr>
        <w:t xml:space="preserve">של </w:t>
      </w:r>
      <w:r w:rsidR="00CD68C4" w:rsidRPr="00171C93">
        <w:rPr>
          <w:rFonts w:ascii="David" w:hAnsi="David" w:cs="David"/>
          <w:sz w:val="24"/>
          <w:szCs w:val="24"/>
          <w:rtl/>
        </w:rPr>
        <w:t xml:space="preserve">שני הביא לצמצום </w:t>
      </w:r>
      <w:r w:rsidR="00187943" w:rsidRPr="00171C93">
        <w:rPr>
          <w:rFonts w:ascii="David" w:hAnsi="David" w:cs="David"/>
          <w:sz w:val="24"/>
          <w:szCs w:val="24"/>
          <w:rtl/>
        </w:rPr>
        <w:t>משך</w:t>
      </w:r>
      <w:r w:rsidR="00B576E7" w:rsidRPr="00171C93">
        <w:rPr>
          <w:rFonts w:ascii="David" w:hAnsi="David" w:cs="David"/>
          <w:sz w:val="24"/>
          <w:szCs w:val="24"/>
          <w:rtl/>
        </w:rPr>
        <w:t xml:space="preserve"> הזמן שבו תיקים היו פתוחים בקבוצת היעד ובתל אביב.</w:t>
      </w:r>
    </w:p>
    <w:p w14:paraId="6330DE37" w14:textId="62786166" w:rsidR="00B576E7" w:rsidRPr="00171C93" w:rsidRDefault="00B576E7" w:rsidP="00171C93">
      <w:pPr>
        <w:pStyle w:val="Heading3"/>
        <w:spacing w:line="480" w:lineRule="auto"/>
        <w:rPr>
          <w:rFonts w:ascii="David" w:hAnsi="David" w:cs="David"/>
          <w:sz w:val="24"/>
          <w:szCs w:val="24"/>
          <w:rtl/>
        </w:rPr>
      </w:pPr>
      <w:bookmarkStart w:id="111" w:name="_Toc109295142"/>
      <w:bookmarkStart w:id="112" w:name="_Toc109295446"/>
      <w:bookmarkStart w:id="113" w:name="_Toc109659988"/>
      <w:r w:rsidRPr="00171C93">
        <w:rPr>
          <w:rFonts w:ascii="David" w:hAnsi="David" w:cs="David"/>
          <w:sz w:val="24"/>
          <w:szCs w:val="24"/>
          <w:rtl/>
        </w:rPr>
        <w:t>תל אביב – חומרה</w:t>
      </w:r>
      <w:bookmarkEnd w:id="111"/>
      <w:bookmarkEnd w:id="112"/>
      <w:bookmarkEnd w:id="113"/>
    </w:p>
    <w:p w14:paraId="314B55C0" w14:textId="146E4183" w:rsidR="00B576E7" w:rsidRPr="00171C93" w:rsidRDefault="00CD0C34"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החומרה הארצית של ניכור הורי נעה בטווח שבין רמה 1 לרמה 5. הטווח של שני נע בין רמה 1 לרמה 3. הטווח עבור שאר תל אביב היה בין רמה 1 לרמה 4. החציון הארצי היה ברמה 2, זהה לחציון של </w:t>
      </w:r>
      <w:r w:rsidRPr="00171C93">
        <w:rPr>
          <w:rFonts w:ascii="David" w:hAnsi="David" w:cs="David"/>
          <w:sz w:val="24"/>
          <w:szCs w:val="24"/>
          <w:rtl/>
        </w:rPr>
        <w:lastRenderedPageBreak/>
        <w:t xml:space="preserve">שני. בשאר תל אביב החציון היה 2.5, גבוה ב-20% מהממוצע הארצי. הממוצע הארצי היה 2.2393. </w:t>
      </w:r>
      <w:r w:rsidR="006729DB" w:rsidRPr="00171C93">
        <w:rPr>
          <w:rFonts w:ascii="David" w:hAnsi="David" w:cs="David"/>
          <w:sz w:val="24"/>
          <w:szCs w:val="24"/>
          <w:rtl/>
        </w:rPr>
        <w:t xml:space="preserve">גם שני, עם ממוצע של 1.66, וגם שאר תל אביב, עם ממוצע של 2.1873, היו נמוכים מהתוצאות הארציות. הממוצע של שני היה נמוך ב-26% מהממוצע הארצי ונמוך ב-25% משאר תל אביב. תל אביב (בלי שני) הייתה נמוכה ב-5% מהממוצע הארצי. ניתוח </w:t>
      </w:r>
      <w:r w:rsidR="006729DB" w:rsidRPr="00171C93">
        <w:rPr>
          <w:rFonts w:ascii="David" w:hAnsi="David" w:cs="David"/>
          <w:sz w:val="24"/>
          <w:szCs w:val="24"/>
        </w:rPr>
        <w:t>ANOVA</w:t>
      </w:r>
      <w:r w:rsidR="006729DB" w:rsidRPr="00171C93">
        <w:rPr>
          <w:rFonts w:ascii="David" w:hAnsi="David" w:cs="David"/>
          <w:sz w:val="24"/>
          <w:szCs w:val="24"/>
          <w:rtl/>
        </w:rPr>
        <w:t xml:space="preserve"> הראה </w:t>
      </w:r>
      <w:r w:rsidR="003F2EF1" w:rsidRPr="00171C93">
        <w:rPr>
          <w:rFonts w:ascii="David" w:hAnsi="David" w:cs="David"/>
          <w:sz w:val="24"/>
          <w:szCs w:val="24"/>
          <w:rtl/>
        </w:rPr>
        <w:t>מובהקות סטטיסטית חזקה המצביעה על כך שהמודל של שני הביא לצמצום רמת חומרת הניכור ההורי בתיקים בבית המשפט הייעודי בתל אביב.</w:t>
      </w:r>
    </w:p>
    <w:p w14:paraId="64D3FEA7" w14:textId="70F0799F" w:rsidR="003F2EF1" w:rsidRPr="00171C93" w:rsidRDefault="003F2EF1" w:rsidP="00171C93">
      <w:pPr>
        <w:pStyle w:val="Heading3"/>
        <w:spacing w:line="480" w:lineRule="auto"/>
        <w:rPr>
          <w:rFonts w:ascii="David" w:hAnsi="David" w:cs="David"/>
          <w:sz w:val="24"/>
          <w:szCs w:val="24"/>
          <w:rtl/>
        </w:rPr>
      </w:pPr>
      <w:bookmarkStart w:id="114" w:name="_Toc109295143"/>
      <w:bookmarkStart w:id="115" w:name="_Toc109295447"/>
      <w:bookmarkStart w:id="116" w:name="_Toc109659989"/>
      <w:r w:rsidRPr="00171C93">
        <w:rPr>
          <w:rFonts w:ascii="David" w:hAnsi="David" w:cs="David"/>
          <w:sz w:val="24"/>
          <w:szCs w:val="24"/>
          <w:rtl/>
        </w:rPr>
        <w:t xml:space="preserve">תל אביב – </w:t>
      </w:r>
      <w:r w:rsidR="00C34662" w:rsidRPr="00171C93">
        <w:rPr>
          <w:rFonts w:ascii="David" w:hAnsi="David" w:cs="David"/>
          <w:sz w:val="24"/>
          <w:szCs w:val="24"/>
          <w:rtl/>
        </w:rPr>
        <w:t>שכיחות</w:t>
      </w:r>
      <w:bookmarkEnd w:id="114"/>
      <w:bookmarkEnd w:id="115"/>
      <w:bookmarkEnd w:id="116"/>
    </w:p>
    <w:p w14:paraId="70092A95" w14:textId="75E218E8" w:rsidR="00793AEC" w:rsidRPr="00171C93" w:rsidRDefault="002D6619"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ניתוח </w:t>
      </w:r>
      <w:r w:rsidRPr="00171C93">
        <w:rPr>
          <w:rFonts w:ascii="David" w:hAnsi="David" w:cs="David"/>
          <w:sz w:val="24"/>
          <w:szCs w:val="24"/>
        </w:rPr>
        <w:t>ANOVA</w:t>
      </w:r>
      <w:r w:rsidRPr="00171C93">
        <w:rPr>
          <w:rFonts w:ascii="David" w:hAnsi="David" w:cs="David"/>
          <w:sz w:val="24"/>
          <w:szCs w:val="24"/>
          <w:rtl/>
        </w:rPr>
        <w:t xml:space="preserve"> מצא מובהקות סטטיסטית בין הקמת בית המשפט הייעודי של שני ו</w:t>
      </w:r>
      <w:r w:rsidR="00A30CA3" w:rsidRPr="00171C93">
        <w:rPr>
          <w:rFonts w:ascii="David" w:hAnsi="David" w:cs="David"/>
          <w:sz w:val="24"/>
          <w:szCs w:val="24"/>
          <w:rtl/>
        </w:rPr>
        <w:t xml:space="preserve">בין מספר התיקים שנפתחו בבית המשפט לענייני משפחה בתל אביב. היה צמצום שנתי של 15% במספר ההליכים החדשים בבית המשפט לענייני משפחה שנפתחו בתל אביב בין 2018 ל-2020. דבר זה היו בניגוד לממוצע הארצי וגם </w:t>
      </w:r>
      <w:r w:rsidR="00052964" w:rsidRPr="00171C93">
        <w:rPr>
          <w:rFonts w:ascii="David" w:hAnsi="David" w:cs="David"/>
          <w:sz w:val="24"/>
          <w:szCs w:val="24"/>
          <w:rtl/>
        </w:rPr>
        <w:t>לשכיחות</w:t>
      </w:r>
      <w:r w:rsidR="00A30CA3" w:rsidRPr="00171C93">
        <w:rPr>
          <w:rFonts w:ascii="David" w:hAnsi="David" w:cs="David"/>
          <w:sz w:val="24"/>
          <w:szCs w:val="24"/>
          <w:rtl/>
        </w:rPr>
        <w:t xml:space="preserve"> בתל אביב בין 1996 ל-2018 – אשר בשניהם נרא</w:t>
      </w:r>
      <w:r w:rsidR="00793AEC" w:rsidRPr="00171C93">
        <w:rPr>
          <w:rFonts w:ascii="David" w:hAnsi="David" w:cs="David"/>
          <w:sz w:val="24"/>
          <w:szCs w:val="24"/>
          <w:rtl/>
        </w:rPr>
        <w:t>תה עליה קבועה במספר התיקים החדשים שנפתחו כל שנה.</w:t>
      </w:r>
    </w:p>
    <w:p w14:paraId="4A9E484E" w14:textId="77777777" w:rsidR="00793AEC" w:rsidRPr="00171C93" w:rsidRDefault="00793AEC" w:rsidP="00171C93">
      <w:pPr>
        <w:bidi/>
        <w:spacing w:line="480" w:lineRule="auto"/>
        <w:rPr>
          <w:rFonts w:ascii="David" w:hAnsi="David" w:cs="David"/>
          <w:sz w:val="24"/>
          <w:szCs w:val="24"/>
          <w:rtl/>
        </w:rPr>
      </w:pPr>
      <w:r w:rsidRPr="00171C93">
        <w:rPr>
          <w:rFonts w:ascii="David" w:hAnsi="David" w:cs="David"/>
          <w:sz w:val="24"/>
          <w:szCs w:val="24"/>
          <w:rtl/>
        </w:rPr>
        <w:br w:type="page"/>
      </w:r>
    </w:p>
    <w:p w14:paraId="27A27496" w14:textId="7B67822C" w:rsidR="004B10EA" w:rsidRPr="00171C93" w:rsidRDefault="00CB6438" w:rsidP="00D92E79">
      <w:pPr>
        <w:pStyle w:val="Heading1"/>
        <w:spacing w:line="480" w:lineRule="auto"/>
        <w:rPr>
          <w:rFonts w:ascii="David" w:hAnsi="David" w:cs="David"/>
          <w:sz w:val="24"/>
          <w:szCs w:val="24"/>
          <w:rtl/>
        </w:rPr>
      </w:pPr>
      <w:bookmarkStart w:id="117" w:name="_Toc109295144"/>
      <w:bookmarkStart w:id="118" w:name="_Toc109295448"/>
      <w:bookmarkStart w:id="119" w:name="_Toc109659990"/>
      <w:r w:rsidRPr="00171C93">
        <w:rPr>
          <w:rFonts w:ascii="David" w:hAnsi="David" w:cs="David"/>
          <w:sz w:val="24"/>
          <w:szCs w:val="24"/>
          <w:rtl/>
        </w:rPr>
        <w:lastRenderedPageBreak/>
        <w:t>פרק 5:</w:t>
      </w:r>
      <w:r w:rsidRPr="00171C93">
        <w:rPr>
          <w:rFonts w:ascii="David" w:hAnsi="David" w:cs="David"/>
          <w:sz w:val="24"/>
          <w:szCs w:val="24"/>
        </w:rPr>
        <w:t xml:space="preserve"> </w:t>
      </w:r>
      <w:r w:rsidRPr="00171C93">
        <w:rPr>
          <w:rFonts w:ascii="David" w:hAnsi="David" w:cs="David"/>
          <w:sz w:val="24"/>
          <w:szCs w:val="24"/>
          <w:rtl/>
        </w:rPr>
        <w:t>דיון</w:t>
      </w:r>
      <w:bookmarkStart w:id="120" w:name="_Toc109295145"/>
      <w:bookmarkStart w:id="121" w:name="_Toc109295449"/>
      <w:bookmarkStart w:id="122" w:name="_Toc109659991"/>
      <w:bookmarkEnd w:id="117"/>
      <w:bookmarkEnd w:id="118"/>
      <w:bookmarkEnd w:id="119"/>
    </w:p>
    <w:p w14:paraId="65266F6E" w14:textId="04861A0F" w:rsidR="00CB6438" w:rsidRPr="00171C93" w:rsidRDefault="00CB6438" w:rsidP="00171C93">
      <w:pPr>
        <w:pStyle w:val="Heading2"/>
        <w:spacing w:line="480" w:lineRule="auto"/>
        <w:rPr>
          <w:rFonts w:ascii="David" w:hAnsi="David" w:cs="David"/>
          <w:sz w:val="24"/>
          <w:szCs w:val="24"/>
          <w:rtl/>
        </w:rPr>
      </w:pPr>
      <w:r w:rsidRPr="00171C93">
        <w:rPr>
          <w:rFonts w:ascii="David" w:hAnsi="David" w:cs="David"/>
          <w:sz w:val="24"/>
          <w:szCs w:val="24"/>
          <w:rtl/>
        </w:rPr>
        <w:t>פירוש הממצאים</w:t>
      </w:r>
      <w:bookmarkEnd w:id="120"/>
      <w:bookmarkEnd w:id="121"/>
      <w:bookmarkEnd w:id="122"/>
    </w:p>
    <w:p w14:paraId="789066FC" w14:textId="4D323295" w:rsidR="00CB6438" w:rsidRPr="00171C93" w:rsidRDefault="0071438F" w:rsidP="00171C93">
      <w:pPr>
        <w:pStyle w:val="Heading3"/>
        <w:spacing w:line="480" w:lineRule="auto"/>
        <w:rPr>
          <w:rFonts w:ascii="David" w:hAnsi="David" w:cs="David"/>
          <w:sz w:val="24"/>
          <w:szCs w:val="24"/>
          <w:rtl/>
        </w:rPr>
      </w:pPr>
      <w:bookmarkStart w:id="123" w:name="_Toc109295146"/>
      <w:bookmarkStart w:id="124" w:name="_Toc109295450"/>
      <w:bookmarkStart w:id="125" w:name="_Toc109659992"/>
      <w:r w:rsidRPr="00171C93">
        <w:rPr>
          <w:rFonts w:ascii="David" w:hAnsi="David" w:cs="David"/>
          <w:sz w:val="24"/>
          <w:szCs w:val="24"/>
          <w:rtl/>
        </w:rPr>
        <w:t>הפסיקה וההלכות</w:t>
      </w:r>
      <w:bookmarkEnd w:id="123"/>
      <w:bookmarkEnd w:id="124"/>
      <w:bookmarkEnd w:id="125"/>
    </w:p>
    <w:p w14:paraId="330D3965" w14:textId="515E7E52" w:rsidR="0035532C" w:rsidRPr="00171C93" w:rsidRDefault="0071438F" w:rsidP="00171C93">
      <w:pPr>
        <w:bidi/>
        <w:spacing w:line="480" w:lineRule="auto"/>
        <w:ind w:firstLine="720"/>
        <w:rPr>
          <w:rFonts w:ascii="David" w:hAnsi="David" w:cs="David"/>
          <w:sz w:val="24"/>
          <w:szCs w:val="24"/>
          <w:rtl/>
        </w:rPr>
      </w:pPr>
      <w:r w:rsidRPr="00171C93">
        <w:rPr>
          <w:rFonts w:ascii="David" w:hAnsi="David" w:cs="David"/>
          <w:sz w:val="24"/>
          <w:szCs w:val="24"/>
          <w:rtl/>
        </w:rPr>
        <w:t>הפסיקה וההלכות בישראל</w:t>
      </w:r>
      <w:r w:rsidR="0066597D" w:rsidRPr="00171C93">
        <w:rPr>
          <w:rFonts w:ascii="David" w:hAnsi="David" w:cs="David"/>
          <w:sz w:val="24"/>
          <w:szCs w:val="24"/>
          <w:rtl/>
        </w:rPr>
        <w:t xml:space="preserve"> מספק</w:t>
      </w:r>
      <w:r w:rsidRPr="00171C93">
        <w:rPr>
          <w:rFonts w:ascii="David" w:hAnsi="David" w:cs="David"/>
          <w:sz w:val="24"/>
          <w:szCs w:val="24"/>
          <w:rtl/>
        </w:rPr>
        <w:t>ות</w:t>
      </w:r>
      <w:r w:rsidR="0066597D" w:rsidRPr="00171C93">
        <w:rPr>
          <w:rFonts w:ascii="David" w:hAnsi="David" w:cs="David"/>
          <w:sz w:val="24"/>
          <w:szCs w:val="24"/>
          <w:rtl/>
        </w:rPr>
        <w:t xml:space="preserve"> כיום יותר נתונים </w:t>
      </w:r>
      <w:r w:rsidR="00BB4D94" w:rsidRPr="00171C93">
        <w:rPr>
          <w:rFonts w:ascii="David" w:hAnsi="David" w:cs="David"/>
          <w:sz w:val="24"/>
          <w:szCs w:val="24"/>
          <w:rtl/>
        </w:rPr>
        <w:t>ע</w:t>
      </w:r>
      <w:r w:rsidR="0066597D" w:rsidRPr="00171C93">
        <w:rPr>
          <w:rFonts w:ascii="David" w:hAnsi="David" w:cs="David"/>
          <w:sz w:val="24"/>
          <w:szCs w:val="24"/>
          <w:rtl/>
        </w:rPr>
        <w:t xml:space="preserve">ל ניכור הורי מאשר כל מקור אחר בישראל. למעשה, 430 ההחלטות שפורסמו בין 1996 ל-2020 כללו בערך 43% מהספרות האקדמית </w:t>
      </w:r>
      <w:r w:rsidR="00CA4771" w:rsidRPr="00171C93">
        <w:rPr>
          <w:rFonts w:ascii="David" w:hAnsi="David" w:cs="David"/>
          <w:sz w:val="24"/>
          <w:szCs w:val="24"/>
          <w:rtl/>
        </w:rPr>
        <w:t>שעברה</w:t>
      </w:r>
      <w:r w:rsidR="0066597D" w:rsidRPr="00171C93">
        <w:rPr>
          <w:rFonts w:ascii="David" w:hAnsi="David" w:cs="David"/>
          <w:sz w:val="24"/>
          <w:szCs w:val="24"/>
          <w:rtl/>
        </w:rPr>
        <w:t xml:space="preserve"> ביקורת</w:t>
      </w:r>
      <w:r w:rsidR="00CA4771" w:rsidRPr="00171C93">
        <w:rPr>
          <w:rFonts w:ascii="David" w:hAnsi="David" w:cs="David"/>
          <w:sz w:val="24"/>
          <w:szCs w:val="24"/>
          <w:rtl/>
        </w:rPr>
        <w:t xml:space="preserve"> </w:t>
      </w:r>
      <w:r w:rsidR="0066597D" w:rsidRPr="00171C93">
        <w:rPr>
          <w:rFonts w:ascii="David" w:hAnsi="David" w:cs="David"/>
          <w:sz w:val="24"/>
          <w:szCs w:val="24"/>
          <w:rtl/>
        </w:rPr>
        <w:t xml:space="preserve">עמיתים במהלך אותה תקופה. בנוסף, בתי המשפט לענייני משפחה בישראל היו </w:t>
      </w:r>
      <w:r w:rsidR="00CB313A" w:rsidRPr="00171C93">
        <w:rPr>
          <w:rFonts w:ascii="David" w:hAnsi="David" w:cs="David"/>
          <w:sz w:val="24"/>
          <w:szCs w:val="24"/>
          <w:rtl/>
        </w:rPr>
        <w:t>המסלולים</w:t>
      </w:r>
      <w:r w:rsidR="00A6573F" w:rsidRPr="00171C93">
        <w:rPr>
          <w:rFonts w:ascii="David" w:hAnsi="David" w:cs="David"/>
          <w:sz w:val="24"/>
          <w:szCs w:val="24"/>
          <w:rtl/>
        </w:rPr>
        <w:t xml:space="preserve"> הרלוונטיים ביותר לטיפול בניכור הורי במהלך תקופת הניתוח. לכן, נתונים מניתוח </w:t>
      </w:r>
      <w:r w:rsidR="00322E1D" w:rsidRPr="00171C93">
        <w:rPr>
          <w:rFonts w:ascii="David" w:hAnsi="David" w:cs="David"/>
          <w:sz w:val="24"/>
          <w:szCs w:val="24"/>
          <w:rtl/>
        </w:rPr>
        <w:t xml:space="preserve">הפסיקה וההלכות </w:t>
      </w:r>
      <w:r w:rsidR="00A6573F" w:rsidRPr="00171C93">
        <w:rPr>
          <w:rFonts w:ascii="David" w:hAnsi="David" w:cs="David"/>
          <w:sz w:val="24"/>
          <w:szCs w:val="24"/>
          <w:rtl/>
        </w:rPr>
        <w:t xml:space="preserve">היוו את המקור הרלוונטי והמקיף ביותר לאיסוף נתונים מדעיים אודות ניכור הורי בישראל. בדיסרטציה זו נעשה שימוש בתיאוריה מבוססת </w:t>
      </w:r>
      <w:r w:rsidR="00C3662B" w:rsidRPr="00171C93">
        <w:rPr>
          <w:rFonts w:ascii="David" w:hAnsi="David" w:cs="David"/>
          <w:sz w:val="24"/>
          <w:szCs w:val="24"/>
          <w:rtl/>
        </w:rPr>
        <w:t xml:space="preserve">על בסיס ראיות על מנת לאסוף ולנתח נתונים דמוגרפיים ולמדוד מגמות במתודולוגיה </w:t>
      </w:r>
      <w:r w:rsidR="008C5F2C" w:rsidRPr="00171C93">
        <w:rPr>
          <w:rFonts w:ascii="David" w:hAnsi="David" w:cs="David"/>
          <w:sz w:val="24"/>
          <w:szCs w:val="24"/>
          <w:rtl/>
        </w:rPr>
        <w:t>אודות ניכור הורי במערכת המשפט הישראלית.</w:t>
      </w:r>
    </w:p>
    <w:p w14:paraId="02A0DBAA" w14:textId="75DC1C4D" w:rsidR="008C5F2C" w:rsidRPr="00171C93" w:rsidRDefault="003741D7" w:rsidP="00171C93">
      <w:pPr>
        <w:bidi/>
        <w:spacing w:line="480" w:lineRule="auto"/>
        <w:ind w:firstLine="720"/>
        <w:rPr>
          <w:rFonts w:ascii="David" w:hAnsi="David" w:cs="David"/>
          <w:sz w:val="24"/>
          <w:szCs w:val="24"/>
          <w:rtl/>
        </w:rPr>
      </w:pPr>
      <w:r w:rsidRPr="00171C93">
        <w:rPr>
          <w:rFonts w:ascii="David" w:hAnsi="David" w:cs="David"/>
          <w:sz w:val="24"/>
          <w:szCs w:val="24"/>
          <w:rtl/>
        </w:rPr>
        <w:t>ראוי</w:t>
      </w:r>
      <w:r w:rsidR="007B19AA" w:rsidRPr="00171C93">
        <w:rPr>
          <w:rFonts w:ascii="David" w:hAnsi="David" w:cs="David"/>
          <w:sz w:val="24"/>
          <w:szCs w:val="24"/>
          <w:rtl/>
        </w:rPr>
        <w:t xml:space="preserve"> לציין מאפיינים ייחודיים במערכת בתי המשפט לענייני משפחה בישראל במהלך תקופת הניתוח. ראשית, המסלול הדתי לשיפוט בענייני משפחה התקיים עוד לפני קום המדינה המודרנית. מערכת המשפט הישראלית הכירה </w:t>
      </w:r>
      <w:r w:rsidR="00F16BE5" w:rsidRPr="00171C93">
        <w:rPr>
          <w:rFonts w:ascii="David" w:hAnsi="David" w:cs="David"/>
          <w:sz w:val="24"/>
          <w:szCs w:val="24"/>
          <w:rtl/>
        </w:rPr>
        <w:t xml:space="preserve">במספר רשויות דתיות </w:t>
      </w:r>
      <w:r w:rsidR="005364FA" w:rsidRPr="00171C93">
        <w:rPr>
          <w:rFonts w:ascii="David" w:hAnsi="David" w:cs="David"/>
          <w:sz w:val="24"/>
          <w:szCs w:val="24"/>
          <w:rtl/>
        </w:rPr>
        <w:t>בענייני</w:t>
      </w:r>
      <w:r w:rsidR="00F16BE5" w:rsidRPr="00171C93">
        <w:rPr>
          <w:rFonts w:ascii="David" w:hAnsi="David" w:cs="David"/>
          <w:sz w:val="24"/>
          <w:szCs w:val="24"/>
          <w:rtl/>
        </w:rPr>
        <w:t xml:space="preserve"> משפחה. הנפוצות ביותר הם הרבנית, השרעית, והנוצרית. הכנסת העבירה </w:t>
      </w:r>
      <w:r w:rsidR="002E2DED" w:rsidRPr="00171C93">
        <w:rPr>
          <w:rFonts w:ascii="David" w:hAnsi="David" w:cs="David"/>
          <w:sz w:val="24"/>
          <w:szCs w:val="24"/>
          <w:rtl/>
        </w:rPr>
        <w:t xml:space="preserve">את </w:t>
      </w:r>
      <w:r w:rsidR="00F16BE5" w:rsidRPr="00171C93">
        <w:rPr>
          <w:rFonts w:ascii="David" w:hAnsi="David" w:cs="David"/>
          <w:sz w:val="24"/>
          <w:szCs w:val="24"/>
          <w:rtl/>
        </w:rPr>
        <w:t>חוק בית המשפט לענייני משפחה (1995)</w:t>
      </w:r>
      <w:r w:rsidR="004B26A2" w:rsidRPr="00171C93">
        <w:rPr>
          <w:rStyle w:val="FootnoteReference"/>
          <w:rFonts w:ascii="David" w:hAnsi="David" w:cs="David"/>
          <w:sz w:val="24"/>
          <w:szCs w:val="24"/>
          <w:rtl/>
        </w:rPr>
        <w:footnoteReference w:id="14"/>
      </w:r>
      <w:r w:rsidR="00F16BE5" w:rsidRPr="00171C93">
        <w:rPr>
          <w:rFonts w:ascii="David" w:hAnsi="David" w:cs="David"/>
          <w:sz w:val="24"/>
          <w:szCs w:val="24"/>
          <w:rtl/>
        </w:rPr>
        <w:t xml:space="preserve"> שהוסיף את בית המשפט לענייני משפחה כמסלול חילוני לטיפול </w:t>
      </w:r>
      <w:r w:rsidR="005364FA" w:rsidRPr="00171C93">
        <w:rPr>
          <w:rFonts w:ascii="David" w:hAnsi="David" w:cs="David"/>
          <w:sz w:val="24"/>
          <w:szCs w:val="24"/>
          <w:rtl/>
        </w:rPr>
        <w:t xml:space="preserve">בענייני משפחה. </w:t>
      </w:r>
      <w:r w:rsidR="00CA3F3F" w:rsidRPr="00171C93">
        <w:rPr>
          <w:rFonts w:ascii="David" w:hAnsi="David" w:cs="David"/>
          <w:sz w:val="24"/>
          <w:szCs w:val="24"/>
          <w:rtl/>
        </w:rPr>
        <w:t xml:space="preserve">מאז 1995, בית המשפט לענייני משפחה משמש </w:t>
      </w:r>
      <w:r w:rsidR="00CB313A" w:rsidRPr="00171C93">
        <w:rPr>
          <w:rFonts w:ascii="David" w:hAnsi="David" w:cs="David"/>
          <w:sz w:val="24"/>
          <w:szCs w:val="24"/>
          <w:rtl/>
        </w:rPr>
        <w:t>כמסלול</w:t>
      </w:r>
      <w:r w:rsidR="00CA3F3F" w:rsidRPr="00171C93">
        <w:rPr>
          <w:rFonts w:ascii="David" w:hAnsi="David" w:cs="David"/>
          <w:sz w:val="24"/>
          <w:szCs w:val="24"/>
          <w:rtl/>
        </w:rPr>
        <w:t xml:space="preserve"> כוללני עבור משפחות שאינן </w:t>
      </w:r>
      <w:r w:rsidR="007103EC" w:rsidRPr="00171C93">
        <w:rPr>
          <w:rFonts w:ascii="David" w:hAnsi="David" w:cs="David"/>
          <w:sz w:val="24"/>
          <w:szCs w:val="24"/>
          <w:rtl/>
        </w:rPr>
        <w:t>מתאימות לאחד מהמסלולים הדתיים הזמינים. בית המשפט לענייני משפחה דן בתיקים כגון פ.ר. נ' ת.א.ע</w:t>
      </w:r>
      <w:r w:rsidR="005B5DE2" w:rsidRPr="00171C93">
        <w:rPr>
          <w:rFonts w:ascii="David" w:hAnsi="David" w:cs="David"/>
          <w:sz w:val="24"/>
          <w:szCs w:val="24"/>
          <w:rtl/>
        </w:rPr>
        <w:t xml:space="preserve"> (2005)</w:t>
      </w:r>
      <w:r w:rsidR="004B26A2" w:rsidRPr="00171C93">
        <w:rPr>
          <w:rStyle w:val="FootnoteReference"/>
          <w:rFonts w:ascii="David" w:hAnsi="David" w:cs="David"/>
          <w:sz w:val="24"/>
          <w:szCs w:val="24"/>
          <w:rtl/>
        </w:rPr>
        <w:footnoteReference w:id="15"/>
      </w:r>
      <w:r w:rsidR="005B5DE2" w:rsidRPr="00171C93">
        <w:rPr>
          <w:rFonts w:ascii="David" w:hAnsi="David" w:cs="David"/>
          <w:sz w:val="24"/>
          <w:szCs w:val="24"/>
          <w:rtl/>
        </w:rPr>
        <w:t>, א.ב.ז נ' ק.מ. (2018)</w:t>
      </w:r>
      <w:r w:rsidR="004B26A2" w:rsidRPr="00171C93">
        <w:rPr>
          <w:rStyle w:val="FootnoteReference"/>
          <w:rFonts w:ascii="David" w:hAnsi="David" w:cs="David"/>
          <w:sz w:val="24"/>
          <w:szCs w:val="24"/>
          <w:rtl/>
        </w:rPr>
        <w:footnoteReference w:id="16"/>
      </w:r>
      <w:r w:rsidR="005B5DE2" w:rsidRPr="00171C93">
        <w:rPr>
          <w:rFonts w:ascii="David" w:hAnsi="David" w:cs="David"/>
          <w:sz w:val="24"/>
          <w:szCs w:val="24"/>
          <w:rtl/>
        </w:rPr>
        <w:t>, ופלוני נ' פלונית (2019)</w:t>
      </w:r>
      <w:r w:rsidR="004B26A2" w:rsidRPr="00171C93">
        <w:rPr>
          <w:rStyle w:val="FootnoteReference"/>
          <w:rFonts w:ascii="David" w:hAnsi="David" w:cs="David"/>
          <w:sz w:val="24"/>
          <w:szCs w:val="24"/>
          <w:rtl/>
        </w:rPr>
        <w:footnoteReference w:id="17"/>
      </w:r>
      <w:r w:rsidR="005B5DE2" w:rsidRPr="00171C93">
        <w:rPr>
          <w:rFonts w:ascii="David" w:hAnsi="David" w:cs="David"/>
          <w:sz w:val="24"/>
          <w:szCs w:val="24"/>
          <w:rtl/>
        </w:rPr>
        <w:t xml:space="preserve"> שעירבו זוגות בין-דתיים שלא התאימו לסמכות השיפ</w:t>
      </w:r>
      <w:r w:rsidR="00612DE8" w:rsidRPr="00171C93">
        <w:rPr>
          <w:rFonts w:ascii="David" w:hAnsi="David" w:cs="David"/>
          <w:sz w:val="24"/>
          <w:szCs w:val="24"/>
          <w:rtl/>
        </w:rPr>
        <w:t>וטית של בתי המשפט הרבניים, הנוצריים, השרעיים, או בתי משפט דתיים אחרים.</w:t>
      </w:r>
    </w:p>
    <w:p w14:paraId="615263FE" w14:textId="6E385291" w:rsidR="00612DE8" w:rsidRPr="00171C93" w:rsidRDefault="00D84FEA"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שני </w:t>
      </w:r>
      <w:r w:rsidR="00CB313A" w:rsidRPr="00171C93">
        <w:rPr>
          <w:rFonts w:ascii="David" w:hAnsi="David" w:cs="David"/>
          <w:sz w:val="24"/>
          <w:szCs w:val="24"/>
          <w:rtl/>
        </w:rPr>
        <w:t>מסלולי</w:t>
      </w:r>
      <w:r w:rsidRPr="00171C93">
        <w:rPr>
          <w:rFonts w:ascii="David" w:hAnsi="David" w:cs="David"/>
          <w:sz w:val="24"/>
          <w:szCs w:val="24"/>
          <w:rtl/>
        </w:rPr>
        <w:t xml:space="preserve"> המשפט, </w:t>
      </w:r>
      <w:r w:rsidR="00CA7DD8" w:rsidRPr="00171C93">
        <w:rPr>
          <w:rFonts w:ascii="David" w:hAnsi="David" w:cs="David"/>
          <w:sz w:val="24"/>
          <w:szCs w:val="24"/>
          <w:rtl/>
        </w:rPr>
        <w:t xml:space="preserve">הדתי והחילוני, התקיימו במהלך התקופה הרלוונטית לניתוח. עם זאת, לניתוח הייתה גישה רק להחלטות שפורסמו מתוך בית המשפט לענייני משפחה ובתי הדין הרבניים במהלך התקופה הנידונה. </w:t>
      </w:r>
      <w:r w:rsidR="0088668B" w:rsidRPr="00171C93">
        <w:rPr>
          <w:rFonts w:ascii="David" w:hAnsi="David" w:cs="David"/>
          <w:sz w:val="24"/>
          <w:szCs w:val="24"/>
          <w:rtl/>
        </w:rPr>
        <w:t xml:space="preserve">זאת מכיוון שנבו, מאגר הנתונים הגדול ביותר להחלטות שפורסמו בישראל, הינו בשפה העברית. </w:t>
      </w:r>
      <w:r w:rsidR="004A6267" w:rsidRPr="00171C93">
        <w:rPr>
          <w:rFonts w:ascii="David" w:hAnsi="David" w:cs="David"/>
          <w:sz w:val="24"/>
          <w:szCs w:val="24"/>
          <w:rtl/>
        </w:rPr>
        <w:t>החלטות מבתי משפט שרעיים ונוצריים היו בערבית:</w:t>
      </w:r>
      <w:r w:rsidR="004A6267" w:rsidRPr="00171C93">
        <w:rPr>
          <w:rFonts w:ascii="David" w:hAnsi="David" w:cs="David"/>
          <w:sz w:val="24"/>
          <w:szCs w:val="24"/>
        </w:rPr>
        <w:t xml:space="preserve"> </w:t>
      </w:r>
      <w:r w:rsidR="004A6267" w:rsidRPr="00171C93">
        <w:rPr>
          <w:rFonts w:ascii="David" w:hAnsi="David" w:cs="David"/>
          <w:sz w:val="24"/>
          <w:szCs w:val="24"/>
          <w:rtl/>
        </w:rPr>
        <w:t>החלטות בתי משפט דתיים אחרים לא היו זמינות לנבו בעברית. החלטות ממערכת בתי הדין הרבניים ומערכת בתי המשפט לענייני משפחה מהוות יחדיו 92% מכלל ההחלטות על ענייני משפחה בישראל.</w:t>
      </w:r>
    </w:p>
    <w:p w14:paraId="44CC28F4" w14:textId="6401114E" w:rsidR="004A6267" w:rsidRPr="00171C93" w:rsidRDefault="00D27A59" w:rsidP="00171C93">
      <w:pPr>
        <w:pStyle w:val="Heading3"/>
        <w:spacing w:line="480" w:lineRule="auto"/>
        <w:rPr>
          <w:rFonts w:ascii="David" w:hAnsi="David" w:cs="David"/>
          <w:sz w:val="24"/>
          <w:szCs w:val="24"/>
          <w:rtl/>
        </w:rPr>
      </w:pPr>
      <w:bookmarkStart w:id="126" w:name="_Toc109295147"/>
      <w:bookmarkStart w:id="127" w:name="_Toc109295451"/>
      <w:bookmarkStart w:id="128" w:name="_Toc109659993"/>
      <w:r w:rsidRPr="00171C93">
        <w:rPr>
          <w:rFonts w:ascii="David" w:hAnsi="David" w:cs="David"/>
          <w:sz w:val="24"/>
          <w:szCs w:val="24"/>
          <w:rtl/>
        </w:rPr>
        <w:t>חזקת הגיל הרך</w:t>
      </w:r>
      <w:bookmarkEnd w:id="126"/>
      <w:bookmarkEnd w:id="127"/>
      <w:bookmarkEnd w:id="128"/>
    </w:p>
    <w:p w14:paraId="1801CEDB" w14:textId="0FEA02D4" w:rsidR="00D27A59" w:rsidRPr="00171C93" w:rsidRDefault="00D27A59" w:rsidP="00342A40">
      <w:pPr>
        <w:bidi/>
        <w:spacing w:line="480" w:lineRule="auto"/>
        <w:ind w:firstLine="720"/>
        <w:rPr>
          <w:rFonts w:ascii="David" w:hAnsi="David" w:cs="David"/>
          <w:sz w:val="24"/>
          <w:szCs w:val="24"/>
          <w:rtl/>
        </w:rPr>
      </w:pPr>
      <w:r w:rsidRPr="00171C93">
        <w:rPr>
          <w:rFonts w:ascii="David" w:hAnsi="David" w:cs="David"/>
          <w:sz w:val="24"/>
          <w:szCs w:val="24"/>
          <w:rtl/>
        </w:rPr>
        <w:lastRenderedPageBreak/>
        <w:t xml:space="preserve">עוד מאפיין ייחודי של מערכת המשפט הישראלית בתקופת הניתוח, בייחוד לפני 2017, היה חזקת הגיל הרך. </w:t>
      </w:r>
      <w:r w:rsidR="00596A33" w:rsidRPr="00171C93">
        <w:rPr>
          <w:rFonts w:ascii="David" w:hAnsi="David" w:cs="David"/>
          <w:sz w:val="24"/>
          <w:szCs w:val="24"/>
          <w:rtl/>
        </w:rPr>
        <w:t xml:space="preserve">לפי דוקטרינה זו, ילדים צעירים עברו אוטומטית למשמורת האם ללא שהתקיימה בהכרח הערכה לכשירות ההורית. </w:t>
      </w:r>
      <w:r w:rsidR="003213C6" w:rsidRPr="00171C93">
        <w:rPr>
          <w:rFonts w:ascii="David" w:hAnsi="David" w:cs="David"/>
          <w:sz w:val="24"/>
          <w:szCs w:val="24"/>
          <w:rtl/>
        </w:rPr>
        <w:t xml:space="preserve">בישראל, "הגיל הרך" הוגדר כעד גיל שש. </w:t>
      </w:r>
      <w:r w:rsidR="006F4613" w:rsidRPr="00171C93">
        <w:rPr>
          <w:rFonts w:ascii="David" w:hAnsi="David" w:cs="David"/>
          <w:sz w:val="24"/>
          <w:szCs w:val="24"/>
        </w:rPr>
        <w:t xml:space="preserve">Weisberg </w:t>
      </w:r>
      <w:r w:rsidR="00342A40">
        <w:rPr>
          <w:rFonts w:ascii="David" w:hAnsi="David" w:cs="David"/>
          <w:sz w:val="24"/>
          <w:szCs w:val="24"/>
        </w:rPr>
        <w:t>and</w:t>
      </w:r>
      <w:r w:rsidR="006F4613" w:rsidRPr="00171C93">
        <w:rPr>
          <w:rFonts w:ascii="David" w:hAnsi="David" w:cs="David"/>
          <w:sz w:val="24"/>
          <w:szCs w:val="24"/>
        </w:rPr>
        <w:t xml:space="preserve"> Appleton</w:t>
      </w:r>
      <w:r w:rsidR="003213C6" w:rsidRPr="00171C93">
        <w:rPr>
          <w:rFonts w:ascii="David" w:hAnsi="David" w:cs="David"/>
          <w:sz w:val="24"/>
          <w:szCs w:val="24"/>
          <w:rtl/>
        </w:rPr>
        <w:t xml:space="preserve"> (2003) מסבירים כי מקור חזקת הגיל הרך היה באימפריה הבריטית במאה ה-18 עם חקיקת </w:t>
      </w:r>
      <w:r w:rsidR="00DC6759" w:rsidRPr="00171C93">
        <w:rPr>
          <w:rFonts w:ascii="David" w:hAnsi="David" w:cs="David"/>
          <w:sz w:val="24"/>
          <w:szCs w:val="24"/>
          <w:rtl/>
        </w:rPr>
        <w:t xml:space="preserve">החוקים הפורמלית הראשונה בבריטניה ובארה"ב בשנות ב-30 של המאה ה-19. </w:t>
      </w:r>
      <w:r w:rsidR="004B2A76" w:rsidRPr="00171C93">
        <w:rPr>
          <w:rFonts w:ascii="David" w:hAnsi="David" w:cs="David"/>
          <w:sz w:val="24"/>
          <w:szCs w:val="24"/>
          <w:rtl/>
        </w:rPr>
        <w:t xml:space="preserve">דוקטרינה משפטית זו הניחה כי תפקידה של האם היה בבית בגידול הילדים, ותפקידו של האב היה מחוץ לבית </w:t>
      </w:r>
      <w:r w:rsidR="00C46720" w:rsidRPr="00171C93">
        <w:rPr>
          <w:rFonts w:ascii="David" w:hAnsi="David" w:cs="David"/>
          <w:sz w:val="24"/>
          <w:szCs w:val="24"/>
          <w:rtl/>
        </w:rPr>
        <w:t xml:space="preserve">תוך עיסוק בהשכלה גבוהה וקריירה. לאחר הגירושין, צופה מהאישה להישאר בבית ללא השכלה גבוהה או קריירה ולהמשיך לגדל ילדים במהלך שנות "הגיל הרך" שלהם (ולהתקיים בעצמה) בעיקר על כספי המזונות אותם היא קיבלה </w:t>
      </w:r>
      <w:r w:rsidR="00D81AD5" w:rsidRPr="00171C93">
        <w:rPr>
          <w:rFonts w:ascii="David" w:hAnsi="David" w:cs="David"/>
          <w:sz w:val="24"/>
          <w:szCs w:val="24"/>
          <w:rtl/>
        </w:rPr>
        <w:t xml:space="preserve">מהגבר. </w:t>
      </w:r>
      <w:r w:rsidR="000E2E1E" w:rsidRPr="00171C93">
        <w:rPr>
          <w:rFonts w:ascii="David" w:hAnsi="David" w:cs="David"/>
          <w:sz w:val="24"/>
          <w:szCs w:val="24"/>
          <w:rtl/>
        </w:rPr>
        <w:t xml:space="preserve">מכיוון שלא </w:t>
      </w:r>
      <w:r w:rsidR="00D801CD" w:rsidRPr="00171C93">
        <w:rPr>
          <w:rFonts w:ascii="David" w:hAnsi="David" w:cs="David"/>
          <w:sz w:val="24"/>
          <w:szCs w:val="24"/>
          <w:rtl/>
        </w:rPr>
        <w:t>היה צפוי</w:t>
      </w:r>
      <w:r w:rsidR="000E2E1E" w:rsidRPr="00171C93">
        <w:rPr>
          <w:rFonts w:ascii="David" w:hAnsi="David" w:cs="David"/>
          <w:sz w:val="24"/>
          <w:szCs w:val="24"/>
          <w:rtl/>
        </w:rPr>
        <w:t xml:space="preserve"> כי תהיה לה כל הכנסה במהלך שנות הגיל הרך של הילדים, אמצעי ההישרדות שלה היו תלויים בדמי המזונות. הלך מחשבה זה </w:t>
      </w:r>
      <w:r w:rsidR="00970A21" w:rsidRPr="00171C93">
        <w:rPr>
          <w:rFonts w:ascii="David" w:hAnsi="David" w:cs="David"/>
          <w:sz w:val="24"/>
          <w:szCs w:val="24"/>
          <w:rtl/>
        </w:rPr>
        <w:t>כפה על נשים גרושות להיות תלויות בבעליהן לשעבר לצורך הכנסה.</w:t>
      </w:r>
    </w:p>
    <w:p w14:paraId="49046B5D" w14:textId="6DDAC3AA" w:rsidR="00970A21" w:rsidRPr="00171C93" w:rsidRDefault="008D0EC8"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כאשר ישראל עברה </w:t>
      </w:r>
      <w:r w:rsidR="00485164" w:rsidRPr="00171C93">
        <w:rPr>
          <w:rFonts w:ascii="David" w:hAnsi="David" w:cs="David"/>
          <w:sz w:val="24"/>
          <w:szCs w:val="24"/>
          <w:rtl/>
        </w:rPr>
        <w:t>לידי</w:t>
      </w:r>
      <w:r w:rsidRPr="00171C93">
        <w:rPr>
          <w:rFonts w:ascii="David" w:hAnsi="David" w:cs="David"/>
          <w:sz w:val="24"/>
          <w:szCs w:val="24"/>
          <w:rtl/>
        </w:rPr>
        <w:t xml:space="preserve"> המנדט הבריטי ב-1917, מערכת המשפט הישראלית אימצה את חזקת הגיל הרך </w:t>
      </w:r>
      <w:r w:rsidR="00A446EC" w:rsidRPr="00171C93">
        <w:rPr>
          <w:rFonts w:ascii="David" w:hAnsi="David" w:cs="David"/>
          <w:sz w:val="24"/>
          <w:szCs w:val="24"/>
          <w:rtl/>
        </w:rPr>
        <w:t xml:space="preserve">מהחוק הבריטי עקב חפיפה עם אמונות דתיות ותרבותיות אשר התקיימו באזור באותה תקופה. ככל שנשים צברו יותר זכויות ועצמאות במהלך המאה ה-20 ויכלו לעסוק </w:t>
      </w:r>
      <w:r w:rsidR="00D8341D" w:rsidRPr="00171C93">
        <w:rPr>
          <w:rFonts w:ascii="David" w:hAnsi="David" w:cs="David"/>
          <w:sz w:val="24"/>
          <w:szCs w:val="24"/>
          <w:rtl/>
        </w:rPr>
        <w:t xml:space="preserve">בהשכלה גבוהה וקריירות, רוב בתי המשפט לענייני משפחה ברחבי העולם אשר קודם לכן אימצו את חזקת הגיל הרך מהאימפריה הבריטית זנחו את הדוקטרינה המשפטית הזו לטובת הדוקטרינה המשפטית </w:t>
      </w:r>
      <w:r w:rsidR="002B5BA6" w:rsidRPr="00171C93">
        <w:rPr>
          <w:rFonts w:ascii="David" w:hAnsi="David" w:cs="David"/>
          <w:sz w:val="24"/>
          <w:szCs w:val="24"/>
          <w:rtl/>
        </w:rPr>
        <w:t xml:space="preserve">של "טובת הילד". </w:t>
      </w:r>
      <w:r w:rsidR="00E532EF" w:rsidRPr="00171C93">
        <w:rPr>
          <w:rFonts w:ascii="David" w:hAnsi="David" w:cs="David"/>
          <w:sz w:val="24"/>
          <w:szCs w:val="24"/>
          <w:rtl/>
        </w:rPr>
        <w:t xml:space="preserve">ישראל הייתה הסמכות השיפוטית היחידה בכולם שהמשיכה עם חזקת הגיל הרך המיושנת מהאימפריה הבריטית לתוך המאה ב-21. </w:t>
      </w:r>
      <w:r w:rsidR="00B6352C" w:rsidRPr="00171C93">
        <w:rPr>
          <w:rFonts w:ascii="David" w:hAnsi="David" w:cs="David"/>
          <w:sz w:val="24"/>
          <w:szCs w:val="24"/>
          <w:rtl/>
        </w:rPr>
        <w:t xml:space="preserve">במהלך רוב התקופה הרלוונטית לניתוח זה, </w:t>
      </w:r>
      <w:r w:rsidR="00036265" w:rsidRPr="00171C93">
        <w:rPr>
          <w:rFonts w:ascii="David" w:hAnsi="David" w:cs="David"/>
          <w:sz w:val="24"/>
          <w:szCs w:val="24"/>
          <w:rtl/>
        </w:rPr>
        <w:t xml:space="preserve">מדינת ישראל ניסתה לאמץ את חזקת הגיל הרך ואת דוקטרינת טובת הילד בו-זמנית. </w:t>
      </w:r>
      <w:r w:rsidR="00676454" w:rsidRPr="00171C93">
        <w:rPr>
          <w:rFonts w:ascii="David" w:hAnsi="David" w:cs="David"/>
          <w:sz w:val="24"/>
          <w:szCs w:val="24"/>
          <w:rtl/>
        </w:rPr>
        <w:t xml:space="preserve">שתי דוקטרינות אלה </w:t>
      </w:r>
      <w:r w:rsidR="0030757C" w:rsidRPr="00171C93">
        <w:rPr>
          <w:rFonts w:ascii="David" w:hAnsi="David" w:cs="David"/>
          <w:sz w:val="24"/>
          <w:szCs w:val="24"/>
          <w:rtl/>
        </w:rPr>
        <w:t xml:space="preserve">עמדו </w:t>
      </w:r>
      <w:r w:rsidR="00676454" w:rsidRPr="00171C93">
        <w:rPr>
          <w:rFonts w:ascii="David" w:hAnsi="David" w:cs="David"/>
          <w:sz w:val="24"/>
          <w:szCs w:val="24"/>
          <w:rtl/>
        </w:rPr>
        <w:t xml:space="preserve">לעתים </w:t>
      </w:r>
      <w:r w:rsidR="0030757C" w:rsidRPr="00171C93">
        <w:rPr>
          <w:rFonts w:ascii="David" w:hAnsi="David" w:cs="David"/>
          <w:sz w:val="24"/>
          <w:szCs w:val="24"/>
          <w:rtl/>
        </w:rPr>
        <w:t>בסתירה אחת לשנייה</w:t>
      </w:r>
      <w:r w:rsidR="00676454" w:rsidRPr="00171C93">
        <w:rPr>
          <w:rFonts w:ascii="David" w:hAnsi="David" w:cs="David"/>
          <w:sz w:val="24"/>
          <w:szCs w:val="24"/>
          <w:rtl/>
        </w:rPr>
        <w:t xml:space="preserve"> בתיקי ניכור הורי. פלוני נ' פלונית (2017)</w:t>
      </w:r>
      <w:r w:rsidR="0030757C" w:rsidRPr="00171C93">
        <w:rPr>
          <w:rStyle w:val="FootnoteReference"/>
          <w:rFonts w:ascii="David" w:hAnsi="David" w:cs="David"/>
          <w:sz w:val="24"/>
          <w:szCs w:val="24"/>
          <w:rtl/>
        </w:rPr>
        <w:footnoteReference w:id="18"/>
      </w:r>
      <w:r w:rsidR="00676454" w:rsidRPr="00171C93">
        <w:rPr>
          <w:rFonts w:ascii="David" w:hAnsi="David" w:cs="David"/>
          <w:sz w:val="24"/>
          <w:szCs w:val="24"/>
          <w:rtl/>
        </w:rPr>
        <w:t xml:space="preserve"> היה תיק בו בית המשפט העליון בישראל קבע כי </w:t>
      </w:r>
      <w:r w:rsidR="004A220B" w:rsidRPr="00171C93">
        <w:rPr>
          <w:rFonts w:ascii="David" w:hAnsi="David" w:cs="David"/>
          <w:sz w:val="24"/>
          <w:szCs w:val="24"/>
          <w:rtl/>
        </w:rPr>
        <w:t xml:space="preserve">טובתם של רוב הילדים במקרי גירושין הייתה משמורת משותפת. </w:t>
      </w:r>
      <w:r w:rsidR="00D65B8D" w:rsidRPr="00171C93">
        <w:rPr>
          <w:rFonts w:ascii="David" w:hAnsi="David" w:cs="David"/>
          <w:sz w:val="24"/>
          <w:szCs w:val="24"/>
          <w:rtl/>
        </w:rPr>
        <w:t xml:space="preserve">החלטה זו תפורט יותר מאוחר בפרק זה. </w:t>
      </w:r>
      <w:r w:rsidR="0010287A" w:rsidRPr="00171C93">
        <w:rPr>
          <w:rFonts w:ascii="David" w:hAnsi="David" w:cs="David"/>
          <w:sz w:val="24"/>
          <w:szCs w:val="24"/>
          <w:rtl/>
        </w:rPr>
        <w:t>ראוי</w:t>
      </w:r>
      <w:r w:rsidR="00D65B8D" w:rsidRPr="00171C93">
        <w:rPr>
          <w:rFonts w:ascii="David" w:hAnsi="David" w:cs="David"/>
          <w:sz w:val="24"/>
          <w:szCs w:val="24"/>
          <w:rtl/>
        </w:rPr>
        <w:t xml:space="preserve"> לציין </w:t>
      </w:r>
      <w:r w:rsidR="00B13D87" w:rsidRPr="00171C93">
        <w:rPr>
          <w:rFonts w:ascii="David" w:hAnsi="David" w:cs="David"/>
          <w:sz w:val="24"/>
          <w:szCs w:val="24"/>
          <w:rtl/>
        </w:rPr>
        <w:t xml:space="preserve">שההחלטה החלה את התהליך של צמצום מספר ההחלטות בישראל המבוססות על חזקת הגיל הרך ופתחה את הדלת לבית משפט ייעודי שיטפל בניכור הורי ללא </w:t>
      </w:r>
      <w:r w:rsidR="00082074" w:rsidRPr="00171C93">
        <w:rPr>
          <w:rFonts w:ascii="David" w:hAnsi="David" w:cs="David"/>
          <w:sz w:val="24"/>
          <w:szCs w:val="24"/>
          <w:rtl/>
        </w:rPr>
        <w:t>שיתבוסס</w:t>
      </w:r>
      <w:r w:rsidR="00B13D87" w:rsidRPr="00171C93">
        <w:rPr>
          <w:rFonts w:ascii="David" w:hAnsi="David" w:cs="David"/>
          <w:sz w:val="24"/>
          <w:szCs w:val="24"/>
          <w:rtl/>
        </w:rPr>
        <w:t xml:space="preserve"> במדיניו</w:t>
      </w:r>
      <w:r w:rsidR="00071D84" w:rsidRPr="00171C93">
        <w:rPr>
          <w:rFonts w:ascii="David" w:hAnsi="David" w:cs="David"/>
          <w:sz w:val="24"/>
          <w:szCs w:val="24"/>
          <w:rtl/>
        </w:rPr>
        <w:t>יו</w:t>
      </w:r>
      <w:r w:rsidR="00B13D87" w:rsidRPr="00171C93">
        <w:rPr>
          <w:rFonts w:ascii="David" w:hAnsi="David" w:cs="David"/>
          <w:sz w:val="24"/>
          <w:szCs w:val="24"/>
          <w:rtl/>
        </w:rPr>
        <w:t>ת מיושנ</w:t>
      </w:r>
      <w:r w:rsidR="00071D84" w:rsidRPr="00171C93">
        <w:rPr>
          <w:rFonts w:ascii="David" w:hAnsi="David" w:cs="David"/>
          <w:sz w:val="24"/>
          <w:szCs w:val="24"/>
          <w:rtl/>
        </w:rPr>
        <w:t>ו</w:t>
      </w:r>
      <w:r w:rsidR="00B13D87" w:rsidRPr="00171C93">
        <w:rPr>
          <w:rFonts w:ascii="David" w:hAnsi="David" w:cs="David"/>
          <w:sz w:val="24"/>
          <w:szCs w:val="24"/>
          <w:rtl/>
        </w:rPr>
        <w:t>ת של תפקידים מגדריים.</w:t>
      </w:r>
    </w:p>
    <w:p w14:paraId="458970D8" w14:textId="3BA2F573" w:rsidR="00082074" w:rsidRPr="00171C93" w:rsidRDefault="00065C81" w:rsidP="00171C93">
      <w:pPr>
        <w:bidi/>
        <w:spacing w:line="480" w:lineRule="auto"/>
        <w:ind w:firstLine="720"/>
        <w:rPr>
          <w:rFonts w:ascii="David" w:hAnsi="David" w:cs="David"/>
          <w:sz w:val="24"/>
          <w:szCs w:val="24"/>
          <w:rtl/>
        </w:rPr>
      </w:pPr>
      <w:r w:rsidRPr="00171C93">
        <w:rPr>
          <w:rFonts w:ascii="David" w:hAnsi="David" w:cs="David"/>
          <w:sz w:val="24"/>
          <w:szCs w:val="24"/>
          <w:rtl/>
        </w:rPr>
        <w:t>מגדר ההורים המשמורנים</w:t>
      </w:r>
      <w:r w:rsidR="004D1EE7" w:rsidRPr="00171C93">
        <w:rPr>
          <w:rFonts w:ascii="David" w:hAnsi="David" w:cs="David"/>
          <w:sz w:val="24"/>
          <w:szCs w:val="24"/>
          <w:rtl/>
        </w:rPr>
        <w:t xml:space="preserve">, גם בקבוצת היעד וגם בקבוצת הביקורת, היה 65% נשים. </w:t>
      </w:r>
      <w:r w:rsidR="00722CDF" w:rsidRPr="00171C93">
        <w:rPr>
          <w:rFonts w:ascii="David" w:hAnsi="David" w:cs="David"/>
          <w:sz w:val="24"/>
          <w:szCs w:val="24"/>
          <w:rtl/>
        </w:rPr>
        <w:t xml:space="preserve">נראה כי מספר זה הושפע מחזקת הגיל הרך אשר השפיעה על ההחלטות ברוב התיקים עד ל-2017. </w:t>
      </w:r>
      <w:r w:rsidR="00064F6F" w:rsidRPr="00171C93">
        <w:rPr>
          <w:rFonts w:ascii="David" w:hAnsi="David" w:cs="David"/>
          <w:sz w:val="24"/>
          <w:szCs w:val="24"/>
          <w:rtl/>
        </w:rPr>
        <w:t xml:space="preserve">לפני 2017, בתי המשפט העניקו עדיפות גבוהה יותר למגדר ההורים </w:t>
      </w:r>
      <w:r w:rsidR="003F5B17" w:rsidRPr="00171C93">
        <w:rPr>
          <w:rFonts w:ascii="David" w:hAnsi="David" w:cs="David"/>
          <w:sz w:val="24"/>
          <w:szCs w:val="24"/>
          <w:rtl/>
        </w:rPr>
        <w:t xml:space="preserve">מאשר לטובת הילד בתיקים שעירבו משמורת על ילדים עד גיל שש. תיקים שעירבו ילדים מעל גיל שש נטו יותר להתבסס על טובת הילד. </w:t>
      </w:r>
      <w:r w:rsidR="00200760" w:rsidRPr="00171C93">
        <w:rPr>
          <w:rFonts w:ascii="David" w:hAnsi="David" w:cs="David"/>
          <w:sz w:val="24"/>
          <w:szCs w:val="24"/>
          <w:rtl/>
        </w:rPr>
        <w:t xml:space="preserve">חזקת הגיל הרך </w:t>
      </w:r>
      <w:r w:rsidR="00200760" w:rsidRPr="00171C93">
        <w:rPr>
          <w:rFonts w:ascii="David" w:hAnsi="David" w:cs="David"/>
          <w:sz w:val="24"/>
          <w:szCs w:val="24"/>
          <w:rtl/>
        </w:rPr>
        <w:lastRenderedPageBreak/>
        <w:t xml:space="preserve">הביאה לכך ש-98% מהילדים </w:t>
      </w:r>
      <w:r w:rsidR="00CC4265" w:rsidRPr="00171C93">
        <w:rPr>
          <w:rFonts w:ascii="David" w:hAnsi="David" w:cs="David"/>
          <w:sz w:val="24"/>
          <w:szCs w:val="24"/>
          <w:rtl/>
        </w:rPr>
        <w:t xml:space="preserve">עד גיל שש בשתי הקבוצות הופקדו </w:t>
      </w:r>
      <w:r w:rsidR="00264705" w:rsidRPr="00171C93">
        <w:rPr>
          <w:rFonts w:ascii="David" w:hAnsi="David" w:cs="David"/>
          <w:sz w:val="24"/>
          <w:szCs w:val="24"/>
          <w:rtl/>
        </w:rPr>
        <w:t>ב</w:t>
      </w:r>
      <w:r w:rsidR="00CC4265" w:rsidRPr="00171C93">
        <w:rPr>
          <w:rFonts w:ascii="David" w:hAnsi="David" w:cs="David"/>
          <w:sz w:val="24"/>
          <w:szCs w:val="24"/>
          <w:rtl/>
        </w:rPr>
        <w:t xml:space="preserve">משמורת האם. </w:t>
      </w:r>
      <w:r w:rsidR="00512323" w:rsidRPr="00171C93">
        <w:rPr>
          <w:rFonts w:ascii="David" w:hAnsi="David" w:cs="David"/>
          <w:sz w:val="24"/>
          <w:szCs w:val="24"/>
          <w:rtl/>
        </w:rPr>
        <w:t xml:space="preserve">לעומת זאת, 33% מהילדים מעל גיל שש הופקדו </w:t>
      </w:r>
      <w:r w:rsidR="00AB687E" w:rsidRPr="00171C93">
        <w:rPr>
          <w:rFonts w:ascii="David" w:hAnsi="David" w:cs="David"/>
          <w:sz w:val="24"/>
          <w:szCs w:val="24"/>
          <w:rtl/>
        </w:rPr>
        <w:t>ב</w:t>
      </w:r>
      <w:r w:rsidR="00512323" w:rsidRPr="00171C93">
        <w:rPr>
          <w:rFonts w:ascii="David" w:hAnsi="David" w:cs="David"/>
          <w:sz w:val="24"/>
          <w:szCs w:val="24"/>
          <w:rtl/>
        </w:rPr>
        <w:t xml:space="preserve">משמורת יחידה של האם. </w:t>
      </w:r>
      <w:r w:rsidR="00D30A12" w:rsidRPr="00171C93">
        <w:rPr>
          <w:rFonts w:ascii="David" w:hAnsi="David" w:cs="David"/>
          <w:sz w:val="24"/>
          <w:szCs w:val="24"/>
          <w:rtl/>
        </w:rPr>
        <w:t xml:space="preserve">דבר זה הביא לכך שהנתונים הכוללים הראו </w:t>
      </w:r>
      <w:r w:rsidR="00CE3265" w:rsidRPr="00171C93">
        <w:rPr>
          <w:rFonts w:ascii="David" w:hAnsi="David" w:cs="David"/>
          <w:sz w:val="24"/>
          <w:szCs w:val="24"/>
          <w:rtl/>
        </w:rPr>
        <w:t xml:space="preserve">ש-65% מההורים המשמורנים היו נשים. עם זאת, </w:t>
      </w:r>
      <w:r w:rsidR="00333224" w:rsidRPr="00171C93">
        <w:rPr>
          <w:rFonts w:ascii="David" w:hAnsi="David" w:cs="David"/>
          <w:sz w:val="24"/>
          <w:szCs w:val="24"/>
          <w:rtl/>
        </w:rPr>
        <w:t xml:space="preserve">הייתה קורלציה גדולה יותר בין גילאי הילדים והסבירות שבתי המשפט יפקידו אותם במשמורת האם. </w:t>
      </w:r>
      <w:r w:rsidR="00C16899" w:rsidRPr="00171C93">
        <w:rPr>
          <w:rFonts w:ascii="David" w:hAnsi="David" w:cs="David"/>
          <w:sz w:val="24"/>
          <w:szCs w:val="24"/>
          <w:rtl/>
        </w:rPr>
        <w:t xml:space="preserve">ניתוח </w:t>
      </w:r>
      <w:r w:rsidR="00C16899" w:rsidRPr="00171C93">
        <w:rPr>
          <w:rFonts w:ascii="David" w:hAnsi="David" w:cs="David"/>
          <w:sz w:val="24"/>
          <w:szCs w:val="24"/>
        </w:rPr>
        <w:t>ANOVA</w:t>
      </w:r>
      <w:r w:rsidR="00C16899" w:rsidRPr="00171C93">
        <w:rPr>
          <w:rFonts w:ascii="David" w:hAnsi="David" w:cs="David"/>
          <w:sz w:val="24"/>
          <w:szCs w:val="24"/>
          <w:rtl/>
        </w:rPr>
        <w:t xml:space="preserve"> לא דחה את</w:t>
      </w:r>
      <w:r w:rsidR="004D2B47" w:rsidRPr="00171C93">
        <w:rPr>
          <w:rFonts w:ascii="David" w:hAnsi="David" w:cs="David"/>
          <w:sz w:val="24"/>
          <w:szCs w:val="24"/>
          <w:rtl/>
        </w:rPr>
        <w:t xml:space="preserve"> השערת האפס</w:t>
      </w:r>
      <w:r w:rsidR="00C16899" w:rsidRPr="00171C93">
        <w:rPr>
          <w:rFonts w:ascii="David" w:hAnsi="David" w:cs="David"/>
          <w:sz w:val="24"/>
          <w:szCs w:val="24"/>
          <w:rtl/>
        </w:rPr>
        <w:t xml:space="preserve"> ש</w:t>
      </w:r>
      <w:r w:rsidR="00B456DA" w:rsidRPr="00171C93">
        <w:rPr>
          <w:rFonts w:ascii="David" w:hAnsi="David" w:cs="David"/>
          <w:sz w:val="24"/>
          <w:szCs w:val="24"/>
          <w:rtl/>
        </w:rPr>
        <w:t xml:space="preserve">המגדר מילא תפקיד ביכולתו של הורה לקבל אחריות משמורנית כאשר בתי המשפט </w:t>
      </w:r>
      <w:r w:rsidR="009372B2" w:rsidRPr="00171C93">
        <w:rPr>
          <w:rFonts w:ascii="David" w:hAnsi="David" w:cs="David"/>
          <w:sz w:val="24"/>
          <w:szCs w:val="24"/>
          <w:rtl/>
        </w:rPr>
        <w:t>החילו</w:t>
      </w:r>
      <w:r w:rsidR="007B76E0" w:rsidRPr="00171C93">
        <w:rPr>
          <w:rFonts w:ascii="David" w:hAnsi="David" w:cs="David"/>
          <w:sz w:val="24"/>
          <w:szCs w:val="24"/>
          <w:rtl/>
        </w:rPr>
        <w:t xml:space="preserve"> את אות</w:t>
      </w:r>
      <w:r w:rsidR="00840B1C" w:rsidRPr="00171C93">
        <w:rPr>
          <w:rFonts w:ascii="David" w:hAnsi="David" w:cs="David"/>
          <w:sz w:val="24"/>
          <w:szCs w:val="24"/>
          <w:rtl/>
        </w:rPr>
        <w:t>ן אמות מידה</w:t>
      </w:r>
      <w:r w:rsidR="007B76E0" w:rsidRPr="00171C93">
        <w:rPr>
          <w:rFonts w:ascii="David" w:hAnsi="David" w:cs="David"/>
          <w:sz w:val="24"/>
          <w:szCs w:val="24"/>
          <w:rtl/>
        </w:rPr>
        <w:t xml:space="preserve"> </w:t>
      </w:r>
      <w:r w:rsidR="009372B2" w:rsidRPr="00171C93">
        <w:rPr>
          <w:rFonts w:ascii="David" w:hAnsi="David" w:cs="David"/>
          <w:sz w:val="24"/>
          <w:szCs w:val="24"/>
          <w:rtl/>
        </w:rPr>
        <w:t>על שני המגדרים ללא תלות בגילו של הילד.</w:t>
      </w:r>
    </w:p>
    <w:p w14:paraId="198C68B6" w14:textId="3EFD5105" w:rsidR="00B13D87" w:rsidRPr="00171C93" w:rsidRDefault="009F48EA"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מכיוון שמדינת ישראל רק החלה להתרחק </w:t>
      </w:r>
      <w:r w:rsidR="00A31830" w:rsidRPr="00171C93">
        <w:rPr>
          <w:rFonts w:ascii="David" w:hAnsi="David" w:cs="David"/>
          <w:sz w:val="24"/>
          <w:szCs w:val="24"/>
          <w:rtl/>
        </w:rPr>
        <w:t>מ</w:t>
      </w:r>
      <w:r w:rsidRPr="00171C93">
        <w:rPr>
          <w:rFonts w:ascii="David" w:hAnsi="David" w:cs="David"/>
          <w:sz w:val="24"/>
          <w:szCs w:val="24"/>
          <w:rtl/>
        </w:rPr>
        <w:t>חזקת הגיל הרך בשנתיים האחרונות של הניתוח, מחקר עתידי ידרוש מספר שנים נוספות של נתונים מאז 2018</w:t>
      </w:r>
      <w:r w:rsidR="00D47803" w:rsidRPr="00171C93">
        <w:rPr>
          <w:rFonts w:ascii="David" w:hAnsi="David" w:cs="David"/>
          <w:sz w:val="24"/>
          <w:szCs w:val="24"/>
          <w:rtl/>
        </w:rPr>
        <w:t>, בעוד דפוס הפעולה של מדינת ישראל עובר למשמורת משותפת להשוואה עם הנתונים טרום-2017 כאשר חזקת הגיל הרך הייתה</w:t>
      </w:r>
      <w:r w:rsidR="00E81435" w:rsidRPr="00171C93">
        <w:rPr>
          <w:rFonts w:ascii="David" w:hAnsi="David" w:cs="David"/>
          <w:sz w:val="24"/>
          <w:szCs w:val="24"/>
          <w:rtl/>
        </w:rPr>
        <w:t xml:space="preserve"> החוק הרווח</w:t>
      </w:r>
      <w:r w:rsidR="00D47803" w:rsidRPr="00171C93">
        <w:rPr>
          <w:rFonts w:ascii="David" w:hAnsi="David" w:cs="David"/>
          <w:sz w:val="24"/>
          <w:szCs w:val="24"/>
          <w:rtl/>
        </w:rPr>
        <w:t xml:space="preserve">. </w:t>
      </w:r>
      <w:r w:rsidR="00A533BA" w:rsidRPr="00171C93">
        <w:rPr>
          <w:rFonts w:ascii="David" w:hAnsi="David" w:cs="David"/>
          <w:sz w:val="24"/>
          <w:szCs w:val="24"/>
          <w:rtl/>
        </w:rPr>
        <w:t>תוצאותיו של מחקר כזה יכולות למדוד האם ייתכן שגורמים אחרים מלבד חזקת הגיל הרך השפיעו על בתי המשפט להתמקד במגדר ההורים המשמורנים.</w:t>
      </w:r>
    </w:p>
    <w:p w14:paraId="7D5A13EB" w14:textId="2CBD0A12" w:rsidR="00A533BA" w:rsidRPr="00171C93" w:rsidRDefault="00A533BA" w:rsidP="00171C93">
      <w:pPr>
        <w:pStyle w:val="Heading3"/>
        <w:spacing w:line="480" w:lineRule="auto"/>
        <w:rPr>
          <w:rFonts w:ascii="David" w:hAnsi="David" w:cs="David"/>
          <w:sz w:val="24"/>
          <w:szCs w:val="24"/>
          <w:rtl/>
        </w:rPr>
      </w:pPr>
      <w:bookmarkStart w:id="129" w:name="_Toc109295148"/>
      <w:bookmarkStart w:id="130" w:name="_Toc109295452"/>
      <w:bookmarkStart w:id="131" w:name="_Toc109659994"/>
      <w:r w:rsidRPr="00171C93">
        <w:rPr>
          <w:rFonts w:ascii="David" w:hAnsi="David" w:cs="David"/>
          <w:sz w:val="24"/>
          <w:szCs w:val="24"/>
          <w:rtl/>
        </w:rPr>
        <w:t>מזונות</w:t>
      </w:r>
      <w:bookmarkEnd w:id="129"/>
      <w:bookmarkEnd w:id="130"/>
      <w:bookmarkEnd w:id="131"/>
    </w:p>
    <w:p w14:paraId="54275850" w14:textId="03B6417C" w:rsidR="00435CC9" w:rsidRDefault="009F5297" w:rsidP="00435CC9">
      <w:pPr>
        <w:pStyle w:val="NormalWeb"/>
        <w:shd w:val="clear" w:color="auto" w:fill="FFFFFF"/>
        <w:bidi/>
        <w:spacing w:before="0" w:beforeAutospacing="0" w:after="0" w:afterAutospacing="0" w:line="480" w:lineRule="auto"/>
        <w:ind w:firstLine="720"/>
        <w:rPr>
          <w:rFonts w:ascii="David" w:hAnsi="David" w:cs="David"/>
          <w:color w:val="222222"/>
          <w:spacing w:val="9"/>
          <w:rtl/>
        </w:rPr>
      </w:pPr>
      <w:r w:rsidRPr="00435CC9">
        <w:rPr>
          <w:rFonts w:ascii="David" w:hAnsi="David" w:cs="David"/>
          <w:rtl/>
        </w:rPr>
        <w:t>ל</w:t>
      </w:r>
      <w:r w:rsidR="00435CC9" w:rsidRPr="00435CC9">
        <w:rPr>
          <w:rFonts w:ascii="David" w:hAnsi="David" w:cs="David"/>
          <w:rtl/>
        </w:rPr>
        <w:t>מערכת המשפטית</w:t>
      </w:r>
      <w:r w:rsidRPr="00435CC9">
        <w:rPr>
          <w:rFonts w:ascii="David" w:hAnsi="David" w:cs="David"/>
          <w:rtl/>
        </w:rPr>
        <w:t xml:space="preserve"> בישראל הייתה שיטה ייחודית לטיפול במזונות אשר השפיעו על ניתוח זה. </w:t>
      </w:r>
      <w:r w:rsidR="00435CC9" w:rsidRPr="00435CC9">
        <w:rPr>
          <w:rFonts w:ascii="David" w:hAnsi="David" w:cs="David"/>
          <w:rtl/>
        </w:rPr>
        <w:t xml:space="preserve"> </w:t>
      </w:r>
      <w:r w:rsidR="00435CC9">
        <w:rPr>
          <w:rFonts w:ascii="David" w:hAnsi="David" w:cs="David" w:hint="cs"/>
        </w:rPr>
        <w:t xml:space="preserve"> </w:t>
      </w:r>
      <w:r w:rsidR="00435CC9" w:rsidRPr="00435CC9">
        <w:rPr>
          <w:rFonts w:ascii="David" w:hAnsi="David" w:cs="David"/>
          <w:color w:val="222222"/>
          <w:spacing w:val="9"/>
          <w:rtl/>
        </w:rPr>
        <w:t>בישראל, ניתן להטיל עונש מאסר על הורים שאינם יכולים להרשות לעצמם לשלם את חובם עבור תשלום דמי מזונות. בעוד שברוב המדינות הדמוקרטיות, עונשי מאסרים שמורים לאלה הממרים בזדון את הוראות בית המשפט, במערכת המשפט בישראל קיימת פרצה המאפשרת להוצאה לפועל לשלוח הורים מנוכרים למאסר על אי תשלום חוב דמי מזונות גם כאשר אין ביכולתם לשלם את החוב</w:t>
      </w:r>
      <w:r w:rsidR="00435CC9">
        <w:rPr>
          <w:rFonts w:ascii="David" w:hAnsi="David" w:cs="David" w:hint="cs"/>
          <w:color w:val="222222"/>
          <w:spacing w:val="9"/>
          <w:rtl/>
        </w:rPr>
        <w:t xml:space="preserve"> וגם ב</w:t>
      </w:r>
      <w:r w:rsidR="00435CC9" w:rsidRPr="00435CC9">
        <w:rPr>
          <w:rFonts w:ascii="David" w:hAnsi="David" w:cs="David"/>
          <w:color w:val="222222"/>
          <w:spacing w:val="9"/>
          <w:rtl/>
        </w:rPr>
        <w:t>מצבים בהם מזונות ילדים מוגדרים מעל 100% מההכנסה והנכסים של ההורה</w:t>
      </w:r>
      <w:r w:rsidR="00435CC9">
        <w:rPr>
          <w:rFonts w:ascii="David" w:hAnsi="David" w:cs="David" w:hint="cs"/>
          <w:color w:val="222222"/>
          <w:spacing w:val="9"/>
          <w:rtl/>
        </w:rPr>
        <w:t xml:space="preserve"> המנוכר.</w:t>
      </w:r>
    </w:p>
    <w:p w14:paraId="1CB84152" w14:textId="5285297F" w:rsidR="00435CC9" w:rsidRDefault="00435CC9" w:rsidP="00A14066">
      <w:pPr>
        <w:pStyle w:val="NormalWeb"/>
        <w:shd w:val="clear" w:color="auto" w:fill="FFFFFF"/>
        <w:bidi/>
        <w:spacing w:before="0" w:beforeAutospacing="0" w:after="0" w:afterAutospacing="0" w:line="480" w:lineRule="auto"/>
        <w:ind w:firstLine="720"/>
        <w:rPr>
          <w:rFonts w:ascii="David" w:hAnsi="David" w:cs="David" w:hint="cs"/>
          <w:color w:val="222222"/>
          <w:spacing w:val="9"/>
          <w:rtl/>
        </w:rPr>
      </w:pPr>
      <w:r w:rsidRPr="00435CC9">
        <w:rPr>
          <w:rFonts w:ascii="David" w:hAnsi="David" w:cs="David"/>
          <w:color w:val="222222"/>
          <w:spacing w:val="9"/>
          <w:rtl/>
        </w:rPr>
        <w:t xml:space="preserve">במהלך השנים הראשונות לתקופת הניתוח, מאסרו של החייב היה </w:t>
      </w:r>
      <w:r w:rsidR="00A14066">
        <w:rPr>
          <w:rFonts w:ascii="David" w:hAnsi="David" w:cs="David" w:hint="cs"/>
          <w:color w:val="222222"/>
          <w:spacing w:val="9"/>
          <w:rtl/>
        </w:rPr>
        <w:t>אפשרי</w:t>
      </w:r>
      <w:r w:rsidRPr="00435CC9">
        <w:rPr>
          <w:rFonts w:ascii="David" w:hAnsi="David" w:cs="David"/>
          <w:color w:val="222222"/>
          <w:spacing w:val="9"/>
          <w:rtl/>
        </w:rPr>
        <w:t xml:space="preserve"> על כל סוג של חוב - כולל מזונות ילדים. תיקנו את </w:t>
      </w:r>
      <w:r w:rsidRPr="00435CC9">
        <w:rPr>
          <w:rFonts w:ascii="David" w:hAnsi="David" w:cs="David"/>
          <w:rtl/>
        </w:rPr>
        <w:t>חוק ההוצאה לפועל (תיקון – ביטול מאסר חייבים), התשע"ד–2014</w:t>
      </w:r>
      <w:r>
        <w:rPr>
          <w:rStyle w:val="FootnoteReference"/>
          <w:rFonts w:ascii="David" w:hAnsi="David" w:cs="David"/>
          <w:rtl/>
        </w:rPr>
        <w:footnoteReference w:id="19"/>
      </w:r>
      <w:r>
        <w:rPr>
          <w:rStyle w:val="Strong"/>
          <w:rFonts w:ascii="David" w:eastAsia="AdvPECFA44" w:hAnsi="David" w:cs="David" w:hint="cs"/>
          <w:spacing w:val="10"/>
          <w:rtl/>
          <w:lang w:eastAsia="he-IL"/>
          <w14:textOutline w14:w="0" w14:cap="flat" w14:cmpd="sng" w14:algn="ctr">
            <w14:noFill/>
            <w14:prstDash w14:val="solid"/>
            <w14:round/>
          </w14:textOutline>
        </w:rPr>
        <w:t xml:space="preserve"> </w:t>
      </w:r>
      <w:r>
        <w:rPr>
          <w:rFonts w:ascii="David" w:hAnsi="David" w:cs="David"/>
          <w:color w:val="222222"/>
          <w:spacing w:val="9"/>
          <w:rtl/>
        </w:rPr>
        <w:t xml:space="preserve">כדי לבטל את </w:t>
      </w:r>
      <w:r>
        <w:rPr>
          <w:rFonts w:ascii="David" w:hAnsi="David" w:cs="David" w:hint="cs"/>
          <w:color w:val="222222"/>
          <w:spacing w:val="9"/>
          <w:rtl/>
        </w:rPr>
        <w:t>"</w:t>
      </w:r>
      <w:r>
        <w:rPr>
          <w:rFonts w:ascii="David" w:hAnsi="David" w:cs="David"/>
          <w:color w:val="222222"/>
          <w:spacing w:val="9"/>
          <w:rtl/>
        </w:rPr>
        <w:t>מאסר</w:t>
      </w:r>
      <w:r>
        <w:rPr>
          <w:rFonts w:ascii="David" w:hAnsi="David" w:cs="David" w:hint="cs"/>
          <w:color w:val="222222"/>
          <w:spacing w:val="9"/>
          <w:rtl/>
        </w:rPr>
        <w:t xml:space="preserve"> אזרחי"</w:t>
      </w:r>
      <w:r>
        <w:rPr>
          <w:rFonts w:ascii="David" w:hAnsi="David" w:cs="David"/>
          <w:color w:val="222222"/>
          <w:spacing w:val="9"/>
          <w:rtl/>
        </w:rPr>
        <w:t xml:space="preserve"> </w:t>
      </w:r>
      <w:r>
        <w:rPr>
          <w:rFonts w:ascii="David" w:hAnsi="David" w:cs="David" w:hint="cs"/>
          <w:color w:val="222222"/>
          <w:spacing w:val="9"/>
          <w:rtl/>
        </w:rPr>
        <w:t>הזה</w:t>
      </w:r>
      <w:r>
        <w:rPr>
          <w:rFonts w:ascii="David" w:hAnsi="David" w:cs="David"/>
          <w:color w:val="222222"/>
          <w:spacing w:val="9"/>
          <w:rtl/>
        </w:rPr>
        <w:t>. במילים שלהם</w:t>
      </w:r>
      <w:r>
        <w:rPr>
          <w:rFonts w:ascii="David" w:hAnsi="David" w:cs="David" w:hint="cs"/>
          <w:color w:val="222222"/>
          <w:spacing w:val="9"/>
          <w:rtl/>
        </w:rPr>
        <w:t xml:space="preserve">:  </w:t>
      </w:r>
    </w:p>
    <w:p w14:paraId="6D501B01" w14:textId="4093DDE5" w:rsidR="00435CC9" w:rsidRPr="00435CC9" w:rsidRDefault="00435CC9" w:rsidP="00D92E79">
      <w:pPr>
        <w:pStyle w:val="NormalWeb"/>
        <w:shd w:val="clear" w:color="auto" w:fill="FFFFFF"/>
        <w:bidi/>
        <w:spacing w:before="0" w:beforeAutospacing="0" w:after="0" w:afterAutospacing="0" w:line="480" w:lineRule="auto"/>
        <w:ind w:left="1440"/>
        <w:rPr>
          <w:rFonts w:ascii="David" w:hAnsi="David" w:cs="David"/>
          <w:color w:val="222222"/>
          <w:spacing w:val="9"/>
        </w:rPr>
      </w:pPr>
      <w:r>
        <w:rPr>
          <w:rFonts w:ascii="David" w:hAnsi="David" w:cs="David" w:hint="cs"/>
          <w:color w:val="222222"/>
          <w:spacing w:val="9"/>
          <w:rtl/>
        </w:rPr>
        <w:t>"</w:t>
      </w:r>
      <w:r w:rsidRPr="00435CC9">
        <w:rPr>
          <w:rFonts w:ascii="David" w:hAnsi="David" w:cs="David"/>
          <w:color w:val="222222"/>
          <w:spacing w:val="9"/>
          <w:rtl/>
        </w:rPr>
        <w:t>מאסר אזרחי בשל אי תשלום חוב מהווה פגיעה קשה בזכויות אדם. הליכי מאסר מהווים אמצעי גבייה לא לגיטימי, תוך הפעלת לחץ לא ראוי, במערכת משפט מתוקנת. כך, פעמים רבות האיום במאסר יוצר לחץ איום על החייב ומשפחתו, ועלול לגרור את החייב ללוות הלוואות נוספות (גם בשוק האפור), על מנת להיחלץ מאיום המאסר"</w:t>
      </w:r>
    </w:p>
    <w:p w14:paraId="31692F4F" w14:textId="73566355" w:rsidR="00435CC9" w:rsidRPr="00435CC9" w:rsidRDefault="00435CC9" w:rsidP="00435CC9">
      <w:pPr>
        <w:pStyle w:val="NormalWeb"/>
        <w:shd w:val="clear" w:color="auto" w:fill="FFFFFF"/>
        <w:bidi/>
        <w:spacing w:before="0" w:beforeAutospacing="0" w:after="0" w:afterAutospacing="0" w:line="480" w:lineRule="auto"/>
        <w:ind w:firstLine="720"/>
        <w:rPr>
          <w:rFonts w:ascii="David" w:hAnsi="David" w:cs="David"/>
          <w:color w:val="222222"/>
          <w:spacing w:val="9"/>
          <w:rtl/>
        </w:rPr>
      </w:pPr>
      <w:r w:rsidRPr="00435CC9">
        <w:rPr>
          <w:rFonts w:ascii="David" w:hAnsi="David" w:cs="David"/>
          <w:color w:val="222222"/>
          <w:spacing w:val="9"/>
          <w:rtl/>
        </w:rPr>
        <w:lastRenderedPageBreak/>
        <w:t>למרות התיקון שבוצע בחוק ההוצאה לפעול בשנת 2014, עד עצם היום הזה עדיין קיימת פרצה חוקית המאפשרת להורים מנכרים להביא למעצר של הורים מנוכרים על ידי המשטרה, לעיני ילדיהם, על חוב דמי מזונות. לילדים נגרם נזק פסיכולוגי כאשר הם רואים במו עיניהם את המשטרה מתייחסת להורה המנוכר כעבריין. תקריות כאלה רק מביאות להחמרה של הניכור ההורי</w:t>
      </w:r>
      <w:r w:rsidRPr="00435CC9">
        <w:rPr>
          <w:rFonts w:ascii="David" w:hAnsi="David" w:cs="David"/>
          <w:color w:val="222222"/>
          <w:spacing w:val="9"/>
        </w:rPr>
        <w:t>.</w:t>
      </w:r>
    </w:p>
    <w:p w14:paraId="6B381FD7" w14:textId="322ADCE6" w:rsidR="00A533BA" w:rsidRPr="00171C93" w:rsidRDefault="009F5297" w:rsidP="00435CC9">
      <w:pPr>
        <w:bidi/>
        <w:spacing w:line="480" w:lineRule="auto"/>
        <w:ind w:firstLine="720"/>
        <w:rPr>
          <w:rFonts w:ascii="David" w:hAnsi="David" w:cs="David"/>
          <w:sz w:val="24"/>
          <w:szCs w:val="24"/>
          <w:rtl/>
        </w:rPr>
      </w:pPr>
      <w:r w:rsidRPr="00435CC9">
        <w:rPr>
          <w:rFonts w:ascii="David" w:hAnsi="David" w:cs="David"/>
          <w:sz w:val="24"/>
          <w:szCs w:val="24"/>
          <w:rtl/>
        </w:rPr>
        <w:t xml:space="preserve">לפני 2017, מזונות היו חובתו של האב ללא תלות במצבו הכלכלי. </w:t>
      </w:r>
      <w:r w:rsidR="00CC1B52" w:rsidRPr="00435CC9">
        <w:rPr>
          <w:rFonts w:ascii="David" w:hAnsi="David" w:cs="David"/>
          <w:sz w:val="24"/>
          <w:szCs w:val="24"/>
          <w:rtl/>
        </w:rPr>
        <w:t>היו דקויות מוגבלות לעניין זה, אך באופן כללי, נטל המזונות הונח על כתפ</w:t>
      </w:r>
      <w:r w:rsidR="00CC1B52" w:rsidRPr="00171C93">
        <w:rPr>
          <w:rFonts w:ascii="David" w:hAnsi="David" w:cs="David"/>
          <w:sz w:val="24"/>
          <w:szCs w:val="24"/>
          <w:rtl/>
        </w:rPr>
        <w:t>יו של האב</w:t>
      </w:r>
      <w:r w:rsidR="002E3440" w:rsidRPr="00171C93">
        <w:rPr>
          <w:rFonts w:ascii="David" w:hAnsi="David" w:cs="David"/>
          <w:sz w:val="24"/>
          <w:szCs w:val="24"/>
          <w:rtl/>
        </w:rPr>
        <w:t xml:space="preserve">, עם אפשרויות נדירות לצמצום או ביטול החוב גם כאשר זה עלה על 100% מהכנסתו הגולמית ונכסיו. במקרים מסוימים, </w:t>
      </w:r>
      <w:r w:rsidR="00CE54C8" w:rsidRPr="00171C93">
        <w:rPr>
          <w:rFonts w:ascii="David" w:hAnsi="David" w:cs="David"/>
          <w:sz w:val="24"/>
          <w:szCs w:val="24"/>
          <w:rtl/>
        </w:rPr>
        <w:t xml:space="preserve">על האב היה לשלם מזונות לאם גם כאשר הילדים היו תחת משמורתו המלאה. </w:t>
      </w:r>
      <w:r w:rsidR="004C0B41" w:rsidRPr="00171C93">
        <w:rPr>
          <w:rFonts w:ascii="David" w:hAnsi="David" w:cs="David"/>
          <w:sz w:val="24"/>
          <w:szCs w:val="24"/>
          <w:rtl/>
        </w:rPr>
        <w:t xml:space="preserve">חובת המזונות של האב יכלה להימשך לאחר הגיעו של ילד לגיל 18 ואף במקרים בהם הילד לא התגורר עם האם. </w:t>
      </w:r>
      <w:r w:rsidR="000E06D4">
        <w:rPr>
          <w:rFonts w:ascii="David" w:hAnsi="David" w:cs="David"/>
          <w:sz w:val="24"/>
          <w:szCs w:val="24"/>
          <w:rtl/>
        </w:rPr>
        <w:t>ה</w:t>
      </w:r>
      <w:r w:rsidR="000E06D4">
        <w:rPr>
          <w:rFonts w:ascii="David" w:hAnsi="David" w:cs="David" w:hint="cs"/>
          <w:sz w:val="24"/>
          <w:szCs w:val="24"/>
          <w:rtl/>
        </w:rPr>
        <w:t>.</w:t>
      </w:r>
      <w:r w:rsidR="000E06D4">
        <w:rPr>
          <w:rFonts w:ascii="David" w:hAnsi="David" w:cs="David"/>
          <w:sz w:val="24"/>
          <w:szCs w:val="24"/>
          <w:rtl/>
        </w:rPr>
        <w:t xml:space="preserve"> ר</w:t>
      </w:r>
      <w:r w:rsidR="000E06D4">
        <w:rPr>
          <w:rFonts w:ascii="David" w:hAnsi="David" w:cs="David" w:hint="cs"/>
          <w:sz w:val="24"/>
          <w:szCs w:val="24"/>
          <w:rtl/>
        </w:rPr>
        <w:t>.</w:t>
      </w:r>
      <w:r w:rsidR="000E06D4">
        <w:rPr>
          <w:rFonts w:ascii="David" w:hAnsi="David" w:cs="David"/>
          <w:sz w:val="24"/>
          <w:szCs w:val="24"/>
          <w:rtl/>
        </w:rPr>
        <w:t xml:space="preserve"> </w:t>
      </w:r>
      <w:r w:rsidR="000E06D4">
        <w:rPr>
          <w:rFonts w:ascii="David" w:hAnsi="David" w:cs="David" w:hint="cs"/>
          <w:sz w:val="24"/>
          <w:szCs w:val="24"/>
          <w:rtl/>
        </w:rPr>
        <w:t xml:space="preserve">נ' </w:t>
      </w:r>
      <w:r w:rsidR="000E06D4">
        <w:rPr>
          <w:rFonts w:ascii="David" w:hAnsi="David" w:cs="David"/>
          <w:sz w:val="24"/>
          <w:szCs w:val="24"/>
          <w:rtl/>
        </w:rPr>
        <w:t>ה</w:t>
      </w:r>
      <w:r w:rsidR="000E06D4">
        <w:rPr>
          <w:rFonts w:ascii="David" w:hAnsi="David" w:cs="David" w:hint="cs"/>
          <w:sz w:val="24"/>
          <w:szCs w:val="24"/>
          <w:rtl/>
        </w:rPr>
        <w:t>.</w:t>
      </w:r>
      <w:r w:rsidR="002B4813" w:rsidRPr="00171C93">
        <w:rPr>
          <w:rFonts w:ascii="David" w:hAnsi="David" w:cs="David"/>
          <w:sz w:val="24"/>
          <w:szCs w:val="24"/>
          <w:rtl/>
        </w:rPr>
        <w:t xml:space="preserve"> נ</w:t>
      </w:r>
      <w:r w:rsidR="000E06D4">
        <w:rPr>
          <w:rFonts w:ascii="David" w:hAnsi="David" w:cs="David" w:hint="cs"/>
          <w:sz w:val="24"/>
          <w:szCs w:val="24"/>
          <w:rtl/>
        </w:rPr>
        <w:t>.</w:t>
      </w:r>
      <w:r w:rsidR="00FF34EE" w:rsidRPr="00171C93">
        <w:rPr>
          <w:rFonts w:ascii="David" w:hAnsi="David" w:cs="David"/>
          <w:sz w:val="24"/>
          <w:szCs w:val="24"/>
          <w:rtl/>
        </w:rPr>
        <w:t xml:space="preserve"> (2008)</w:t>
      </w:r>
      <w:r w:rsidR="00856154" w:rsidRPr="00171C93">
        <w:rPr>
          <w:rStyle w:val="FootnoteReference"/>
          <w:rFonts w:ascii="David" w:hAnsi="David" w:cs="David"/>
          <w:sz w:val="24"/>
          <w:szCs w:val="24"/>
          <w:rtl/>
        </w:rPr>
        <w:footnoteReference w:id="20"/>
      </w:r>
      <w:r w:rsidR="00FF34EE" w:rsidRPr="00171C93">
        <w:rPr>
          <w:rFonts w:ascii="David" w:hAnsi="David" w:cs="David"/>
          <w:sz w:val="24"/>
          <w:szCs w:val="24"/>
          <w:rtl/>
        </w:rPr>
        <w:t xml:space="preserve"> הייתה דוגמה למקרה בו שלושה מתוך ארבעה ילדים התגוררו עם האב וסירבו לקשר עם אימם. </w:t>
      </w:r>
      <w:r w:rsidR="00637D84" w:rsidRPr="00171C93">
        <w:rPr>
          <w:rFonts w:ascii="David" w:hAnsi="David" w:cs="David"/>
          <w:sz w:val="24"/>
          <w:szCs w:val="24"/>
          <w:rtl/>
        </w:rPr>
        <w:t>האם תבעה את האב בתביעת מזונות עבור ב</w:t>
      </w:r>
      <w:r w:rsidR="00070B58" w:rsidRPr="00171C93">
        <w:rPr>
          <w:rFonts w:ascii="David" w:hAnsi="David" w:cs="David"/>
          <w:sz w:val="24"/>
          <w:szCs w:val="24"/>
          <w:rtl/>
        </w:rPr>
        <w:t>נם</w:t>
      </w:r>
      <w:r w:rsidR="00637D84" w:rsidRPr="00171C93">
        <w:rPr>
          <w:rFonts w:ascii="David" w:hAnsi="David" w:cs="David"/>
          <w:sz w:val="24"/>
          <w:szCs w:val="24"/>
          <w:rtl/>
        </w:rPr>
        <w:t xml:space="preserve"> שהיה בן 18 וכבר לא התגורר עימה. </w:t>
      </w:r>
      <w:r w:rsidR="00120E25" w:rsidRPr="00171C93">
        <w:rPr>
          <w:rFonts w:ascii="David" w:hAnsi="David" w:cs="David"/>
          <w:sz w:val="24"/>
          <w:szCs w:val="24"/>
          <w:rtl/>
        </w:rPr>
        <w:t xml:space="preserve">זאת כיוון שהילד התגורר ולמד בישיבה. בית המשפט הבחין כי כל צרכיו הכלכליים נענו על ידי הישיבה, משרד החינוך, ומשרד הרווחה. </w:t>
      </w:r>
      <w:r w:rsidR="0031317F" w:rsidRPr="00171C93">
        <w:rPr>
          <w:rFonts w:ascii="David" w:hAnsi="David" w:cs="David"/>
          <w:sz w:val="24"/>
          <w:szCs w:val="24"/>
          <w:rtl/>
        </w:rPr>
        <w:t xml:space="preserve">בית המשפט לא דן כלל בשלושה הילדים במשמורת האב כיוון שלא הייתה נתונה להם כל זכות לדרוש מזונות מהאם עקב מגדרה. </w:t>
      </w:r>
      <w:r w:rsidR="00CD4597" w:rsidRPr="00171C93">
        <w:rPr>
          <w:rFonts w:ascii="David" w:hAnsi="David" w:cs="David"/>
          <w:sz w:val="24"/>
          <w:szCs w:val="24"/>
          <w:rtl/>
        </w:rPr>
        <w:t xml:space="preserve">בית המשפט התמקד רק במזונות עבור בן ה-18 שלא היה תחת משמורת של אף אחד מההורים והעניק את </w:t>
      </w:r>
      <w:r w:rsidR="0078153F" w:rsidRPr="00171C93">
        <w:rPr>
          <w:rFonts w:ascii="David" w:hAnsi="David" w:cs="David"/>
          <w:sz w:val="24"/>
          <w:szCs w:val="24"/>
          <w:rtl/>
        </w:rPr>
        <w:t xml:space="preserve">דמי </w:t>
      </w:r>
      <w:r w:rsidR="00CD4597" w:rsidRPr="00171C93">
        <w:rPr>
          <w:rFonts w:ascii="David" w:hAnsi="David" w:cs="David"/>
          <w:sz w:val="24"/>
          <w:szCs w:val="24"/>
          <w:rtl/>
        </w:rPr>
        <w:t xml:space="preserve">המזונות שלו לאם. </w:t>
      </w:r>
      <w:r w:rsidR="003165D6" w:rsidRPr="00171C93">
        <w:rPr>
          <w:rFonts w:ascii="David" w:hAnsi="David" w:cs="David"/>
          <w:sz w:val="24"/>
          <w:szCs w:val="24"/>
          <w:rtl/>
        </w:rPr>
        <w:t xml:space="preserve">הילד בן ה-18 סירב לכל קשר עם אביו. </w:t>
      </w:r>
      <w:r w:rsidR="0003319C" w:rsidRPr="00171C93">
        <w:rPr>
          <w:rFonts w:ascii="David" w:hAnsi="David" w:cs="David"/>
          <w:sz w:val="24"/>
          <w:szCs w:val="24"/>
          <w:rtl/>
        </w:rPr>
        <w:t>קיי</w:t>
      </w:r>
      <w:r w:rsidR="0057732F" w:rsidRPr="00171C93">
        <w:rPr>
          <w:rFonts w:ascii="David" w:hAnsi="David" w:cs="David"/>
          <w:sz w:val="24"/>
          <w:szCs w:val="24"/>
          <w:rtl/>
        </w:rPr>
        <w:t xml:space="preserve">מת החרגה </w:t>
      </w:r>
      <w:r w:rsidR="00974810" w:rsidRPr="00171C93">
        <w:rPr>
          <w:rFonts w:ascii="David" w:hAnsi="David" w:cs="David"/>
          <w:sz w:val="24"/>
          <w:szCs w:val="24"/>
          <w:rtl/>
        </w:rPr>
        <w:t>לחובות תשלום מזונות בישראל הנקראת "בן מרדן". במקרה זה, האב ניסה להשתמש בהחרגת "בן מרדן".</w:t>
      </w:r>
      <w:r w:rsidR="008C18F1" w:rsidRPr="00171C93">
        <w:rPr>
          <w:rFonts w:ascii="David" w:hAnsi="David" w:cs="David"/>
          <w:sz w:val="24"/>
          <w:szCs w:val="24"/>
          <w:rtl/>
        </w:rPr>
        <w:t xml:space="preserve"> בהחלטה זו, בית המשפט, כמו ברוב ההחלטות בהן הורה ניסה לטעון להחרגת "בן מרדן", דחה את הטענה.</w:t>
      </w:r>
    </w:p>
    <w:p w14:paraId="3FE12738" w14:textId="7330F072" w:rsidR="008C18F1" w:rsidRPr="00171C93" w:rsidRDefault="00312EBD"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שלא כמו בחברות מערביות אחרות, במדינת ישראל לא קיים חישוב ברור ואחיד שמגביל את המזונות על בסיס היכולת הכלכלית של ההורה. </w:t>
      </w:r>
      <w:r w:rsidR="00A328A2" w:rsidRPr="00171C93">
        <w:rPr>
          <w:rFonts w:ascii="David" w:hAnsi="David" w:cs="David"/>
          <w:sz w:val="24"/>
          <w:szCs w:val="24"/>
        </w:rPr>
        <w:t>Keidar</w:t>
      </w:r>
      <w:r w:rsidRPr="00171C93">
        <w:rPr>
          <w:rFonts w:ascii="David" w:hAnsi="David" w:cs="David"/>
          <w:sz w:val="24"/>
          <w:szCs w:val="24"/>
          <w:rtl/>
        </w:rPr>
        <w:t xml:space="preserve"> (2021) פירט את השיטה הייחודית (והמעורפלת)</w:t>
      </w:r>
      <w:r w:rsidRPr="00171C93">
        <w:rPr>
          <w:rFonts w:ascii="David" w:hAnsi="David" w:cs="David"/>
          <w:sz w:val="24"/>
          <w:szCs w:val="24"/>
        </w:rPr>
        <w:t xml:space="preserve"> </w:t>
      </w:r>
      <w:r w:rsidRPr="00171C93">
        <w:rPr>
          <w:rFonts w:ascii="David" w:hAnsi="David" w:cs="David"/>
          <w:sz w:val="24"/>
          <w:szCs w:val="24"/>
          <w:rtl/>
        </w:rPr>
        <w:t xml:space="preserve">של מדינת ישראל לחישוב דמי מזונות. </w:t>
      </w:r>
      <w:r w:rsidR="00F73FD4" w:rsidRPr="00171C93">
        <w:rPr>
          <w:rFonts w:ascii="David" w:hAnsi="David" w:cs="David"/>
          <w:sz w:val="24"/>
          <w:szCs w:val="24"/>
          <w:rtl/>
        </w:rPr>
        <w:t xml:space="preserve">היה קיים חישוב מינימום ברור, אבל לשופטים ניתן שיקול הדעת לפסוק סכומי דמי מזונות שעולים על 100% מהכנסותיו של האב. </w:t>
      </w:r>
      <w:r w:rsidR="0072313E" w:rsidRPr="00171C93">
        <w:rPr>
          <w:rFonts w:ascii="David" w:hAnsi="David" w:cs="David"/>
          <w:sz w:val="24"/>
          <w:szCs w:val="24"/>
          <w:rtl/>
        </w:rPr>
        <w:t>בנוסף, לשופטים היה נתון שיקול הדעת לקבוע דמי מזונות ברמה אחת בתיק, ולקבוע</w:t>
      </w:r>
      <w:r w:rsidR="00993B89" w:rsidRPr="00171C93">
        <w:rPr>
          <w:rFonts w:ascii="David" w:hAnsi="David" w:cs="David"/>
          <w:sz w:val="24"/>
          <w:szCs w:val="24"/>
          <w:rtl/>
        </w:rPr>
        <w:t xml:space="preserve"> סכום אחר משמעותית בתיק אחר תחת אותן נסיבות. </w:t>
      </w:r>
      <w:r w:rsidR="00AC3CC4" w:rsidRPr="00171C93">
        <w:rPr>
          <w:rFonts w:ascii="David" w:hAnsi="David" w:cs="David"/>
          <w:sz w:val="24"/>
          <w:szCs w:val="24"/>
          <w:rtl/>
        </w:rPr>
        <w:t xml:space="preserve">אי-בהירות זו עמדה בניגוד לרוב המערכות המערביות אשר הגדירו את חישובי דמי המזונות </w:t>
      </w:r>
      <w:r w:rsidR="002618FB" w:rsidRPr="00171C93">
        <w:rPr>
          <w:rFonts w:ascii="David" w:hAnsi="David" w:cs="David"/>
          <w:sz w:val="24"/>
          <w:szCs w:val="24"/>
          <w:rtl/>
        </w:rPr>
        <w:t>בצורה ברורה</w:t>
      </w:r>
      <w:r w:rsidR="00AC3CC4" w:rsidRPr="00171C93">
        <w:rPr>
          <w:rFonts w:ascii="David" w:hAnsi="David" w:cs="David"/>
          <w:sz w:val="24"/>
          <w:szCs w:val="24"/>
          <w:rtl/>
        </w:rPr>
        <w:t xml:space="preserve"> על בסיס היכולות הכלכליות של ההורים. </w:t>
      </w:r>
      <w:r w:rsidR="00235B77" w:rsidRPr="00171C93">
        <w:rPr>
          <w:rFonts w:ascii="David" w:hAnsi="David" w:cs="David"/>
          <w:sz w:val="24"/>
          <w:szCs w:val="24"/>
        </w:rPr>
        <w:t>Berrick</w:t>
      </w:r>
      <w:r w:rsidR="002567C9" w:rsidRPr="00171C93">
        <w:rPr>
          <w:rFonts w:ascii="David" w:hAnsi="David" w:cs="David"/>
          <w:sz w:val="24"/>
          <w:szCs w:val="24"/>
          <w:rtl/>
        </w:rPr>
        <w:t xml:space="preserve"> (2021) מתאר</w:t>
      </w:r>
      <w:r w:rsidR="00F96DCF" w:rsidRPr="00171C93">
        <w:rPr>
          <w:rFonts w:ascii="David" w:hAnsi="David" w:cs="David"/>
          <w:sz w:val="24"/>
          <w:szCs w:val="24"/>
          <w:rtl/>
        </w:rPr>
        <w:t>ת</w:t>
      </w:r>
      <w:r w:rsidR="002567C9" w:rsidRPr="00171C93">
        <w:rPr>
          <w:rFonts w:ascii="David" w:hAnsi="David" w:cs="David"/>
          <w:sz w:val="24"/>
          <w:szCs w:val="24"/>
          <w:rtl/>
        </w:rPr>
        <w:t xml:space="preserve"> כיצד בתי משפט מנגישים חישובים אלה </w:t>
      </w:r>
      <w:r w:rsidR="00F96DCF" w:rsidRPr="00171C93">
        <w:rPr>
          <w:rFonts w:ascii="David" w:hAnsi="David" w:cs="David"/>
          <w:sz w:val="24"/>
          <w:szCs w:val="24"/>
          <w:rtl/>
        </w:rPr>
        <w:t xml:space="preserve">לציבור. היא מוסיפה כי על המדינה מוטלת האחריות להבטיח רמה סבירה של </w:t>
      </w:r>
      <w:r w:rsidR="008C7B00" w:rsidRPr="00171C93">
        <w:rPr>
          <w:rFonts w:ascii="David" w:hAnsi="David" w:cs="David"/>
          <w:sz w:val="24"/>
          <w:szCs w:val="24"/>
          <w:rtl/>
        </w:rPr>
        <w:t xml:space="preserve">רווחת הילדים במקרים בהם </w:t>
      </w:r>
      <w:r w:rsidR="00184C60" w:rsidRPr="00171C93">
        <w:rPr>
          <w:rFonts w:ascii="David" w:hAnsi="David" w:cs="David"/>
          <w:sz w:val="24"/>
          <w:szCs w:val="24"/>
          <w:rtl/>
        </w:rPr>
        <w:t xml:space="preserve">אין </w:t>
      </w:r>
      <w:r w:rsidR="008C7B00" w:rsidRPr="00171C93">
        <w:rPr>
          <w:rFonts w:ascii="David" w:hAnsi="David" w:cs="David"/>
          <w:sz w:val="24"/>
          <w:szCs w:val="24"/>
          <w:rtl/>
        </w:rPr>
        <w:t xml:space="preserve">להורים </w:t>
      </w:r>
      <w:r w:rsidR="00184C60" w:rsidRPr="00171C93">
        <w:rPr>
          <w:rFonts w:ascii="David" w:hAnsi="David" w:cs="David"/>
          <w:sz w:val="24"/>
          <w:szCs w:val="24"/>
          <w:rtl/>
        </w:rPr>
        <w:t xml:space="preserve">את האמצעים הכלכליים לעמוד בדרישות המשפטיות של בית המשפט. למרות שמדינת </w:t>
      </w:r>
      <w:r w:rsidR="00184C60" w:rsidRPr="00171C93">
        <w:rPr>
          <w:rFonts w:ascii="David" w:hAnsi="David" w:cs="David"/>
          <w:sz w:val="24"/>
          <w:szCs w:val="24"/>
          <w:rtl/>
        </w:rPr>
        <w:lastRenderedPageBreak/>
        <w:t xml:space="preserve">ישראל היא מדינה מערבית מפותחת עם משאבים </w:t>
      </w:r>
      <w:r w:rsidR="000445A9" w:rsidRPr="00171C93">
        <w:rPr>
          <w:rFonts w:ascii="David" w:hAnsi="David" w:cs="David"/>
          <w:sz w:val="24"/>
          <w:szCs w:val="24"/>
          <w:rtl/>
        </w:rPr>
        <w:t>לאימוץ המודל של בריק, לא הייתה קיימת במערכת בהירות או רשת בטחון כלכלית עבור משפחות נזקקות במצב</w:t>
      </w:r>
      <w:r w:rsidR="00D957DB" w:rsidRPr="00171C93">
        <w:rPr>
          <w:rFonts w:ascii="David" w:hAnsi="David" w:cs="David"/>
          <w:sz w:val="24"/>
          <w:szCs w:val="24"/>
          <w:rtl/>
        </w:rPr>
        <w:t>י</w:t>
      </w:r>
      <w:r w:rsidR="000445A9" w:rsidRPr="00171C93">
        <w:rPr>
          <w:rFonts w:ascii="David" w:hAnsi="David" w:cs="David"/>
          <w:sz w:val="24"/>
          <w:szCs w:val="24"/>
          <w:rtl/>
        </w:rPr>
        <w:t xml:space="preserve"> גירושין בתקופת הניתוח. </w:t>
      </w:r>
      <w:r w:rsidR="007B4E7C" w:rsidRPr="00171C93">
        <w:rPr>
          <w:rFonts w:ascii="David" w:hAnsi="David" w:cs="David"/>
          <w:sz w:val="24"/>
          <w:szCs w:val="24"/>
          <w:rtl/>
        </w:rPr>
        <w:t>דבר זה הביא למצוקה כלכלית עבור הורים שאינם משמורנים אשר גרמה למתיחות נוספת ביחסיהם עם ילדיהם והחמ</w:t>
      </w:r>
      <w:r w:rsidR="00106591" w:rsidRPr="00171C93">
        <w:rPr>
          <w:rFonts w:ascii="David" w:hAnsi="David" w:cs="David"/>
          <w:sz w:val="24"/>
          <w:szCs w:val="24"/>
          <w:rtl/>
        </w:rPr>
        <w:t>ירה את חומרת הניכור ההורי.</w:t>
      </w:r>
    </w:p>
    <w:p w14:paraId="3E4DAFEE" w14:textId="78679C6E" w:rsidR="00106591" w:rsidRPr="00171C93" w:rsidRDefault="00294614" w:rsidP="00171C93">
      <w:pPr>
        <w:pStyle w:val="Heading3"/>
        <w:spacing w:line="480" w:lineRule="auto"/>
        <w:rPr>
          <w:rFonts w:ascii="David" w:hAnsi="David" w:cs="David"/>
          <w:sz w:val="24"/>
          <w:szCs w:val="24"/>
          <w:rtl/>
        </w:rPr>
      </w:pPr>
      <w:bookmarkStart w:id="132" w:name="_Toc109295149"/>
      <w:bookmarkStart w:id="133" w:name="_Toc109295453"/>
      <w:bookmarkStart w:id="134" w:name="_Toc109659995"/>
      <w:r w:rsidRPr="00171C93">
        <w:rPr>
          <w:rFonts w:ascii="David" w:hAnsi="David" w:cs="David"/>
          <w:sz w:val="24"/>
          <w:szCs w:val="24"/>
          <w:rtl/>
        </w:rPr>
        <w:t>בעלי דין קטינים</w:t>
      </w:r>
      <w:bookmarkEnd w:id="132"/>
      <w:bookmarkEnd w:id="133"/>
      <w:bookmarkEnd w:id="134"/>
    </w:p>
    <w:p w14:paraId="39E910C9" w14:textId="61D3AB1D" w:rsidR="00294614" w:rsidRPr="00171C93" w:rsidRDefault="00FE305C"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מאפיין ייחודי נוסף בבית המשפט לענייני משפחה הישראל הוא יכולתו של ההורה המשמורן לצרף את ילדיו אליו כצד נגד ההורה </w:t>
      </w:r>
      <w:r w:rsidR="0095209B" w:rsidRPr="00171C93">
        <w:rPr>
          <w:rFonts w:ascii="David" w:hAnsi="David" w:cs="David"/>
          <w:sz w:val="24"/>
          <w:szCs w:val="24"/>
          <w:rtl/>
        </w:rPr>
        <w:t>הלא-</w:t>
      </w:r>
      <w:r w:rsidRPr="00171C93">
        <w:rPr>
          <w:rFonts w:ascii="David" w:hAnsi="David" w:cs="David"/>
          <w:sz w:val="24"/>
          <w:szCs w:val="24"/>
          <w:rtl/>
        </w:rPr>
        <w:t>משמורן. למ</w:t>
      </w:r>
      <w:r w:rsidR="00912832" w:rsidRPr="00171C93">
        <w:rPr>
          <w:rFonts w:ascii="David" w:hAnsi="David" w:cs="David"/>
          <w:sz w:val="24"/>
          <w:szCs w:val="24"/>
          <w:rtl/>
        </w:rPr>
        <w:t>ע</w:t>
      </w:r>
      <w:r w:rsidRPr="00171C93">
        <w:rPr>
          <w:rFonts w:ascii="David" w:hAnsi="David" w:cs="David"/>
          <w:sz w:val="24"/>
          <w:szCs w:val="24"/>
          <w:rtl/>
        </w:rPr>
        <w:t xml:space="preserve">שה, הורים משמורנים </w:t>
      </w:r>
      <w:r w:rsidR="00FA1444" w:rsidRPr="00171C93">
        <w:rPr>
          <w:rFonts w:ascii="David" w:hAnsi="David" w:cs="David"/>
          <w:sz w:val="24"/>
          <w:szCs w:val="24"/>
          <w:rtl/>
        </w:rPr>
        <w:t>יכולים לעשות ז</w:t>
      </w:r>
      <w:r w:rsidR="00FA3DA7" w:rsidRPr="00171C93">
        <w:rPr>
          <w:rFonts w:ascii="David" w:hAnsi="David" w:cs="David"/>
          <w:sz w:val="24"/>
          <w:szCs w:val="24"/>
          <w:rtl/>
        </w:rPr>
        <w:t>את</w:t>
      </w:r>
      <w:r w:rsidR="00FA1444" w:rsidRPr="00171C93">
        <w:rPr>
          <w:rFonts w:ascii="David" w:hAnsi="David" w:cs="David"/>
          <w:sz w:val="24"/>
          <w:szCs w:val="24"/>
          <w:rtl/>
        </w:rPr>
        <w:t xml:space="preserve"> בייצוג עצמי גם אם הם אינם מחזיקים ברישיון לעסוק בעריכת דין. </w:t>
      </w:r>
      <w:r w:rsidR="00887126" w:rsidRPr="00171C93">
        <w:rPr>
          <w:rFonts w:ascii="David" w:hAnsi="David" w:cs="David"/>
          <w:sz w:val="24"/>
          <w:szCs w:val="24"/>
          <w:rtl/>
        </w:rPr>
        <w:t xml:space="preserve">במערכת המשפט הישראלית לא קיים איסור כללי נגד ניגוד אינטרסים שכזה. יכולתו של ההורה המשמורן </w:t>
      </w:r>
      <w:r w:rsidR="00ED41E7" w:rsidRPr="00171C93">
        <w:rPr>
          <w:rFonts w:ascii="David" w:hAnsi="David" w:cs="David"/>
          <w:sz w:val="24"/>
          <w:szCs w:val="24"/>
          <w:rtl/>
        </w:rPr>
        <w:t xml:space="preserve">להפנות את הילדים נגד ההורה </w:t>
      </w:r>
      <w:r w:rsidR="00A55B43" w:rsidRPr="00171C93">
        <w:rPr>
          <w:rFonts w:ascii="David" w:hAnsi="David" w:cs="David"/>
          <w:sz w:val="24"/>
          <w:szCs w:val="24"/>
          <w:rtl/>
        </w:rPr>
        <w:t>הלא-</w:t>
      </w:r>
      <w:r w:rsidR="00ED41E7" w:rsidRPr="00171C93">
        <w:rPr>
          <w:rFonts w:ascii="David" w:hAnsi="David" w:cs="David"/>
          <w:sz w:val="24"/>
          <w:szCs w:val="24"/>
          <w:rtl/>
        </w:rPr>
        <w:t xml:space="preserve">משמורן בבית המשפט ובהליכים משפטיים </w:t>
      </w:r>
      <w:r w:rsidR="00C517F6" w:rsidRPr="00171C93">
        <w:rPr>
          <w:rFonts w:ascii="David" w:hAnsi="David" w:cs="David"/>
          <w:sz w:val="24"/>
          <w:szCs w:val="24"/>
          <w:rtl/>
        </w:rPr>
        <w:t xml:space="preserve">בצורה חוקית </w:t>
      </w:r>
      <w:r w:rsidR="00ED41E7" w:rsidRPr="00171C93">
        <w:rPr>
          <w:rFonts w:ascii="David" w:hAnsi="David" w:cs="David"/>
          <w:sz w:val="24"/>
          <w:szCs w:val="24"/>
          <w:rtl/>
        </w:rPr>
        <w:t xml:space="preserve">תורמת לניכור ההורי. </w:t>
      </w:r>
      <w:r w:rsidR="001674D1" w:rsidRPr="00171C93">
        <w:rPr>
          <w:rFonts w:ascii="David" w:hAnsi="David" w:cs="David"/>
          <w:sz w:val="24"/>
          <w:szCs w:val="24"/>
          <w:rtl/>
        </w:rPr>
        <w:t xml:space="preserve">היא מעבירה להורה המשמורן ולילדים את המסר שהם </w:t>
      </w:r>
      <w:r w:rsidR="00154493" w:rsidRPr="00171C93">
        <w:rPr>
          <w:rFonts w:ascii="David" w:hAnsi="David" w:cs="David"/>
          <w:sz w:val="24"/>
          <w:szCs w:val="24"/>
          <w:rtl/>
        </w:rPr>
        <w:t xml:space="preserve">יכולים לחבור יחדיו ולתקוף את ההורה </w:t>
      </w:r>
      <w:r w:rsidR="00E54C0C" w:rsidRPr="00171C93">
        <w:rPr>
          <w:rFonts w:ascii="David" w:hAnsi="David" w:cs="David"/>
          <w:sz w:val="24"/>
          <w:szCs w:val="24"/>
          <w:rtl/>
        </w:rPr>
        <w:t>הלא-</w:t>
      </w:r>
      <w:r w:rsidR="00154493" w:rsidRPr="00171C93">
        <w:rPr>
          <w:rFonts w:ascii="David" w:hAnsi="David" w:cs="David"/>
          <w:sz w:val="24"/>
          <w:szCs w:val="24"/>
          <w:rtl/>
        </w:rPr>
        <w:t xml:space="preserve">משמורן בין אם התנהלות כזו היא לטובת הילד ובין אם לאו. </w:t>
      </w:r>
      <w:r w:rsidR="000D2754" w:rsidRPr="00171C93">
        <w:rPr>
          <w:rFonts w:ascii="David" w:hAnsi="David" w:cs="David"/>
          <w:sz w:val="24"/>
          <w:szCs w:val="24"/>
          <w:rtl/>
        </w:rPr>
        <w:t xml:space="preserve">היא גם מעבירה להורה </w:t>
      </w:r>
      <w:r w:rsidR="00A6241A" w:rsidRPr="00171C93">
        <w:rPr>
          <w:rFonts w:ascii="David" w:hAnsi="David" w:cs="David"/>
          <w:sz w:val="24"/>
          <w:szCs w:val="24"/>
          <w:rtl/>
        </w:rPr>
        <w:t>הלא-</w:t>
      </w:r>
      <w:r w:rsidR="000D2754" w:rsidRPr="00171C93">
        <w:rPr>
          <w:rFonts w:ascii="David" w:hAnsi="David" w:cs="David"/>
          <w:sz w:val="24"/>
          <w:szCs w:val="24"/>
          <w:rtl/>
        </w:rPr>
        <w:t xml:space="preserve">משמורן את המסר שטקטיקה עוינת זו המפנה </w:t>
      </w:r>
      <w:r w:rsidR="002E1FA3" w:rsidRPr="00171C93">
        <w:rPr>
          <w:rFonts w:ascii="David" w:hAnsi="David" w:cs="David"/>
          <w:sz w:val="24"/>
          <w:szCs w:val="24"/>
          <w:rtl/>
        </w:rPr>
        <w:t xml:space="preserve">את הילדים נגד ההורה המנוכר הינה מקובלת על בית המשפט. </w:t>
      </w:r>
      <w:r w:rsidR="00911730" w:rsidRPr="00171C93">
        <w:rPr>
          <w:rFonts w:ascii="David" w:hAnsi="David" w:cs="David"/>
          <w:sz w:val="24"/>
          <w:szCs w:val="24"/>
          <w:rtl/>
        </w:rPr>
        <w:t xml:space="preserve">בניתוח נמצאה קורלציה בין בתי משפט שהתייחסו לניכור הורי לבין צמצום בילדים בעלי דין </w:t>
      </w:r>
      <w:r w:rsidR="00911730" w:rsidRPr="00171C93">
        <w:rPr>
          <w:rFonts w:ascii="David" w:hAnsi="David" w:cs="David"/>
          <w:sz w:val="24"/>
          <w:szCs w:val="24"/>
        </w:rPr>
        <w:t>r= -0.25</w:t>
      </w:r>
      <w:r w:rsidR="00911730" w:rsidRPr="00171C93">
        <w:rPr>
          <w:rFonts w:ascii="David" w:hAnsi="David" w:cs="David"/>
          <w:sz w:val="24"/>
          <w:szCs w:val="24"/>
          <w:rtl/>
        </w:rPr>
        <w:t xml:space="preserve">, </w:t>
      </w:r>
      <w:r w:rsidR="00911730" w:rsidRPr="00171C93">
        <w:rPr>
          <w:rFonts w:ascii="David" w:hAnsi="David" w:cs="David"/>
          <w:sz w:val="24"/>
          <w:szCs w:val="24"/>
        </w:rPr>
        <w:t>p&lt;0.01</w:t>
      </w:r>
      <w:r w:rsidR="00911730" w:rsidRPr="00171C93">
        <w:rPr>
          <w:rFonts w:ascii="David" w:hAnsi="David" w:cs="David"/>
          <w:sz w:val="24"/>
          <w:szCs w:val="24"/>
          <w:rtl/>
        </w:rPr>
        <w:t xml:space="preserve">. למעשה, לארז שני הייתה מדיניות </w:t>
      </w:r>
      <w:r w:rsidR="00B97184" w:rsidRPr="00171C93">
        <w:rPr>
          <w:rFonts w:ascii="David" w:hAnsi="David" w:cs="David"/>
          <w:sz w:val="24"/>
          <w:szCs w:val="24"/>
          <w:rtl/>
        </w:rPr>
        <w:t>יעילה להגנה על ילדים מתמרון פסיכולוגי שכזה כבעלי דין. נדון במדיניות זו בפרק אודות ארז שני.</w:t>
      </w:r>
    </w:p>
    <w:p w14:paraId="1AF4BE71" w14:textId="53A33DBE" w:rsidR="00B97184" w:rsidRPr="00171C93" w:rsidRDefault="001F140F" w:rsidP="00171C93">
      <w:pPr>
        <w:pStyle w:val="Heading3"/>
        <w:spacing w:line="480" w:lineRule="auto"/>
        <w:rPr>
          <w:rFonts w:ascii="David" w:hAnsi="David" w:cs="David"/>
          <w:sz w:val="24"/>
          <w:szCs w:val="24"/>
          <w:rtl/>
        </w:rPr>
      </w:pPr>
      <w:bookmarkStart w:id="135" w:name="_Toc109295150"/>
      <w:bookmarkStart w:id="136" w:name="_Toc109295454"/>
      <w:bookmarkStart w:id="137" w:name="_Toc109659996"/>
      <w:r w:rsidRPr="00171C93">
        <w:rPr>
          <w:rFonts w:ascii="David" w:hAnsi="David" w:cs="David"/>
          <w:sz w:val="24"/>
          <w:szCs w:val="24"/>
          <w:rtl/>
        </w:rPr>
        <w:t>מפגש</w:t>
      </w:r>
      <w:r w:rsidR="00E7544F" w:rsidRPr="00171C93">
        <w:rPr>
          <w:rFonts w:ascii="David" w:hAnsi="David" w:cs="David"/>
          <w:sz w:val="24"/>
          <w:szCs w:val="24"/>
          <w:rtl/>
        </w:rPr>
        <w:t>ים</w:t>
      </w:r>
      <w:r w:rsidR="00104026" w:rsidRPr="00171C93">
        <w:rPr>
          <w:rFonts w:ascii="David" w:hAnsi="David" w:cs="David"/>
          <w:sz w:val="24"/>
          <w:szCs w:val="24"/>
          <w:rtl/>
        </w:rPr>
        <w:t xml:space="preserve"> מפוקח</w:t>
      </w:r>
      <w:r w:rsidR="00E7544F" w:rsidRPr="00171C93">
        <w:rPr>
          <w:rFonts w:ascii="David" w:hAnsi="David" w:cs="David"/>
          <w:sz w:val="24"/>
          <w:szCs w:val="24"/>
          <w:rtl/>
        </w:rPr>
        <w:t>ים</w:t>
      </w:r>
      <w:bookmarkEnd w:id="135"/>
      <w:bookmarkEnd w:id="136"/>
      <w:bookmarkEnd w:id="137"/>
    </w:p>
    <w:p w14:paraId="7CF9611D" w14:textId="07D77242" w:rsidR="00104026" w:rsidRPr="00171C93" w:rsidRDefault="00647F57" w:rsidP="009D1ED7">
      <w:pPr>
        <w:bidi/>
        <w:spacing w:line="480" w:lineRule="auto"/>
        <w:ind w:firstLine="720"/>
        <w:rPr>
          <w:rFonts w:ascii="David" w:hAnsi="David" w:cs="David"/>
          <w:sz w:val="24"/>
          <w:szCs w:val="24"/>
          <w:rtl/>
        </w:rPr>
      </w:pPr>
      <w:r w:rsidRPr="00171C93">
        <w:rPr>
          <w:rFonts w:ascii="David" w:hAnsi="David" w:cs="David"/>
          <w:sz w:val="24"/>
          <w:szCs w:val="24"/>
          <w:rtl/>
        </w:rPr>
        <w:t>שימושה של מדינת ישראל ב</w:t>
      </w:r>
      <w:r w:rsidR="001F140F" w:rsidRPr="00171C93">
        <w:rPr>
          <w:rFonts w:ascii="David" w:hAnsi="David" w:cs="David"/>
          <w:sz w:val="24"/>
          <w:szCs w:val="24"/>
          <w:rtl/>
        </w:rPr>
        <w:t>מפגש</w:t>
      </w:r>
      <w:r w:rsidRPr="00171C93">
        <w:rPr>
          <w:rFonts w:ascii="David" w:hAnsi="David" w:cs="David"/>
          <w:sz w:val="24"/>
          <w:szCs w:val="24"/>
          <w:rtl/>
        </w:rPr>
        <w:t>ים מפוקחים היה גורם נוסף שהשפיע על התוצאות. בניתוח נמצא כי מערכת המשפט עשתה שימוש ב</w:t>
      </w:r>
      <w:r w:rsidR="001F140F" w:rsidRPr="00171C93">
        <w:rPr>
          <w:rFonts w:ascii="David" w:hAnsi="David" w:cs="David"/>
          <w:sz w:val="24"/>
          <w:szCs w:val="24"/>
          <w:rtl/>
        </w:rPr>
        <w:t>מפגש</w:t>
      </w:r>
      <w:r w:rsidR="003B4A88" w:rsidRPr="00171C93">
        <w:rPr>
          <w:rFonts w:ascii="David" w:hAnsi="David" w:cs="David"/>
          <w:sz w:val="24"/>
          <w:szCs w:val="24"/>
          <w:rtl/>
        </w:rPr>
        <w:t>ים</w:t>
      </w:r>
      <w:r w:rsidRPr="00171C93">
        <w:rPr>
          <w:rFonts w:ascii="David" w:hAnsi="David" w:cs="David"/>
          <w:sz w:val="24"/>
          <w:szCs w:val="24"/>
          <w:rtl/>
        </w:rPr>
        <w:t xml:space="preserve"> מפוקח</w:t>
      </w:r>
      <w:r w:rsidR="003B4A88" w:rsidRPr="00171C93">
        <w:rPr>
          <w:rFonts w:ascii="David" w:hAnsi="David" w:cs="David"/>
          <w:sz w:val="24"/>
          <w:szCs w:val="24"/>
          <w:rtl/>
        </w:rPr>
        <w:t>ים</w:t>
      </w:r>
      <w:r w:rsidRPr="00171C93">
        <w:rPr>
          <w:rFonts w:ascii="David" w:hAnsi="David" w:cs="David"/>
          <w:sz w:val="24"/>
          <w:szCs w:val="24"/>
          <w:rtl/>
        </w:rPr>
        <w:t xml:space="preserve"> ב-28% מהמקרים. דבר זה עלה בקנה אחד עם נתונים </w:t>
      </w:r>
      <w:r w:rsidR="00390323" w:rsidRPr="00171C93">
        <w:rPr>
          <w:rFonts w:ascii="David" w:hAnsi="David" w:cs="David"/>
          <w:sz w:val="24"/>
          <w:szCs w:val="24"/>
          <w:rtl/>
        </w:rPr>
        <w:t xml:space="preserve">מהלשכה המרכזית לסטטיסטיקה (2020) שהציגו את אותו האחוז הכולל של </w:t>
      </w:r>
      <w:r w:rsidR="001F140F" w:rsidRPr="00171C93">
        <w:rPr>
          <w:rFonts w:ascii="David" w:hAnsi="David" w:cs="David"/>
          <w:sz w:val="24"/>
          <w:szCs w:val="24"/>
          <w:rtl/>
        </w:rPr>
        <w:t>מפגש</w:t>
      </w:r>
      <w:r w:rsidR="00390323" w:rsidRPr="00171C93">
        <w:rPr>
          <w:rFonts w:ascii="David" w:hAnsi="David" w:cs="David"/>
          <w:sz w:val="24"/>
          <w:szCs w:val="24"/>
          <w:rtl/>
        </w:rPr>
        <w:t xml:space="preserve">ים מפוקחים בתיקים בבתי המשפט לענייני משפחה בישראל. </w:t>
      </w:r>
      <w:r w:rsidR="007A3852" w:rsidRPr="00171C93">
        <w:rPr>
          <w:rFonts w:ascii="David" w:hAnsi="David" w:cs="David"/>
          <w:sz w:val="24"/>
          <w:szCs w:val="24"/>
          <w:rtl/>
        </w:rPr>
        <w:t xml:space="preserve">בניתוח לא נמצא אף חוק או מדיניות שהתוו </w:t>
      </w:r>
      <w:r w:rsidR="008F2DD5" w:rsidRPr="00171C93">
        <w:rPr>
          <w:rFonts w:ascii="David" w:hAnsi="David" w:cs="David"/>
          <w:sz w:val="24"/>
          <w:szCs w:val="24"/>
          <w:rtl/>
        </w:rPr>
        <w:t>מגבלות ברורות על הנסיבות שבהן יהיה הולם להשתמש ב</w:t>
      </w:r>
      <w:r w:rsidR="001F140F" w:rsidRPr="00171C93">
        <w:rPr>
          <w:rFonts w:ascii="David" w:hAnsi="David" w:cs="David"/>
          <w:sz w:val="24"/>
          <w:szCs w:val="24"/>
          <w:rtl/>
        </w:rPr>
        <w:t>מפגש</w:t>
      </w:r>
      <w:r w:rsidR="008F2DD5" w:rsidRPr="00171C93">
        <w:rPr>
          <w:rFonts w:ascii="David" w:hAnsi="David" w:cs="David"/>
          <w:sz w:val="24"/>
          <w:szCs w:val="24"/>
          <w:rtl/>
        </w:rPr>
        <w:t xml:space="preserve">ים מפוקחים. </w:t>
      </w:r>
      <w:r w:rsidR="00A44E6D" w:rsidRPr="00171C93">
        <w:rPr>
          <w:rFonts w:ascii="David" w:hAnsi="David" w:cs="David"/>
          <w:sz w:val="24"/>
          <w:szCs w:val="24"/>
          <w:rtl/>
        </w:rPr>
        <w:t>כמו כן, לא נראה שהייתה קיימת מגבלה על מספר השנים שלאורכן י</w:t>
      </w:r>
      <w:r w:rsidR="00F71BDB" w:rsidRPr="00171C93">
        <w:rPr>
          <w:rFonts w:ascii="David" w:hAnsi="David" w:cs="David"/>
          <w:sz w:val="24"/>
          <w:szCs w:val="24"/>
          <w:rtl/>
        </w:rPr>
        <w:t>כ</w:t>
      </w:r>
      <w:r w:rsidR="00A44E6D" w:rsidRPr="00171C93">
        <w:rPr>
          <w:rFonts w:ascii="David" w:hAnsi="David" w:cs="David"/>
          <w:sz w:val="24"/>
          <w:szCs w:val="24"/>
          <w:rtl/>
        </w:rPr>
        <w:t xml:space="preserve">לו להתרחש </w:t>
      </w:r>
      <w:r w:rsidR="001F140F" w:rsidRPr="00171C93">
        <w:rPr>
          <w:rFonts w:ascii="David" w:hAnsi="David" w:cs="David"/>
          <w:sz w:val="24"/>
          <w:szCs w:val="24"/>
          <w:rtl/>
        </w:rPr>
        <w:t>מפגש</w:t>
      </w:r>
      <w:r w:rsidR="00A44E6D" w:rsidRPr="00171C93">
        <w:rPr>
          <w:rFonts w:ascii="David" w:hAnsi="David" w:cs="David"/>
          <w:sz w:val="24"/>
          <w:szCs w:val="24"/>
          <w:rtl/>
        </w:rPr>
        <w:t xml:space="preserve">ים מפוקחים במרכזי </w:t>
      </w:r>
      <w:r w:rsidR="009D1ED7">
        <w:rPr>
          <w:rFonts w:ascii="David" w:hAnsi="David" w:cs="David" w:hint="cs"/>
          <w:sz w:val="24"/>
          <w:szCs w:val="24"/>
          <w:rtl/>
        </w:rPr>
        <w:t>קשר</w:t>
      </w:r>
      <w:r w:rsidR="00A44E6D" w:rsidRPr="00171C93">
        <w:rPr>
          <w:rFonts w:ascii="David" w:hAnsi="David" w:cs="David"/>
          <w:sz w:val="24"/>
          <w:szCs w:val="24"/>
          <w:rtl/>
        </w:rPr>
        <w:t xml:space="preserve"> מפוקחים, ולא </w:t>
      </w:r>
      <w:r w:rsidR="00E55190" w:rsidRPr="00171C93">
        <w:rPr>
          <w:rFonts w:ascii="David" w:hAnsi="David" w:cs="David"/>
          <w:sz w:val="24"/>
          <w:szCs w:val="24"/>
          <w:rtl/>
        </w:rPr>
        <w:t xml:space="preserve">היו קיימים קווים מנחים ברורים כלשהם לגבי כיצד הורים בנמצאים תחת פיקוח יכולים לצאת מהמצב של </w:t>
      </w:r>
      <w:r w:rsidR="001F140F" w:rsidRPr="00171C93">
        <w:rPr>
          <w:rFonts w:ascii="David" w:hAnsi="David" w:cs="David"/>
          <w:sz w:val="24"/>
          <w:szCs w:val="24"/>
          <w:rtl/>
        </w:rPr>
        <w:t>מפגש</w:t>
      </w:r>
      <w:r w:rsidR="00E55190" w:rsidRPr="00171C93">
        <w:rPr>
          <w:rFonts w:ascii="David" w:hAnsi="David" w:cs="David"/>
          <w:sz w:val="24"/>
          <w:szCs w:val="24"/>
          <w:rtl/>
        </w:rPr>
        <w:t xml:space="preserve">ים מפוקחים. </w:t>
      </w:r>
      <w:r w:rsidR="00AD25F3" w:rsidRPr="00171C93">
        <w:rPr>
          <w:rFonts w:ascii="David" w:hAnsi="David" w:cs="David"/>
          <w:sz w:val="24"/>
          <w:szCs w:val="24"/>
          <w:rtl/>
        </w:rPr>
        <w:t xml:space="preserve">נראה שהמערכת אימצה את המודל המוטה-מגדרית של לסר (2005) במקרים של ניכור הורי. </w:t>
      </w:r>
      <w:r w:rsidR="006B23CD" w:rsidRPr="00171C93">
        <w:rPr>
          <w:rFonts w:ascii="David" w:hAnsi="David" w:cs="David"/>
          <w:sz w:val="24"/>
          <w:szCs w:val="24"/>
          <w:rtl/>
        </w:rPr>
        <w:t>היא הצי</w:t>
      </w:r>
      <w:r w:rsidR="00716BBB" w:rsidRPr="00171C93">
        <w:rPr>
          <w:rFonts w:ascii="David" w:hAnsi="David" w:cs="David"/>
          <w:sz w:val="24"/>
          <w:szCs w:val="24"/>
          <w:rtl/>
        </w:rPr>
        <w:t xml:space="preserve">עה את השימוש במרכזי </w:t>
      </w:r>
      <w:r w:rsidR="009D1ED7">
        <w:rPr>
          <w:rFonts w:ascii="David" w:hAnsi="David" w:cs="David" w:hint="cs"/>
          <w:sz w:val="24"/>
          <w:szCs w:val="24"/>
          <w:rtl/>
        </w:rPr>
        <w:t>קשר</w:t>
      </w:r>
      <w:r w:rsidR="00716BBB" w:rsidRPr="00171C93">
        <w:rPr>
          <w:rFonts w:ascii="David" w:hAnsi="David" w:cs="David"/>
          <w:sz w:val="24"/>
          <w:szCs w:val="24"/>
          <w:rtl/>
        </w:rPr>
        <w:t xml:space="preserve"> מפוקח על מנת לאפשר ל</w:t>
      </w:r>
      <w:r w:rsidR="00155FE6">
        <w:rPr>
          <w:rFonts w:ascii="David" w:hAnsi="David" w:cs="David" w:hint="cs"/>
          <w:sz w:val="24"/>
          <w:szCs w:val="24"/>
          <w:rtl/>
        </w:rPr>
        <w:t>פקידות הסעד</w:t>
      </w:r>
      <w:r w:rsidR="00155FE6" w:rsidRPr="00171C93">
        <w:rPr>
          <w:rFonts w:ascii="David" w:hAnsi="David" w:cs="David"/>
          <w:sz w:val="24"/>
          <w:szCs w:val="24"/>
          <w:rtl/>
        </w:rPr>
        <w:t xml:space="preserve"> </w:t>
      </w:r>
      <w:r w:rsidR="00716BBB" w:rsidRPr="00171C93">
        <w:rPr>
          <w:rFonts w:ascii="David" w:hAnsi="David" w:cs="David"/>
          <w:sz w:val="24"/>
          <w:szCs w:val="24"/>
          <w:rtl/>
        </w:rPr>
        <w:t>לספק הדרכה לאבות מנוכרים</w:t>
      </w:r>
      <w:r w:rsidR="00B07C29" w:rsidRPr="00171C93">
        <w:rPr>
          <w:rFonts w:ascii="David" w:hAnsi="David" w:cs="David"/>
          <w:sz w:val="24"/>
          <w:szCs w:val="24"/>
          <w:rtl/>
        </w:rPr>
        <w:t xml:space="preserve"> במקרים של ניכור הורי</w:t>
      </w:r>
      <w:r w:rsidR="00716BBB" w:rsidRPr="00171C93">
        <w:rPr>
          <w:rFonts w:ascii="David" w:hAnsi="David" w:cs="David"/>
          <w:sz w:val="24"/>
          <w:szCs w:val="24"/>
          <w:rtl/>
        </w:rPr>
        <w:t xml:space="preserve"> על מנת לסייע להם לשפר את יחסיהם עם ילדיהם ללא הפעלת לחץ מיותר על הילדים.</w:t>
      </w:r>
      <w:r w:rsidR="00B07C29" w:rsidRPr="00171C93">
        <w:rPr>
          <w:rFonts w:ascii="David" w:hAnsi="David" w:cs="David"/>
          <w:sz w:val="24"/>
          <w:szCs w:val="24"/>
          <w:rtl/>
        </w:rPr>
        <w:t xml:space="preserve"> המודל שלה האשים את האבות בניכור ההורי ודרש </w:t>
      </w:r>
      <w:r w:rsidR="00155FE6">
        <w:rPr>
          <w:rFonts w:ascii="David" w:hAnsi="David" w:cs="David" w:hint="cs"/>
          <w:sz w:val="24"/>
          <w:szCs w:val="24"/>
          <w:rtl/>
        </w:rPr>
        <w:t>מ</w:t>
      </w:r>
      <w:r w:rsidR="00155FE6">
        <w:rPr>
          <w:rFonts w:ascii="David" w:hAnsi="David" w:cs="David" w:hint="cs"/>
          <w:sz w:val="24"/>
          <w:szCs w:val="24"/>
          <w:rtl/>
        </w:rPr>
        <w:t>פקידות הסעד</w:t>
      </w:r>
      <w:r w:rsidR="00B07C29" w:rsidRPr="00171C93">
        <w:rPr>
          <w:rFonts w:ascii="David" w:hAnsi="David" w:cs="David"/>
          <w:sz w:val="24"/>
          <w:szCs w:val="24"/>
          <w:rtl/>
        </w:rPr>
        <w:t xml:space="preserve"> לפקח על האבות המנוכרים.</w:t>
      </w:r>
    </w:p>
    <w:p w14:paraId="76363D85" w14:textId="19675EF1" w:rsidR="00B07C29" w:rsidRPr="00171C93" w:rsidRDefault="002B24F8"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אכן, </w:t>
      </w:r>
      <w:r w:rsidR="005F576C" w:rsidRPr="00171C93">
        <w:rPr>
          <w:rFonts w:ascii="David" w:hAnsi="David" w:cs="David"/>
          <w:sz w:val="24"/>
          <w:szCs w:val="24"/>
          <w:rtl/>
        </w:rPr>
        <w:t>ב</w:t>
      </w:r>
      <w:r w:rsidRPr="00171C93">
        <w:rPr>
          <w:rFonts w:ascii="David" w:hAnsi="David" w:cs="David"/>
          <w:sz w:val="24"/>
          <w:szCs w:val="24"/>
          <w:rtl/>
        </w:rPr>
        <w:t xml:space="preserve">ניתוח נמצאה קורלציה חזקה עם המגדר במקרים בהם בית המשפט </w:t>
      </w:r>
      <w:r w:rsidR="00167767" w:rsidRPr="00171C93">
        <w:rPr>
          <w:rFonts w:ascii="David" w:hAnsi="David" w:cs="David"/>
          <w:sz w:val="24"/>
          <w:szCs w:val="24"/>
          <w:rtl/>
        </w:rPr>
        <w:t>הציב</w:t>
      </w:r>
      <w:r w:rsidRPr="00171C93">
        <w:rPr>
          <w:rFonts w:ascii="David" w:hAnsi="David" w:cs="David"/>
          <w:sz w:val="24"/>
          <w:szCs w:val="24"/>
          <w:rtl/>
        </w:rPr>
        <w:t xml:space="preserve"> הורים תחת </w:t>
      </w:r>
      <w:r w:rsidR="001F140F" w:rsidRPr="00171C93">
        <w:rPr>
          <w:rFonts w:ascii="David" w:hAnsi="David" w:cs="David"/>
          <w:sz w:val="24"/>
          <w:szCs w:val="24"/>
          <w:rtl/>
        </w:rPr>
        <w:t>מפגש</w:t>
      </w:r>
      <w:r w:rsidR="00167767" w:rsidRPr="00171C93">
        <w:rPr>
          <w:rFonts w:ascii="David" w:hAnsi="David" w:cs="David"/>
          <w:sz w:val="24"/>
          <w:szCs w:val="24"/>
          <w:rtl/>
        </w:rPr>
        <w:t>ים</w:t>
      </w:r>
      <w:r w:rsidR="00F444AC" w:rsidRPr="00171C93">
        <w:rPr>
          <w:rFonts w:ascii="David" w:hAnsi="David" w:cs="David"/>
          <w:sz w:val="24"/>
          <w:szCs w:val="24"/>
          <w:rtl/>
        </w:rPr>
        <w:t xml:space="preserve"> מפוקח</w:t>
      </w:r>
      <w:r w:rsidR="00167767" w:rsidRPr="00171C93">
        <w:rPr>
          <w:rFonts w:ascii="David" w:hAnsi="David" w:cs="David"/>
          <w:sz w:val="24"/>
          <w:szCs w:val="24"/>
          <w:rtl/>
        </w:rPr>
        <w:t>ים</w:t>
      </w:r>
      <w:r w:rsidR="00F444AC" w:rsidRPr="00171C93">
        <w:rPr>
          <w:rFonts w:ascii="David" w:hAnsi="David" w:cs="David"/>
          <w:sz w:val="24"/>
          <w:szCs w:val="24"/>
          <w:rtl/>
        </w:rPr>
        <w:t xml:space="preserve"> למרות שבתי המשפט החליטו שהורים אלה לא היוו כל סכנה לילדיהם. </w:t>
      </w:r>
      <w:r w:rsidR="00A82633" w:rsidRPr="00171C93">
        <w:rPr>
          <w:rFonts w:ascii="David" w:hAnsi="David" w:cs="David"/>
          <w:sz w:val="24"/>
          <w:szCs w:val="24"/>
          <w:rtl/>
        </w:rPr>
        <w:t xml:space="preserve">עם זאת, </w:t>
      </w:r>
      <w:r w:rsidR="00A82633" w:rsidRPr="00171C93">
        <w:rPr>
          <w:rFonts w:ascii="David" w:hAnsi="David" w:cs="David"/>
          <w:sz w:val="24"/>
          <w:szCs w:val="24"/>
          <w:rtl/>
        </w:rPr>
        <w:lastRenderedPageBreak/>
        <w:t xml:space="preserve">במקרים בהם בתי המשפט </w:t>
      </w:r>
      <w:r w:rsidR="00F320D0" w:rsidRPr="00171C93">
        <w:rPr>
          <w:rFonts w:ascii="David" w:hAnsi="David" w:cs="David"/>
          <w:sz w:val="24"/>
          <w:szCs w:val="24"/>
          <w:rtl/>
        </w:rPr>
        <w:t>הציבו</w:t>
      </w:r>
      <w:r w:rsidR="00A82633" w:rsidRPr="00171C93">
        <w:rPr>
          <w:rFonts w:ascii="David" w:hAnsi="David" w:cs="David"/>
          <w:sz w:val="24"/>
          <w:szCs w:val="24"/>
          <w:rtl/>
        </w:rPr>
        <w:t xml:space="preserve"> הורים מנכרים תחת </w:t>
      </w:r>
      <w:r w:rsidR="001F140F" w:rsidRPr="00171C93">
        <w:rPr>
          <w:rFonts w:ascii="David" w:hAnsi="David" w:cs="David"/>
          <w:sz w:val="24"/>
          <w:szCs w:val="24"/>
          <w:rtl/>
        </w:rPr>
        <w:t>מפגש</w:t>
      </w:r>
      <w:r w:rsidR="00E37469" w:rsidRPr="00171C93">
        <w:rPr>
          <w:rFonts w:ascii="David" w:hAnsi="David" w:cs="David"/>
          <w:sz w:val="24"/>
          <w:szCs w:val="24"/>
          <w:rtl/>
        </w:rPr>
        <w:t>ים</w:t>
      </w:r>
      <w:r w:rsidR="00A82633" w:rsidRPr="00171C93">
        <w:rPr>
          <w:rFonts w:ascii="David" w:hAnsi="David" w:cs="David"/>
          <w:sz w:val="24"/>
          <w:szCs w:val="24"/>
          <w:rtl/>
        </w:rPr>
        <w:t xml:space="preserve"> מפוקח</w:t>
      </w:r>
      <w:r w:rsidR="00E37469" w:rsidRPr="00171C93">
        <w:rPr>
          <w:rFonts w:ascii="David" w:hAnsi="David" w:cs="David"/>
          <w:sz w:val="24"/>
          <w:szCs w:val="24"/>
          <w:rtl/>
        </w:rPr>
        <w:t>ים</w:t>
      </w:r>
      <w:r w:rsidR="00A82633" w:rsidRPr="00171C93">
        <w:rPr>
          <w:rFonts w:ascii="David" w:hAnsi="David" w:cs="David"/>
          <w:sz w:val="24"/>
          <w:szCs w:val="24"/>
          <w:rtl/>
        </w:rPr>
        <w:t xml:space="preserve"> מכיוון שהם התעללו בילדיהם פסיכולוגית, </w:t>
      </w:r>
      <w:r w:rsidR="005357F6" w:rsidRPr="00171C93">
        <w:rPr>
          <w:rFonts w:ascii="David" w:hAnsi="David" w:cs="David"/>
          <w:sz w:val="24"/>
          <w:szCs w:val="24"/>
          <w:rtl/>
        </w:rPr>
        <w:t>התוצאות הר</w:t>
      </w:r>
      <w:r w:rsidR="00E37469" w:rsidRPr="00171C93">
        <w:rPr>
          <w:rFonts w:ascii="David" w:hAnsi="David" w:cs="David"/>
          <w:sz w:val="24"/>
          <w:szCs w:val="24"/>
          <w:rtl/>
        </w:rPr>
        <w:t>או</w:t>
      </w:r>
      <w:r w:rsidR="005357F6" w:rsidRPr="00171C93">
        <w:rPr>
          <w:rFonts w:ascii="David" w:hAnsi="David" w:cs="David"/>
          <w:sz w:val="24"/>
          <w:szCs w:val="24"/>
          <w:rtl/>
        </w:rPr>
        <w:t xml:space="preserve"> חלוקה של 50/50 בין המגדרים ולא הצליחו לדחות</w:t>
      </w:r>
      <w:r w:rsidR="00E37469" w:rsidRPr="00171C93">
        <w:rPr>
          <w:rFonts w:ascii="David" w:hAnsi="David" w:cs="David"/>
          <w:sz w:val="24"/>
          <w:szCs w:val="24"/>
          <w:rtl/>
        </w:rPr>
        <w:t xml:space="preserve"> את השערת האפס</w:t>
      </w:r>
      <w:r w:rsidR="005357F6" w:rsidRPr="00171C93">
        <w:rPr>
          <w:rFonts w:ascii="David" w:hAnsi="David" w:cs="David"/>
          <w:sz w:val="24"/>
          <w:szCs w:val="24"/>
          <w:rtl/>
        </w:rPr>
        <w:t xml:space="preserve">. </w:t>
      </w:r>
      <w:r w:rsidR="002C2CA5" w:rsidRPr="00171C93">
        <w:rPr>
          <w:rFonts w:ascii="David" w:hAnsi="David" w:cs="David"/>
          <w:sz w:val="24"/>
          <w:szCs w:val="24"/>
          <w:rtl/>
        </w:rPr>
        <w:t>שימוש מופרז זה ב</w:t>
      </w:r>
      <w:r w:rsidR="001F140F" w:rsidRPr="00171C93">
        <w:rPr>
          <w:rFonts w:ascii="David" w:hAnsi="David" w:cs="David"/>
          <w:sz w:val="24"/>
          <w:szCs w:val="24"/>
          <w:rtl/>
        </w:rPr>
        <w:t>מפגש</w:t>
      </w:r>
      <w:r w:rsidR="00E476AD" w:rsidRPr="00171C93">
        <w:rPr>
          <w:rFonts w:ascii="David" w:hAnsi="David" w:cs="David"/>
          <w:sz w:val="24"/>
          <w:szCs w:val="24"/>
          <w:rtl/>
        </w:rPr>
        <w:t>ים</w:t>
      </w:r>
      <w:r w:rsidR="002C2CA5" w:rsidRPr="00171C93">
        <w:rPr>
          <w:rFonts w:ascii="David" w:hAnsi="David" w:cs="David"/>
          <w:sz w:val="24"/>
          <w:szCs w:val="24"/>
          <w:rtl/>
        </w:rPr>
        <w:t xml:space="preserve"> מפוקח</w:t>
      </w:r>
      <w:r w:rsidR="00E476AD" w:rsidRPr="00171C93">
        <w:rPr>
          <w:rFonts w:ascii="David" w:hAnsi="David" w:cs="David"/>
          <w:sz w:val="24"/>
          <w:szCs w:val="24"/>
          <w:rtl/>
        </w:rPr>
        <w:t>ים</w:t>
      </w:r>
      <w:r w:rsidR="002C2CA5" w:rsidRPr="00171C93">
        <w:rPr>
          <w:rFonts w:ascii="David" w:hAnsi="David" w:cs="David"/>
          <w:sz w:val="24"/>
          <w:szCs w:val="24"/>
          <w:rtl/>
        </w:rPr>
        <w:t xml:space="preserve"> נגד אבות, גם כאשר בתי המשפט </w:t>
      </w:r>
      <w:r w:rsidR="00E476AD" w:rsidRPr="00171C93">
        <w:rPr>
          <w:rFonts w:ascii="David" w:hAnsi="David" w:cs="David"/>
          <w:sz w:val="24"/>
          <w:szCs w:val="24"/>
          <w:rtl/>
        </w:rPr>
        <w:t xml:space="preserve">קבעו </w:t>
      </w:r>
      <w:r w:rsidR="002C2CA5" w:rsidRPr="00171C93">
        <w:rPr>
          <w:rFonts w:ascii="David" w:hAnsi="David" w:cs="David"/>
          <w:sz w:val="24"/>
          <w:szCs w:val="24"/>
          <w:rtl/>
        </w:rPr>
        <w:t xml:space="preserve">שגברים אלה אינם מהווים סכנה לילדיהם, </w:t>
      </w:r>
      <w:r w:rsidR="00AB609F" w:rsidRPr="00171C93">
        <w:rPr>
          <w:rFonts w:ascii="David" w:hAnsi="David" w:cs="David"/>
          <w:sz w:val="24"/>
          <w:szCs w:val="24"/>
          <w:rtl/>
        </w:rPr>
        <w:t>בא בהתאמה חזקה לחומרת הניכור ההורי.</w:t>
      </w:r>
      <w:r w:rsidR="006356AA" w:rsidRPr="00171C93">
        <w:rPr>
          <w:rFonts w:ascii="David" w:hAnsi="David" w:cs="David"/>
          <w:sz w:val="24"/>
          <w:szCs w:val="24"/>
          <w:rtl/>
        </w:rPr>
        <w:t xml:space="preserve"> ש.ט. ואח' נ' ש.ט. (2015)</w:t>
      </w:r>
      <w:r w:rsidR="004E0997" w:rsidRPr="00171C93">
        <w:rPr>
          <w:rStyle w:val="FootnoteReference"/>
          <w:rFonts w:ascii="David" w:hAnsi="David" w:cs="David"/>
          <w:sz w:val="24"/>
          <w:szCs w:val="24"/>
          <w:rtl/>
        </w:rPr>
        <w:footnoteReference w:id="21"/>
      </w:r>
      <w:r w:rsidR="006356AA" w:rsidRPr="00171C93">
        <w:rPr>
          <w:rFonts w:ascii="David" w:hAnsi="David" w:cs="David"/>
          <w:sz w:val="24"/>
          <w:szCs w:val="24"/>
          <w:rtl/>
        </w:rPr>
        <w:t xml:space="preserve"> הינה דוגמה מייצגת של החלטה שלא התייחסה לניכור הורי ובמקום זאת השתמשה ב</w:t>
      </w:r>
      <w:r w:rsidR="001F140F" w:rsidRPr="00171C93">
        <w:rPr>
          <w:rFonts w:ascii="David" w:hAnsi="David" w:cs="David"/>
          <w:sz w:val="24"/>
          <w:szCs w:val="24"/>
          <w:rtl/>
        </w:rPr>
        <w:t>מפגש</w:t>
      </w:r>
      <w:r w:rsidR="00910191" w:rsidRPr="00171C93">
        <w:rPr>
          <w:rFonts w:ascii="David" w:hAnsi="David" w:cs="David"/>
          <w:sz w:val="24"/>
          <w:szCs w:val="24"/>
          <w:rtl/>
        </w:rPr>
        <w:t>ים</w:t>
      </w:r>
      <w:r w:rsidR="006356AA" w:rsidRPr="00171C93">
        <w:rPr>
          <w:rFonts w:ascii="David" w:hAnsi="David" w:cs="David"/>
          <w:sz w:val="24"/>
          <w:szCs w:val="24"/>
          <w:rtl/>
        </w:rPr>
        <w:t xml:space="preserve"> מפוקח</w:t>
      </w:r>
      <w:r w:rsidR="00910191" w:rsidRPr="00171C93">
        <w:rPr>
          <w:rFonts w:ascii="David" w:hAnsi="David" w:cs="David"/>
          <w:sz w:val="24"/>
          <w:szCs w:val="24"/>
          <w:rtl/>
        </w:rPr>
        <w:t>ים</w:t>
      </w:r>
      <w:r w:rsidR="006356AA" w:rsidRPr="00171C93">
        <w:rPr>
          <w:rFonts w:ascii="David" w:hAnsi="David" w:cs="David"/>
          <w:sz w:val="24"/>
          <w:szCs w:val="24"/>
          <w:rtl/>
        </w:rPr>
        <w:t xml:space="preserve"> </w:t>
      </w:r>
      <w:r w:rsidR="004744FD" w:rsidRPr="00171C93">
        <w:rPr>
          <w:rFonts w:ascii="David" w:hAnsi="David" w:cs="David"/>
          <w:sz w:val="24"/>
          <w:szCs w:val="24"/>
          <w:rtl/>
        </w:rPr>
        <w:t>כטיפול במקרה שבו האב הלא-משמורן לא היווה סכנה לילדיו. נדון במקרה זה בפירוט בסעיף "באופן כללי".</w:t>
      </w:r>
    </w:p>
    <w:p w14:paraId="1F28148D" w14:textId="15288696" w:rsidR="004744FD" w:rsidRPr="00171C93" w:rsidRDefault="004744FD" w:rsidP="00171C93">
      <w:pPr>
        <w:pStyle w:val="Heading3"/>
        <w:spacing w:line="480" w:lineRule="auto"/>
        <w:rPr>
          <w:rFonts w:ascii="David" w:hAnsi="David" w:cs="David"/>
          <w:sz w:val="24"/>
          <w:szCs w:val="24"/>
          <w:rtl/>
        </w:rPr>
      </w:pPr>
      <w:bookmarkStart w:id="138" w:name="_Toc109295151"/>
      <w:bookmarkStart w:id="139" w:name="_Toc109295455"/>
      <w:bookmarkStart w:id="140" w:name="_Toc109659997"/>
      <w:r w:rsidRPr="00171C93">
        <w:rPr>
          <w:rFonts w:ascii="David" w:hAnsi="David" w:cs="David"/>
          <w:sz w:val="24"/>
          <w:szCs w:val="24"/>
          <w:rtl/>
        </w:rPr>
        <w:t>מגדר</w:t>
      </w:r>
      <w:bookmarkEnd w:id="138"/>
      <w:bookmarkEnd w:id="139"/>
      <w:bookmarkEnd w:id="140"/>
    </w:p>
    <w:p w14:paraId="4EBFE4CF" w14:textId="75C070C8" w:rsidR="004744FD" w:rsidRPr="00171C93" w:rsidRDefault="005A659A" w:rsidP="00DB539E">
      <w:pPr>
        <w:bidi/>
        <w:spacing w:line="480" w:lineRule="auto"/>
        <w:ind w:firstLine="720"/>
        <w:rPr>
          <w:rFonts w:ascii="David" w:hAnsi="David" w:cs="David"/>
          <w:sz w:val="24"/>
          <w:szCs w:val="24"/>
          <w:rtl/>
        </w:rPr>
      </w:pPr>
      <w:r w:rsidRPr="00171C93">
        <w:rPr>
          <w:rFonts w:ascii="David" w:hAnsi="David" w:cs="David"/>
          <w:sz w:val="24"/>
          <w:szCs w:val="24"/>
          <w:rtl/>
        </w:rPr>
        <w:t xml:space="preserve">במחקר לא נמצא קשר </w:t>
      </w:r>
      <w:r w:rsidR="007623F0" w:rsidRPr="00171C93">
        <w:rPr>
          <w:rFonts w:ascii="David" w:hAnsi="David" w:cs="David"/>
          <w:sz w:val="24"/>
          <w:szCs w:val="24"/>
          <w:rtl/>
        </w:rPr>
        <w:t>מובהק</w:t>
      </w:r>
      <w:r w:rsidRPr="00171C93">
        <w:rPr>
          <w:rFonts w:ascii="David" w:hAnsi="David" w:cs="David"/>
          <w:sz w:val="24"/>
          <w:szCs w:val="24"/>
          <w:rtl/>
        </w:rPr>
        <w:t xml:space="preserve"> בין מגדרי ההורים, הילדים, או השופטים ושיעור או חומרת הניכור ההורי. </w:t>
      </w:r>
      <w:r w:rsidR="004B389D" w:rsidRPr="00171C93">
        <w:rPr>
          <w:rFonts w:ascii="David" w:hAnsi="David" w:cs="David"/>
          <w:sz w:val="24"/>
          <w:szCs w:val="24"/>
          <w:rtl/>
        </w:rPr>
        <w:t>התקיים קשר סטטיסטי עם חוקים ומדיניו</w:t>
      </w:r>
      <w:r w:rsidR="00E06A8C" w:rsidRPr="00171C93">
        <w:rPr>
          <w:rFonts w:ascii="David" w:hAnsi="David" w:cs="David"/>
          <w:sz w:val="24"/>
          <w:szCs w:val="24"/>
          <w:rtl/>
        </w:rPr>
        <w:t>יו</w:t>
      </w:r>
      <w:r w:rsidR="004B389D" w:rsidRPr="00171C93">
        <w:rPr>
          <w:rFonts w:ascii="David" w:hAnsi="David" w:cs="David"/>
          <w:sz w:val="24"/>
          <w:szCs w:val="24"/>
          <w:rtl/>
        </w:rPr>
        <w:t xml:space="preserve">ת מוטים מגדרית. </w:t>
      </w:r>
      <w:r w:rsidR="00DE61CE" w:rsidRPr="00171C93">
        <w:rPr>
          <w:rFonts w:ascii="David" w:hAnsi="David" w:cs="David"/>
          <w:sz w:val="24"/>
          <w:szCs w:val="24"/>
          <w:rtl/>
        </w:rPr>
        <w:t xml:space="preserve">אלה היו חזקת הגיל הרך והשימוש במרכזי </w:t>
      </w:r>
      <w:r w:rsidR="009D1ED7">
        <w:rPr>
          <w:rFonts w:ascii="David" w:hAnsi="David" w:cs="David" w:hint="cs"/>
          <w:sz w:val="24"/>
          <w:szCs w:val="24"/>
          <w:rtl/>
        </w:rPr>
        <w:t>קשר</w:t>
      </w:r>
      <w:r w:rsidR="00DE61CE" w:rsidRPr="00171C93">
        <w:rPr>
          <w:rFonts w:ascii="David" w:hAnsi="David" w:cs="David"/>
          <w:sz w:val="24"/>
          <w:szCs w:val="24"/>
          <w:rtl/>
        </w:rPr>
        <w:t xml:space="preserve"> במקרים בהם לא היו ראיות כלשהן לכך שההורים הלא-משמורנים (לרוב אבות) היוו סכנה לילדיהם. </w:t>
      </w:r>
      <w:r w:rsidR="000A0214" w:rsidRPr="00171C93">
        <w:rPr>
          <w:rFonts w:ascii="David" w:hAnsi="David" w:cs="David"/>
          <w:sz w:val="24"/>
          <w:szCs w:val="24"/>
          <w:rtl/>
        </w:rPr>
        <w:t xml:space="preserve">כאשר הצטברות הראיות העידה על שהאבות היו דמויות בריאות עבור ילדיהם, השימוש במרכזי </w:t>
      </w:r>
      <w:r w:rsidR="009D1ED7">
        <w:rPr>
          <w:rFonts w:ascii="David" w:hAnsi="David" w:cs="David" w:hint="cs"/>
          <w:sz w:val="24"/>
          <w:szCs w:val="24"/>
          <w:rtl/>
        </w:rPr>
        <w:t>קשר</w:t>
      </w:r>
      <w:r w:rsidR="000A0214" w:rsidRPr="00171C93">
        <w:rPr>
          <w:rFonts w:ascii="David" w:hAnsi="David" w:cs="David"/>
          <w:sz w:val="24"/>
          <w:szCs w:val="24"/>
          <w:rtl/>
        </w:rPr>
        <w:t xml:space="preserve"> הגדיל את הסיכון לניכור הורי ב-600%. כאשר מערכת המשפט הישראלית עשתה שימוש במרכזי </w:t>
      </w:r>
      <w:r w:rsidR="00DB539E">
        <w:rPr>
          <w:rFonts w:ascii="David" w:hAnsi="David" w:cs="David" w:hint="cs"/>
          <w:sz w:val="24"/>
          <w:szCs w:val="24"/>
          <w:rtl/>
        </w:rPr>
        <w:t>קשר</w:t>
      </w:r>
      <w:r w:rsidR="000A0214" w:rsidRPr="00171C93">
        <w:rPr>
          <w:rFonts w:ascii="David" w:hAnsi="David" w:cs="David"/>
          <w:sz w:val="24"/>
          <w:szCs w:val="24"/>
          <w:rtl/>
        </w:rPr>
        <w:t xml:space="preserve"> במקרים בהם הצטברות הראיות </w:t>
      </w:r>
      <w:r w:rsidR="005622B8" w:rsidRPr="00171C93">
        <w:rPr>
          <w:rFonts w:ascii="David" w:hAnsi="David" w:cs="David"/>
          <w:sz w:val="24"/>
          <w:szCs w:val="24"/>
          <w:rtl/>
        </w:rPr>
        <w:t xml:space="preserve">העידה כי הורה מהווה סכנה לילד, לא נמצאה מובהקות סטטיסטית למגדר. </w:t>
      </w:r>
      <w:r w:rsidR="006C5B78" w:rsidRPr="00171C93">
        <w:rPr>
          <w:rFonts w:ascii="David" w:hAnsi="David" w:cs="David"/>
          <w:sz w:val="24"/>
          <w:szCs w:val="24"/>
          <w:rtl/>
        </w:rPr>
        <w:t>בעוד מערכת המשפט הישראלית מתרחקת מחזקת הגיל הרך</w:t>
      </w:r>
      <w:r w:rsidR="0033279C" w:rsidRPr="00171C93">
        <w:rPr>
          <w:rFonts w:ascii="David" w:hAnsi="David" w:cs="David"/>
          <w:sz w:val="24"/>
          <w:szCs w:val="24"/>
          <w:rtl/>
        </w:rPr>
        <w:t xml:space="preserve"> לטובת מדיניו</w:t>
      </w:r>
      <w:r w:rsidR="00E06A8C" w:rsidRPr="00171C93">
        <w:rPr>
          <w:rFonts w:ascii="David" w:hAnsi="David" w:cs="David"/>
          <w:sz w:val="24"/>
          <w:szCs w:val="24"/>
          <w:rtl/>
        </w:rPr>
        <w:t>יו</w:t>
      </w:r>
      <w:r w:rsidR="0033279C" w:rsidRPr="00171C93">
        <w:rPr>
          <w:rFonts w:ascii="David" w:hAnsi="David" w:cs="David"/>
          <w:sz w:val="24"/>
          <w:szCs w:val="24"/>
          <w:rtl/>
        </w:rPr>
        <w:t>ת המתמקד</w:t>
      </w:r>
      <w:r w:rsidR="00E06A8C" w:rsidRPr="00171C93">
        <w:rPr>
          <w:rFonts w:ascii="David" w:hAnsi="David" w:cs="David"/>
          <w:sz w:val="24"/>
          <w:szCs w:val="24"/>
          <w:rtl/>
        </w:rPr>
        <w:t>ו</w:t>
      </w:r>
      <w:r w:rsidR="0033279C" w:rsidRPr="00171C93">
        <w:rPr>
          <w:rFonts w:ascii="David" w:hAnsi="David" w:cs="David"/>
          <w:sz w:val="24"/>
          <w:szCs w:val="24"/>
          <w:rtl/>
        </w:rPr>
        <w:t xml:space="preserve">ת בטובת הילד בלבד, המובהקות הסטטיסטית המקושרת למגדר יורדת בצורה משמעותית. </w:t>
      </w:r>
      <w:r w:rsidR="00B947EA" w:rsidRPr="00171C93">
        <w:rPr>
          <w:rFonts w:ascii="David" w:hAnsi="David" w:cs="David"/>
          <w:sz w:val="24"/>
          <w:szCs w:val="24"/>
          <w:rtl/>
        </w:rPr>
        <w:t>נראה שביטול מדיניו</w:t>
      </w:r>
      <w:r w:rsidR="00E06A8C" w:rsidRPr="00171C93">
        <w:rPr>
          <w:rFonts w:ascii="David" w:hAnsi="David" w:cs="David"/>
          <w:sz w:val="24"/>
          <w:szCs w:val="24"/>
          <w:rtl/>
        </w:rPr>
        <w:t>יו</w:t>
      </w:r>
      <w:r w:rsidR="00B947EA" w:rsidRPr="00171C93">
        <w:rPr>
          <w:rFonts w:ascii="David" w:hAnsi="David" w:cs="David"/>
          <w:sz w:val="24"/>
          <w:szCs w:val="24"/>
          <w:rtl/>
        </w:rPr>
        <w:t xml:space="preserve">ת </w:t>
      </w:r>
      <w:r w:rsidR="001F6811" w:rsidRPr="00171C93">
        <w:rPr>
          <w:rFonts w:ascii="David" w:hAnsi="David" w:cs="David"/>
          <w:sz w:val="24"/>
          <w:szCs w:val="24"/>
          <w:rtl/>
        </w:rPr>
        <w:t>מוטות</w:t>
      </w:r>
      <w:r w:rsidR="00B947EA" w:rsidRPr="00171C93">
        <w:rPr>
          <w:rFonts w:ascii="David" w:hAnsi="David" w:cs="David"/>
          <w:sz w:val="24"/>
          <w:szCs w:val="24"/>
          <w:rtl/>
        </w:rPr>
        <w:t>-מגדר</w:t>
      </w:r>
      <w:r w:rsidR="001F6811" w:rsidRPr="00171C93">
        <w:rPr>
          <w:rFonts w:ascii="David" w:hAnsi="David" w:cs="David"/>
          <w:sz w:val="24"/>
          <w:szCs w:val="24"/>
          <w:rtl/>
        </w:rPr>
        <w:t>ית</w:t>
      </w:r>
      <w:r w:rsidR="00B947EA" w:rsidRPr="00171C93">
        <w:rPr>
          <w:rFonts w:ascii="David" w:hAnsi="David" w:cs="David"/>
          <w:sz w:val="24"/>
          <w:szCs w:val="24"/>
          <w:rtl/>
        </w:rPr>
        <w:t xml:space="preserve"> </w:t>
      </w:r>
      <w:r w:rsidR="00E06A8C" w:rsidRPr="00171C93">
        <w:rPr>
          <w:rFonts w:ascii="David" w:hAnsi="David" w:cs="David"/>
          <w:sz w:val="24"/>
          <w:szCs w:val="24"/>
          <w:rtl/>
        </w:rPr>
        <w:t>י</w:t>
      </w:r>
      <w:r w:rsidR="00B947EA" w:rsidRPr="00171C93">
        <w:rPr>
          <w:rFonts w:ascii="David" w:hAnsi="David" w:cs="David"/>
          <w:sz w:val="24"/>
          <w:szCs w:val="24"/>
          <w:rtl/>
        </w:rPr>
        <w:t xml:space="preserve">עזור גם לאימהות ובנות (כמו גם לסבתות, דותות, אחיות, בנות-דודות, וכו') </w:t>
      </w:r>
      <w:r w:rsidR="004E175F" w:rsidRPr="00171C93">
        <w:rPr>
          <w:rFonts w:ascii="David" w:hAnsi="David" w:cs="David"/>
          <w:sz w:val="24"/>
          <w:szCs w:val="24"/>
          <w:rtl/>
        </w:rPr>
        <w:t xml:space="preserve">שנפלו קורבן לניכור הורי. </w:t>
      </w:r>
      <w:r w:rsidR="00CA0DF0" w:rsidRPr="00171C93">
        <w:rPr>
          <w:rFonts w:ascii="David" w:hAnsi="David" w:cs="David"/>
          <w:sz w:val="24"/>
          <w:szCs w:val="24"/>
          <w:rtl/>
        </w:rPr>
        <w:t>סבל זה מטואטא מתחת לשטיח באמצעות מדיניו</w:t>
      </w:r>
      <w:r w:rsidR="00684FE8" w:rsidRPr="00171C93">
        <w:rPr>
          <w:rFonts w:ascii="David" w:hAnsi="David" w:cs="David"/>
          <w:sz w:val="24"/>
          <w:szCs w:val="24"/>
          <w:rtl/>
        </w:rPr>
        <w:t>יו</w:t>
      </w:r>
      <w:r w:rsidR="00CA0DF0" w:rsidRPr="00171C93">
        <w:rPr>
          <w:rFonts w:ascii="David" w:hAnsi="David" w:cs="David"/>
          <w:sz w:val="24"/>
          <w:szCs w:val="24"/>
          <w:rtl/>
        </w:rPr>
        <w:t xml:space="preserve">ת </w:t>
      </w:r>
      <w:r w:rsidR="00C9601B" w:rsidRPr="00171C93">
        <w:rPr>
          <w:rFonts w:ascii="David" w:hAnsi="David" w:cs="David"/>
          <w:sz w:val="24"/>
          <w:szCs w:val="24"/>
          <w:rtl/>
        </w:rPr>
        <w:t>מוטות</w:t>
      </w:r>
      <w:r w:rsidR="00CA0DF0" w:rsidRPr="00171C93">
        <w:rPr>
          <w:rFonts w:ascii="David" w:hAnsi="David" w:cs="David"/>
          <w:sz w:val="24"/>
          <w:szCs w:val="24"/>
          <w:rtl/>
        </w:rPr>
        <w:t>-מגדר</w:t>
      </w:r>
      <w:r w:rsidR="00C9601B" w:rsidRPr="00171C93">
        <w:rPr>
          <w:rFonts w:ascii="David" w:hAnsi="David" w:cs="David"/>
          <w:sz w:val="24"/>
          <w:szCs w:val="24"/>
          <w:rtl/>
        </w:rPr>
        <w:t>ית</w:t>
      </w:r>
      <w:r w:rsidR="00CA0DF0" w:rsidRPr="00171C93">
        <w:rPr>
          <w:rFonts w:ascii="David" w:hAnsi="David" w:cs="David"/>
          <w:sz w:val="24"/>
          <w:szCs w:val="24"/>
          <w:rtl/>
        </w:rPr>
        <w:t xml:space="preserve"> המבוסס</w:t>
      </w:r>
      <w:r w:rsidR="00684FE8" w:rsidRPr="00171C93">
        <w:rPr>
          <w:rFonts w:ascii="David" w:hAnsi="David" w:cs="David"/>
          <w:sz w:val="24"/>
          <w:szCs w:val="24"/>
          <w:rtl/>
        </w:rPr>
        <w:t>ו</w:t>
      </w:r>
      <w:r w:rsidR="00CA0DF0" w:rsidRPr="00171C93">
        <w:rPr>
          <w:rFonts w:ascii="David" w:hAnsi="David" w:cs="David"/>
          <w:sz w:val="24"/>
          <w:szCs w:val="24"/>
          <w:rtl/>
        </w:rPr>
        <w:t xml:space="preserve">ת על נתונים מלאכותיים. </w:t>
      </w:r>
      <w:r w:rsidR="00F85A76" w:rsidRPr="00171C93">
        <w:rPr>
          <w:rFonts w:ascii="David" w:hAnsi="David" w:cs="David"/>
          <w:sz w:val="24"/>
          <w:szCs w:val="24"/>
          <w:rtl/>
        </w:rPr>
        <w:t xml:space="preserve">תוצאות הניתוח מאששות מחקרים בינלאומיים שמצאו כי ניכור הורי השפיע לשלילה על כל בני המשפחה ללא תלות במגדר. </w:t>
      </w:r>
      <w:r w:rsidR="003E53F3" w:rsidRPr="00171C93">
        <w:rPr>
          <w:rFonts w:ascii="David" w:hAnsi="David" w:cs="David"/>
          <w:sz w:val="24"/>
          <w:szCs w:val="24"/>
          <w:rtl/>
        </w:rPr>
        <w:t xml:space="preserve">למעשה, פעילי מגדר פוגעים בהתקדמות זכויות האישה עבור נשים שנפלו קורבן לניכור הורי </w:t>
      </w:r>
      <w:r w:rsidR="000B24B0" w:rsidRPr="00171C93">
        <w:rPr>
          <w:rFonts w:ascii="David" w:hAnsi="David" w:cs="David"/>
          <w:sz w:val="24"/>
          <w:szCs w:val="24"/>
          <w:rtl/>
        </w:rPr>
        <w:t>כאשר הם מונעים מהרשויות להקצות משאבים לטיפול בניכור הורי.</w:t>
      </w:r>
    </w:p>
    <w:p w14:paraId="19BA5DBC" w14:textId="035A3A36" w:rsidR="000B24B0" w:rsidRPr="00171C93" w:rsidRDefault="00C40841"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כאשר פעילי מגדר ישראליים </w:t>
      </w:r>
      <w:r w:rsidR="001D1E17" w:rsidRPr="00171C93">
        <w:rPr>
          <w:rFonts w:ascii="David" w:hAnsi="David" w:cs="David"/>
          <w:sz w:val="24"/>
          <w:szCs w:val="24"/>
          <w:rtl/>
        </w:rPr>
        <w:t>מפעילים לחץ פוליטי על הרשויות בישראל לשמר מדיניו</w:t>
      </w:r>
      <w:r w:rsidR="00D76A7C" w:rsidRPr="00171C93">
        <w:rPr>
          <w:rFonts w:ascii="David" w:hAnsi="David" w:cs="David"/>
          <w:sz w:val="24"/>
          <w:szCs w:val="24"/>
          <w:rtl/>
        </w:rPr>
        <w:t>יו</w:t>
      </w:r>
      <w:r w:rsidR="001D1E17" w:rsidRPr="00171C93">
        <w:rPr>
          <w:rFonts w:ascii="David" w:hAnsi="David" w:cs="David"/>
          <w:sz w:val="24"/>
          <w:szCs w:val="24"/>
          <w:rtl/>
        </w:rPr>
        <w:t>ת מ</w:t>
      </w:r>
      <w:r w:rsidR="00D76A7C" w:rsidRPr="00171C93">
        <w:rPr>
          <w:rFonts w:ascii="David" w:hAnsi="David" w:cs="David"/>
          <w:sz w:val="24"/>
          <w:szCs w:val="24"/>
          <w:rtl/>
        </w:rPr>
        <w:t>וטות</w:t>
      </w:r>
      <w:r w:rsidR="001D1E17" w:rsidRPr="00171C93">
        <w:rPr>
          <w:rFonts w:ascii="David" w:hAnsi="David" w:cs="David"/>
          <w:sz w:val="24"/>
          <w:szCs w:val="24"/>
          <w:rtl/>
        </w:rPr>
        <w:t>-מגדר</w:t>
      </w:r>
      <w:r w:rsidR="00D76A7C" w:rsidRPr="00171C93">
        <w:rPr>
          <w:rFonts w:ascii="David" w:hAnsi="David" w:cs="David"/>
          <w:sz w:val="24"/>
          <w:szCs w:val="24"/>
          <w:rtl/>
        </w:rPr>
        <w:t>ית</w:t>
      </w:r>
      <w:r w:rsidR="001D1E17" w:rsidRPr="00171C93">
        <w:rPr>
          <w:rFonts w:ascii="David" w:hAnsi="David" w:cs="David"/>
          <w:sz w:val="24"/>
          <w:szCs w:val="24"/>
          <w:rtl/>
        </w:rPr>
        <w:t xml:space="preserve"> מיושנ</w:t>
      </w:r>
      <w:r w:rsidR="00D76A7C" w:rsidRPr="00171C93">
        <w:rPr>
          <w:rFonts w:ascii="David" w:hAnsi="David" w:cs="David"/>
          <w:sz w:val="24"/>
          <w:szCs w:val="24"/>
          <w:rtl/>
        </w:rPr>
        <w:t>ו</w:t>
      </w:r>
      <w:r w:rsidR="001D1E17" w:rsidRPr="00171C93">
        <w:rPr>
          <w:rFonts w:ascii="David" w:hAnsi="David" w:cs="David"/>
          <w:sz w:val="24"/>
          <w:szCs w:val="24"/>
          <w:rtl/>
        </w:rPr>
        <w:t xml:space="preserve">ת בשם "קידום השוויון המגדרי" ללא נתונים מדעיים שיתמכו בטענותיהם, הם גורמים לנזק מיותר לרווחת הילד. </w:t>
      </w:r>
      <w:r w:rsidR="00FE333C" w:rsidRPr="00171C93">
        <w:rPr>
          <w:rFonts w:ascii="David" w:hAnsi="David" w:cs="David"/>
          <w:sz w:val="24"/>
          <w:szCs w:val="24"/>
          <w:rtl/>
        </w:rPr>
        <w:t>אקטיביזם פוליטי זה מעודד צדדים ללא רישיון</w:t>
      </w:r>
      <w:r w:rsidR="009B7621" w:rsidRPr="00171C93">
        <w:rPr>
          <w:rFonts w:ascii="David" w:hAnsi="David" w:cs="David"/>
          <w:sz w:val="24"/>
          <w:szCs w:val="24"/>
          <w:rtl/>
        </w:rPr>
        <w:t xml:space="preserve"> לעריכת דין</w:t>
      </w:r>
      <w:r w:rsidR="00FE333C" w:rsidRPr="00171C93">
        <w:rPr>
          <w:rFonts w:ascii="David" w:hAnsi="David" w:cs="David"/>
          <w:sz w:val="24"/>
          <w:szCs w:val="24"/>
          <w:rtl/>
        </w:rPr>
        <w:t xml:space="preserve"> לנצל ילדים כבעלי דין לצורך הרווח הכלכלי האישי שלהם. </w:t>
      </w:r>
      <w:r w:rsidR="008B707D" w:rsidRPr="00171C93">
        <w:rPr>
          <w:rFonts w:ascii="David" w:hAnsi="David" w:cs="David"/>
          <w:sz w:val="24"/>
          <w:szCs w:val="24"/>
          <w:rtl/>
        </w:rPr>
        <w:t xml:space="preserve">תוצאות מקבוצת הביקורת מציגות </w:t>
      </w:r>
      <w:r w:rsidR="000372F8" w:rsidRPr="00171C93">
        <w:rPr>
          <w:rFonts w:ascii="David" w:hAnsi="David" w:cs="David"/>
          <w:sz w:val="24"/>
          <w:szCs w:val="24"/>
          <w:rtl/>
        </w:rPr>
        <w:t>כי דבר זה מידרדר במהירות ל</w:t>
      </w:r>
      <w:r w:rsidR="001F140F" w:rsidRPr="00171C93">
        <w:rPr>
          <w:rFonts w:ascii="David" w:hAnsi="David" w:cs="David"/>
          <w:sz w:val="24"/>
          <w:szCs w:val="24"/>
          <w:rtl/>
        </w:rPr>
        <w:t>מפגש</w:t>
      </w:r>
      <w:r w:rsidR="0054247E" w:rsidRPr="00171C93">
        <w:rPr>
          <w:rFonts w:ascii="David" w:hAnsi="David" w:cs="David"/>
          <w:sz w:val="24"/>
          <w:szCs w:val="24"/>
          <w:rtl/>
        </w:rPr>
        <w:t>ים</w:t>
      </w:r>
      <w:r w:rsidR="000372F8" w:rsidRPr="00171C93">
        <w:rPr>
          <w:rFonts w:ascii="David" w:hAnsi="David" w:cs="David"/>
          <w:sz w:val="24"/>
          <w:szCs w:val="24"/>
          <w:rtl/>
        </w:rPr>
        <w:t xml:space="preserve"> מפוקח</w:t>
      </w:r>
      <w:r w:rsidR="0054247E" w:rsidRPr="00171C93">
        <w:rPr>
          <w:rFonts w:ascii="David" w:hAnsi="David" w:cs="David"/>
          <w:sz w:val="24"/>
          <w:szCs w:val="24"/>
          <w:rtl/>
        </w:rPr>
        <w:t>ים</w:t>
      </w:r>
      <w:r w:rsidR="000372F8" w:rsidRPr="00171C93">
        <w:rPr>
          <w:rFonts w:ascii="David" w:hAnsi="David" w:cs="David"/>
          <w:sz w:val="24"/>
          <w:szCs w:val="24"/>
          <w:rtl/>
        </w:rPr>
        <w:t xml:space="preserve"> עבור אלפי ילדים על בסיס מגדר ההורה ולא על בסיס ביטחונו של הילד. לסר (2005) </w:t>
      </w:r>
      <w:r w:rsidR="00E37EB2" w:rsidRPr="00171C93">
        <w:rPr>
          <w:rFonts w:ascii="David" w:hAnsi="David" w:cs="David"/>
          <w:sz w:val="24"/>
          <w:szCs w:val="24"/>
          <w:rtl/>
        </w:rPr>
        <w:t xml:space="preserve">קבעה את המודל הזה ללא נתונים מדעיים המעידים כי הוא בא לטובת הילד. </w:t>
      </w:r>
      <w:r w:rsidR="000357A0" w:rsidRPr="00171C93">
        <w:rPr>
          <w:rFonts w:ascii="David" w:hAnsi="David" w:cs="David"/>
          <w:sz w:val="24"/>
          <w:szCs w:val="24"/>
          <w:rtl/>
        </w:rPr>
        <w:t xml:space="preserve">כאשר בתי משפט מתעלמים מסימנים לניכור הורי במקרים כאלה, הם מסתכנים בהידרדרות נוספת למקרים בהם ילדים </w:t>
      </w:r>
      <w:r w:rsidR="008B1B9B" w:rsidRPr="00171C93">
        <w:rPr>
          <w:rFonts w:ascii="David" w:hAnsi="David" w:cs="David"/>
          <w:sz w:val="24"/>
          <w:szCs w:val="24"/>
          <w:rtl/>
        </w:rPr>
        <w:t xml:space="preserve">מגישים </w:t>
      </w:r>
      <w:r w:rsidR="008B1B9B" w:rsidRPr="00171C93">
        <w:rPr>
          <w:rFonts w:ascii="David" w:hAnsi="David" w:cs="David"/>
          <w:sz w:val="24"/>
          <w:szCs w:val="24"/>
          <w:rtl/>
        </w:rPr>
        <w:lastRenderedPageBreak/>
        <w:t xml:space="preserve">תביעות משלהם נגד הורים משני המגדרים. </w:t>
      </w:r>
      <w:r w:rsidR="00432B8E" w:rsidRPr="00171C93">
        <w:rPr>
          <w:rFonts w:ascii="David" w:hAnsi="David" w:cs="David"/>
          <w:sz w:val="24"/>
          <w:szCs w:val="24"/>
          <w:rtl/>
        </w:rPr>
        <w:t xml:space="preserve">התוצאות מקבוצת הביקורת מעידים על סיכון כי מקרים כאלה ידרדרו עוד יותר לאימוץ פתוח או סגור. </w:t>
      </w:r>
      <w:r w:rsidR="00384797" w:rsidRPr="00171C93">
        <w:rPr>
          <w:rFonts w:ascii="David" w:hAnsi="David" w:cs="David"/>
          <w:sz w:val="24"/>
          <w:szCs w:val="24"/>
          <w:rtl/>
        </w:rPr>
        <w:t>הרשויות הישראליות יכולות להימנע מטראומה מיותרת זו לילדים על ידי יישום מדיניו</w:t>
      </w:r>
      <w:r w:rsidR="00584ED4" w:rsidRPr="00171C93">
        <w:rPr>
          <w:rFonts w:ascii="David" w:hAnsi="David" w:cs="David"/>
          <w:sz w:val="24"/>
          <w:szCs w:val="24"/>
          <w:rtl/>
        </w:rPr>
        <w:t>יו</w:t>
      </w:r>
      <w:r w:rsidR="00384797" w:rsidRPr="00171C93">
        <w:rPr>
          <w:rFonts w:ascii="David" w:hAnsi="David" w:cs="David"/>
          <w:sz w:val="24"/>
          <w:szCs w:val="24"/>
          <w:rtl/>
        </w:rPr>
        <w:t>ת מבוסס</w:t>
      </w:r>
      <w:r w:rsidR="00584ED4" w:rsidRPr="00171C93">
        <w:rPr>
          <w:rFonts w:ascii="David" w:hAnsi="David" w:cs="David"/>
          <w:sz w:val="24"/>
          <w:szCs w:val="24"/>
          <w:rtl/>
        </w:rPr>
        <w:t>ו</w:t>
      </w:r>
      <w:r w:rsidR="00384797" w:rsidRPr="00171C93">
        <w:rPr>
          <w:rFonts w:ascii="David" w:hAnsi="David" w:cs="David"/>
          <w:sz w:val="24"/>
          <w:szCs w:val="24"/>
          <w:rtl/>
        </w:rPr>
        <w:t xml:space="preserve">ת-ראיות והימנעות מלחץ פוליטי מקבוצות </w:t>
      </w:r>
      <w:r w:rsidR="00A77FDE" w:rsidRPr="00171C93">
        <w:rPr>
          <w:rFonts w:ascii="David" w:hAnsi="David" w:cs="David"/>
          <w:sz w:val="24"/>
          <w:szCs w:val="24"/>
          <w:rtl/>
        </w:rPr>
        <w:t>בעלות אינטרסים מיוחדים המייצרות נתונים מוטים ותוצאות מלאכותיות.</w:t>
      </w:r>
    </w:p>
    <w:p w14:paraId="6E486879" w14:textId="272FE965" w:rsidR="00A77FDE" w:rsidRPr="00171C93" w:rsidRDefault="00501242" w:rsidP="00155FE6">
      <w:pPr>
        <w:pStyle w:val="Heading3"/>
        <w:spacing w:line="480" w:lineRule="auto"/>
        <w:rPr>
          <w:rFonts w:ascii="David" w:hAnsi="David" w:cs="David"/>
          <w:sz w:val="24"/>
          <w:szCs w:val="24"/>
          <w:rtl/>
        </w:rPr>
      </w:pPr>
      <w:bookmarkStart w:id="141" w:name="_Toc109295152"/>
      <w:bookmarkStart w:id="142" w:name="_Toc109295456"/>
      <w:bookmarkStart w:id="143" w:name="_Toc109659998"/>
      <w:r w:rsidRPr="00171C93">
        <w:rPr>
          <w:rFonts w:ascii="David" w:hAnsi="David" w:cs="David"/>
          <w:sz w:val="24"/>
          <w:szCs w:val="24"/>
          <w:rtl/>
        </w:rPr>
        <w:t>ה</w:t>
      </w:r>
      <w:r w:rsidR="00BB2603" w:rsidRPr="00171C93">
        <w:rPr>
          <w:rFonts w:ascii="David" w:hAnsi="David" w:cs="David"/>
          <w:sz w:val="24"/>
          <w:szCs w:val="24"/>
          <w:rtl/>
        </w:rPr>
        <w:t>י</w:t>
      </w:r>
      <w:r w:rsidRPr="00171C93">
        <w:rPr>
          <w:rFonts w:ascii="David" w:hAnsi="David" w:cs="David"/>
          <w:sz w:val="24"/>
          <w:szCs w:val="24"/>
          <w:rtl/>
        </w:rPr>
        <w:t xml:space="preserve">עדר </w:t>
      </w:r>
      <w:r w:rsidR="00FD42E3" w:rsidRPr="00171C93">
        <w:rPr>
          <w:rFonts w:ascii="David" w:hAnsi="David" w:cs="David"/>
          <w:sz w:val="24"/>
          <w:szCs w:val="24"/>
          <w:rtl/>
        </w:rPr>
        <w:t>אחריותיות</w:t>
      </w:r>
      <w:r w:rsidRPr="00171C93">
        <w:rPr>
          <w:rFonts w:ascii="David" w:hAnsi="David" w:cs="David"/>
          <w:sz w:val="24"/>
          <w:szCs w:val="24"/>
          <w:rtl/>
        </w:rPr>
        <w:t xml:space="preserve"> ב</w:t>
      </w:r>
      <w:bookmarkEnd w:id="141"/>
      <w:bookmarkEnd w:id="142"/>
      <w:bookmarkEnd w:id="143"/>
      <w:r w:rsidR="00155FE6">
        <w:rPr>
          <w:rFonts w:ascii="David" w:hAnsi="David" w:cs="David" w:hint="cs"/>
          <w:sz w:val="24"/>
          <w:szCs w:val="24"/>
          <w:rtl/>
        </w:rPr>
        <w:t>פקידות הסעד</w:t>
      </w:r>
    </w:p>
    <w:p w14:paraId="31B05FC1" w14:textId="6BD26705" w:rsidR="00501242" w:rsidRPr="00171C93" w:rsidRDefault="000A4EC6" w:rsidP="007136FB">
      <w:pPr>
        <w:bidi/>
        <w:spacing w:line="480" w:lineRule="auto"/>
        <w:ind w:firstLine="720"/>
        <w:rPr>
          <w:rFonts w:ascii="David" w:hAnsi="David" w:cs="David"/>
          <w:sz w:val="24"/>
          <w:szCs w:val="24"/>
          <w:rtl/>
        </w:rPr>
      </w:pPr>
      <w:r w:rsidRPr="00171C93">
        <w:rPr>
          <w:rFonts w:ascii="David" w:hAnsi="David" w:cs="David"/>
          <w:sz w:val="24"/>
          <w:szCs w:val="24"/>
          <w:rtl/>
        </w:rPr>
        <w:t>רוב ההחלטות בשתי הקבוצות ציינו היעדר אמון בין הצדדים ו</w:t>
      </w:r>
      <w:r w:rsidR="00155FE6">
        <w:rPr>
          <w:rFonts w:ascii="David" w:hAnsi="David" w:cs="David" w:hint="cs"/>
          <w:sz w:val="24"/>
          <w:szCs w:val="24"/>
          <w:rtl/>
        </w:rPr>
        <w:t>פקידות הסעד</w:t>
      </w:r>
      <w:r w:rsidRPr="00171C93">
        <w:rPr>
          <w:rFonts w:ascii="David" w:hAnsi="David" w:cs="David"/>
          <w:sz w:val="24"/>
          <w:szCs w:val="24"/>
          <w:rtl/>
        </w:rPr>
        <w:t xml:space="preserve">. אווירה עוינת זו השפיעה על התוצאות. </w:t>
      </w:r>
      <w:r w:rsidR="000B07AC" w:rsidRPr="00171C93">
        <w:rPr>
          <w:rFonts w:ascii="David" w:hAnsi="David" w:cs="David"/>
          <w:sz w:val="24"/>
          <w:szCs w:val="24"/>
          <w:rtl/>
        </w:rPr>
        <w:t xml:space="preserve">בעוד שטיפול </w:t>
      </w:r>
      <w:r w:rsidR="002445BA" w:rsidRPr="00171C93">
        <w:rPr>
          <w:rFonts w:ascii="David" w:hAnsi="David" w:cs="David"/>
          <w:sz w:val="24"/>
          <w:szCs w:val="24"/>
          <w:rtl/>
        </w:rPr>
        <w:t>ב</w:t>
      </w:r>
      <w:r w:rsidR="000B07AC" w:rsidRPr="00171C93">
        <w:rPr>
          <w:rFonts w:ascii="David" w:hAnsi="David" w:cs="David"/>
          <w:sz w:val="24"/>
          <w:szCs w:val="24"/>
          <w:rtl/>
        </w:rPr>
        <w:t>ניכור הורי דורש התערבות ואכיפה משפטית באופן ייחודי על מנת להיות יעיל, על המטפלים עדיין מוטלת החובה ליצור אווירה המבוססת על אמון (ככל הניתן). לא נראה שה</w:t>
      </w:r>
      <w:r w:rsidR="002502FE" w:rsidRPr="00171C93">
        <w:rPr>
          <w:rFonts w:ascii="David" w:hAnsi="David" w:cs="David"/>
          <w:sz w:val="24"/>
          <w:szCs w:val="24"/>
          <w:rtl/>
        </w:rPr>
        <w:t>ת</w:t>
      </w:r>
      <w:r w:rsidR="000B07AC" w:rsidRPr="00171C93">
        <w:rPr>
          <w:rFonts w:ascii="David" w:hAnsi="David" w:cs="David"/>
          <w:sz w:val="24"/>
          <w:szCs w:val="24"/>
          <w:rtl/>
        </w:rPr>
        <w:t xml:space="preserve">קיים </w:t>
      </w:r>
      <w:r w:rsidR="002502FE" w:rsidRPr="00171C93">
        <w:rPr>
          <w:rFonts w:ascii="David" w:hAnsi="David" w:cs="David"/>
          <w:sz w:val="24"/>
          <w:szCs w:val="24"/>
          <w:rtl/>
        </w:rPr>
        <w:t xml:space="preserve">אמצעי ביטחון שימנע </w:t>
      </w:r>
      <w:r w:rsidR="007136FB">
        <w:rPr>
          <w:rFonts w:ascii="David" w:hAnsi="David" w:cs="David" w:hint="cs"/>
          <w:sz w:val="24"/>
          <w:szCs w:val="24"/>
          <w:rtl/>
        </w:rPr>
        <w:t>מ</w:t>
      </w:r>
      <w:r w:rsidR="00155FE6">
        <w:rPr>
          <w:rFonts w:ascii="David" w:hAnsi="David" w:cs="David" w:hint="cs"/>
          <w:sz w:val="24"/>
          <w:szCs w:val="24"/>
          <w:rtl/>
        </w:rPr>
        <w:t>פקידות הסעד</w:t>
      </w:r>
      <w:r w:rsidR="002502FE" w:rsidRPr="00171C93">
        <w:rPr>
          <w:rFonts w:ascii="David" w:hAnsi="David" w:cs="David"/>
          <w:sz w:val="24"/>
          <w:szCs w:val="24"/>
          <w:rtl/>
        </w:rPr>
        <w:t xml:space="preserve"> מהגשת דוחות כוזבים או מוטים שיחריבו את האמון ויתרמו לניכור ההורי. לדוגמה, בית המשפט דן במטפל</w:t>
      </w:r>
      <w:r w:rsidR="00670C43" w:rsidRPr="00171C93">
        <w:rPr>
          <w:rFonts w:ascii="David" w:hAnsi="David" w:cs="David"/>
          <w:sz w:val="24"/>
          <w:szCs w:val="24"/>
          <w:rtl/>
        </w:rPr>
        <w:t>ת</w:t>
      </w:r>
      <w:r w:rsidR="002502FE" w:rsidRPr="00171C93">
        <w:rPr>
          <w:rFonts w:ascii="David" w:hAnsi="David" w:cs="David"/>
          <w:sz w:val="24"/>
          <w:szCs w:val="24"/>
          <w:rtl/>
        </w:rPr>
        <w:t xml:space="preserve"> </w:t>
      </w:r>
      <w:r w:rsidR="00670C43" w:rsidRPr="00171C93">
        <w:rPr>
          <w:rFonts w:ascii="David" w:hAnsi="David" w:cs="David"/>
          <w:sz w:val="24"/>
          <w:szCs w:val="24"/>
          <w:rtl/>
        </w:rPr>
        <w:t xml:space="preserve">של </w:t>
      </w:r>
      <w:r w:rsidR="00155FE6">
        <w:rPr>
          <w:rFonts w:ascii="David" w:hAnsi="David" w:cs="David" w:hint="cs"/>
          <w:sz w:val="24"/>
          <w:szCs w:val="24"/>
          <w:rtl/>
        </w:rPr>
        <w:t>פקידות הסעד</w:t>
      </w:r>
      <w:r w:rsidR="002502FE" w:rsidRPr="00171C93">
        <w:rPr>
          <w:rFonts w:ascii="David" w:hAnsi="David" w:cs="David"/>
          <w:sz w:val="24"/>
          <w:szCs w:val="24"/>
          <w:rtl/>
        </w:rPr>
        <w:t xml:space="preserve"> בפלונית נ' פלוני (2020)</w:t>
      </w:r>
      <w:r w:rsidR="00E02F34" w:rsidRPr="00171C93">
        <w:rPr>
          <w:rStyle w:val="FootnoteReference"/>
          <w:rFonts w:ascii="David" w:hAnsi="David" w:cs="David"/>
          <w:sz w:val="24"/>
          <w:szCs w:val="24"/>
          <w:rtl/>
        </w:rPr>
        <w:footnoteReference w:id="22"/>
      </w:r>
      <w:r w:rsidR="002502FE" w:rsidRPr="00171C93">
        <w:rPr>
          <w:rFonts w:ascii="David" w:hAnsi="David" w:cs="David"/>
          <w:sz w:val="24"/>
          <w:szCs w:val="24"/>
          <w:rtl/>
        </w:rPr>
        <w:t xml:space="preserve"> </w:t>
      </w:r>
      <w:r w:rsidR="00670C43" w:rsidRPr="00171C93">
        <w:rPr>
          <w:rFonts w:ascii="David" w:hAnsi="David" w:cs="David"/>
          <w:sz w:val="24"/>
          <w:szCs w:val="24"/>
          <w:rtl/>
        </w:rPr>
        <w:t>במוצאו כי היא סייעה לאם בניכור הילדים מהאב. בית המשפט הבחין:</w:t>
      </w:r>
    </w:p>
    <w:p w14:paraId="1209C9A8" w14:textId="47BF85D5" w:rsidR="00670C43" w:rsidRPr="00171C93" w:rsidRDefault="00A54FB1" w:rsidP="00171C93">
      <w:pPr>
        <w:bidi/>
        <w:spacing w:line="480" w:lineRule="auto"/>
        <w:ind w:left="1440"/>
        <w:rPr>
          <w:rFonts w:ascii="David" w:hAnsi="David" w:cs="David"/>
          <w:sz w:val="24"/>
          <w:szCs w:val="24"/>
          <w:rtl/>
        </w:rPr>
      </w:pPr>
      <w:r w:rsidRPr="00171C93">
        <w:rPr>
          <w:rFonts w:ascii="David" w:hAnsi="David" w:cs="David"/>
          <w:sz w:val="24"/>
          <w:szCs w:val="24"/>
          <w:rtl/>
        </w:rPr>
        <w:t>"</w:t>
      </w:r>
      <w:r w:rsidR="00670C43" w:rsidRPr="00171C93">
        <w:rPr>
          <w:rFonts w:ascii="David" w:hAnsi="David" w:cs="David"/>
          <w:sz w:val="24"/>
          <w:szCs w:val="24"/>
          <w:rtl/>
        </w:rPr>
        <w:t>כאשר שני ההורים נוטלים חלק בטיפול, אזי חובה על המטפל ליצור יחסי טיפול המבוססים על אמון עם שני ההורים. לא יעלה על הדעת כי המטפלת תסבור כי יש לה יחסי אמון עם מטופל שעה שהיא עצמה לא מצאה ולו דבר אחד חיובי לומר עליו. בין אם התובעת על דעת עצמה ציינה כי המטפלת ייעצה לה לפעול לצמצום הקשר בין הקטינים ובין אביהם ובין אם הדברים אכן התרחשו, הרי שאין ספק כי המטפלת לא מילאה אחר המנדט שניתן לה ע"י ביהמ"ש מתוך ציפייה כי הקונפליקט יצומצם ולא יעמיק ומשכך</w:t>
      </w:r>
      <w:r w:rsidRPr="00171C93">
        <w:rPr>
          <w:rFonts w:ascii="David" w:hAnsi="David" w:cs="David"/>
          <w:sz w:val="24"/>
          <w:szCs w:val="24"/>
          <w:rtl/>
        </w:rPr>
        <w:t>".</w:t>
      </w:r>
    </w:p>
    <w:p w14:paraId="60AEC51F" w14:textId="2FF6869B" w:rsidR="00670C43" w:rsidRPr="00171C93" w:rsidRDefault="00BB3FEE" w:rsidP="007136FB">
      <w:pPr>
        <w:bidi/>
        <w:spacing w:line="480" w:lineRule="auto"/>
        <w:ind w:firstLine="720"/>
        <w:rPr>
          <w:rFonts w:ascii="David" w:hAnsi="David" w:cs="David"/>
          <w:sz w:val="24"/>
          <w:szCs w:val="24"/>
          <w:rtl/>
        </w:rPr>
      </w:pPr>
      <w:r w:rsidRPr="00171C93">
        <w:rPr>
          <w:rFonts w:ascii="David" w:hAnsi="David" w:cs="David"/>
          <w:sz w:val="24"/>
          <w:szCs w:val="24"/>
          <w:rtl/>
        </w:rPr>
        <w:t>כפי שצוין לעיל, בניתוח לא נמצאו חוקים או מדיניו</w:t>
      </w:r>
      <w:r w:rsidR="00701948" w:rsidRPr="00171C93">
        <w:rPr>
          <w:rFonts w:ascii="David" w:hAnsi="David" w:cs="David"/>
          <w:sz w:val="24"/>
          <w:szCs w:val="24"/>
          <w:rtl/>
        </w:rPr>
        <w:t>יו</w:t>
      </w:r>
      <w:r w:rsidRPr="00171C93">
        <w:rPr>
          <w:rFonts w:ascii="David" w:hAnsi="David" w:cs="David"/>
          <w:sz w:val="24"/>
          <w:szCs w:val="24"/>
          <w:rtl/>
        </w:rPr>
        <w:t xml:space="preserve">ת כלשהם אשר </w:t>
      </w:r>
      <w:r w:rsidR="006C4101" w:rsidRPr="00171C93">
        <w:rPr>
          <w:rFonts w:ascii="David" w:hAnsi="David" w:cs="David"/>
          <w:sz w:val="24"/>
          <w:szCs w:val="24"/>
          <w:rtl/>
        </w:rPr>
        <w:t xml:space="preserve">הטילו אחריות כלשהי על </w:t>
      </w:r>
      <w:r w:rsidR="00155FE6">
        <w:rPr>
          <w:rFonts w:ascii="David" w:hAnsi="David" w:cs="David" w:hint="cs"/>
          <w:sz w:val="24"/>
          <w:szCs w:val="24"/>
          <w:rtl/>
        </w:rPr>
        <w:t>פקידות הסעד</w:t>
      </w:r>
      <w:r w:rsidR="00155FE6" w:rsidRPr="00171C93">
        <w:rPr>
          <w:rFonts w:ascii="David" w:hAnsi="David" w:cs="David"/>
          <w:sz w:val="24"/>
          <w:szCs w:val="24"/>
          <w:rtl/>
        </w:rPr>
        <w:t xml:space="preserve"> </w:t>
      </w:r>
      <w:r w:rsidR="006C4101" w:rsidRPr="00171C93">
        <w:rPr>
          <w:rFonts w:ascii="David" w:hAnsi="David" w:cs="David"/>
          <w:sz w:val="24"/>
          <w:szCs w:val="24"/>
          <w:rtl/>
        </w:rPr>
        <w:t xml:space="preserve">על התנהלותם. </w:t>
      </w:r>
      <w:r w:rsidR="00401FD8" w:rsidRPr="00171C93">
        <w:rPr>
          <w:rFonts w:ascii="David" w:hAnsi="David" w:cs="David"/>
          <w:sz w:val="24"/>
          <w:szCs w:val="24"/>
          <w:rtl/>
        </w:rPr>
        <w:t xml:space="preserve">ההיפך הוא הנכון, </w:t>
      </w:r>
      <w:r w:rsidR="00A328A2" w:rsidRPr="00171C93">
        <w:rPr>
          <w:rFonts w:ascii="David" w:hAnsi="David" w:cs="David"/>
          <w:sz w:val="24"/>
          <w:szCs w:val="24"/>
        </w:rPr>
        <w:t>Johns</w:t>
      </w:r>
      <w:r w:rsidR="00401FD8" w:rsidRPr="00171C93">
        <w:rPr>
          <w:rFonts w:ascii="David" w:hAnsi="David" w:cs="David"/>
          <w:sz w:val="24"/>
          <w:szCs w:val="24"/>
          <w:rtl/>
        </w:rPr>
        <w:t xml:space="preserve"> (2006) דן כיצד בתי המשפט מעניקים לאנשי המקצוע של </w:t>
      </w:r>
      <w:r w:rsidR="00837666" w:rsidRPr="00171C93">
        <w:rPr>
          <w:rFonts w:ascii="David" w:hAnsi="David" w:cs="David"/>
          <w:sz w:val="24"/>
          <w:szCs w:val="24"/>
          <w:rtl/>
        </w:rPr>
        <w:t>יחידות הסיוע</w:t>
      </w:r>
      <w:r w:rsidR="00401FD8" w:rsidRPr="00171C93">
        <w:rPr>
          <w:rFonts w:ascii="David" w:hAnsi="David" w:cs="David"/>
          <w:sz w:val="24"/>
          <w:szCs w:val="24"/>
          <w:rtl/>
        </w:rPr>
        <w:t xml:space="preserve"> חסינות משפטית והסכנות שבמדיניות שכזו. </w:t>
      </w:r>
      <w:r w:rsidR="00D47510" w:rsidRPr="00171C93">
        <w:rPr>
          <w:rFonts w:ascii="David" w:hAnsi="David" w:cs="David"/>
          <w:sz w:val="24"/>
          <w:szCs w:val="24"/>
          <w:rtl/>
        </w:rPr>
        <w:t>א.ג נ' א.ג (2012)</w:t>
      </w:r>
      <w:r w:rsidR="005E030E" w:rsidRPr="00171C93">
        <w:rPr>
          <w:rStyle w:val="FootnoteReference"/>
          <w:rFonts w:ascii="David" w:hAnsi="David" w:cs="David"/>
          <w:sz w:val="24"/>
          <w:szCs w:val="24"/>
          <w:rtl/>
        </w:rPr>
        <w:footnoteReference w:id="23"/>
      </w:r>
      <w:r w:rsidR="00D47510" w:rsidRPr="00171C93">
        <w:rPr>
          <w:rFonts w:ascii="David" w:hAnsi="David" w:cs="David"/>
          <w:sz w:val="24"/>
          <w:szCs w:val="24"/>
          <w:rtl/>
        </w:rPr>
        <w:t xml:space="preserve"> תיאר את העקרון החוקי הבסיסי שלפיו </w:t>
      </w:r>
      <w:r w:rsidR="00155FE6">
        <w:rPr>
          <w:rFonts w:ascii="David" w:hAnsi="David" w:cs="David"/>
          <w:sz w:val="24"/>
          <w:szCs w:val="24"/>
          <w:rtl/>
        </w:rPr>
        <w:t>פקידות הסעד</w:t>
      </w:r>
      <w:r w:rsidR="00D47510" w:rsidRPr="00171C93">
        <w:rPr>
          <w:rFonts w:ascii="David" w:hAnsi="David" w:cs="David"/>
          <w:sz w:val="24"/>
          <w:szCs w:val="24"/>
          <w:rtl/>
        </w:rPr>
        <w:t xml:space="preserve"> הינם הרחבה של בית המשפט. </w:t>
      </w:r>
      <w:r w:rsidR="00CF22EF" w:rsidRPr="00171C93">
        <w:rPr>
          <w:rFonts w:ascii="David" w:hAnsi="David" w:cs="David"/>
          <w:sz w:val="24"/>
          <w:szCs w:val="24"/>
          <w:rtl/>
        </w:rPr>
        <w:t xml:space="preserve">עם זאת, התקיימו מנגנונים </w:t>
      </w:r>
      <w:r w:rsidR="000611F1" w:rsidRPr="00171C93">
        <w:rPr>
          <w:rFonts w:ascii="David" w:hAnsi="David" w:cs="David"/>
          <w:sz w:val="24"/>
          <w:szCs w:val="24"/>
          <w:rtl/>
        </w:rPr>
        <w:t xml:space="preserve">לערעור על שופטים או פסילתם במקרים בהם נמצא כי שופטים התרשלו בתפקידם, בעוד שבניתוח לא </w:t>
      </w:r>
      <w:r w:rsidR="006125F9" w:rsidRPr="00171C93">
        <w:rPr>
          <w:rFonts w:ascii="David" w:hAnsi="David" w:cs="David"/>
          <w:sz w:val="24"/>
          <w:szCs w:val="24"/>
          <w:rtl/>
        </w:rPr>
        <w:t>נמצאו חוקים או מדיניו</w:t>
      </w:r>
      <w:r w:rsidR="00C61E8B" w:rsidRPr="00171C93">
        <w:rPr>
          <w:rFonts w:ascii="David" w:hAnsi="David" w:cs="David"/>
          <w:sz w:val="24"/>
          <w:szCs w:val="24"/>
          <w:rtl/>
        </w:rPr>
        <w:t>יו</w:t>
      </w:r>
      <w:r w:rsidR="006125F9" w:rsidRPr="00171C93">
        <w:rPr>
          <w:rFonts w:ascii="David" w:hAnsi="David" w:cs="David"/>
          <w:sz w:val="24"/>
          <w:szCs w:val="24"/>
          <w:rtl/>
        </w:rPr>
        <w:t xml:space="preserve">ת מקבילים לפסילת </w:t>
      </w:r>
      <w:r w:rsidR="00155FE6">
        <w:rPr>
          <w:rFonts w:ascii="David" w:hAnsi="David" w:cs="David"/>
          <w:sz w:val="24"/>
          <w:szCs w:val="24"/>
          <w:rtl/>
        </w:rPr>
        <w:t>פקידות הסעד</w:t>
      </w:r>
      <w:r w:rsidR="006125F9" w:rsidRPr="00171C93">
        <w:rPr>
          <w:rFonts w:ascii="David" w:hAnsi="David" w:cs="David"/>
          <w:sz w:val="24"/>
          <w:szCs w:val="24"/>
          <w:rtl/>
        </w:rPr>
        <w:t>.</w:t>
      </w:r>
    </w:p>
    <w:p w14:paraId="11ED68A8" w14:textId="4706B470" w:rsidR="00F80712" w:rsidRPr="00171C93" w:rsidRDefault="00F80712" w:rsidP="007136FB">
      <w:pPr>
        <w:bidi/>
        <w:spacing w:line="480" w:lineRule="auto"/>
        <w:ind w:firstLine="720"/>
        <w:rPr>
          <w:rFonts w:ascii="David" w:hAnsi="David" w:cs="David"/>
          <w:sz w:val="24"/>
          <w:szCs w:val="24"/>
          <w:rtl/>
        </w:rPr>
      </w:pPr>
      <w:r w:rsidRPr="00171C93">
        <w:rPr>
          <w:rFonts w:ascii="David" w:hAnsi="David" w:cs="David"/>
          <w:sz w:val="24"/>
          <w:szCs w:val="24"/>
          <w:rtl/>
        </w:rPr>
        <w:t xml:space="preserve">בניתוח לא נמצא מנגנון כלשהו להרחקת </w:t>
      </w:r>
      <w:r w:rsidR="00155FE6">
        <w:rPr>
          <w:rFonts w:ascii="David" w:hAnsi="David" w:cs="David"/>
          <w:sz w:val="24"/>
          <w:szCs w:val="24"/>
          <w:rtl/>
        </w:rPr>
        <w:t>פקידות הסעד</w:t>
      </w:r>
      <w:r w:rsidRPr="00171C93">
        <w:rPr>
          <w:rFonts w:ascii="David" w:hAnsi="David" w:cs="David"/>
          <w:sz w:val="24"/>
          <w:szCs w:val="24"/>
          <w:rtl/>
        </w:rPr>
        <w:t xml:space="preserve"> מתיקים אם הם הפרו חוקים או זכויות בסיסיות של אזרחים. </w:t>
      </w:r>
      <w:r w:rsidR="00311293" w:rsidRPr="00171C93">
        <w:rPr>
          <w:rFonts w:ascii="David" w:hAnsi="David" w:cs="David"/>
          <w:sz w:val="24"/>
          <w:szCs w:val="24"/>
          <w:rtl/>
        </w:rPr>
        <w:t>ב</w:t>
      </w:r>
      <w:r w:rsidRPr="00171C93">
        <w:rPr>
          <w:rFonts w:ascii="David" w:hAnsi="David" w:cs="David"/>
          <w:sz w:val="24"/>
          <w:szCs w:val="24"/>
          <w:rtl/>
        </w:rPr>
        <w:t xml:space="preserve">תיאוריה, </w:t>
      </w:r>
      <w:r w:rsidR="001B0FE7">
        <w:rPr>
          <w:rFonts w:ascii="David" w:hAnsi="David" w:cs="David"/>
          <w:sz w:val="24"/>
          <w:szCs w:val="24"/>
          <w:rtl/>
        </w:rPr>
        <w:t>פקיד</w:t>
      </w:r>
      <w:r w:rsidR="00155FE6">
        <w:rPr>
          <w:rFonts w:ascii="David" w:hAnsi="David" w:cs="David"/>
          <w:sz w:val="24"/>
          <w:szCs w:val="24"/>
          <w:rtl/>
        </w:rPr>
        <w:t>ת הסעד</w:t>
      </w:r>
      <w:r w:rsidRPr="00171C93">
        <w:rPr>
          <w:rFonts w:ascii="David" w:hAnsi="David" w:cs="David"/>
          <w:sz w:val="24"/>
          <w:szCs w:val="24"/>
          <w:rtl/>
        </w:rPr>
        <w:t xml:space="preserve"> יכול</w:t>
      </w:r>
      <w:r w:rsidR="001B0FE7">
        <w:rPr>
          <w:rFonts w:ascii="David" w:hAnsi="David" w:cs="David" w:hint="cs"/>
          <w:sz w:val="24"/>
          <w:szCs w:val="24"/>
          <w:rtl/>
        </w:rPr>
        <w:t>ה</w:t>
      </w:r>
      <w:r w:rsidRPr="00171C93">
        <w:rPr>
          <w:rFonts w:ascii="David" w:hAnsi="David" w:cs="David"/>
          <w:sz w:val="24"/>
          <w:szCs w:val="24"/>
          <w:rtl/>
        </w:rPr>
        <w:t xml:space="preserve"> היה לש</w:t>
      </w:r>
      <w:r w:rsidR="001B0FE7">
        <w:rPr>
          <w:rFonts w:ascii="David" w:hAnsi="David" w:cs="David"/>
          <w:sz w:val="24"/>
          <w:szCs w:val="24"/>
          <w:rtl/>
        </w:rPr>
        <w:t>קר בעדות</w:t>
      </w:r>
      <w:r w:rsidR="001B0FE7">
        <w:rPr>
          <w:rFonts w:ascii="David" w:hAnsi="David" w:cs="David" w:hint="cs"/>
          <w:sz w:val="24"/>
          <w:szCs w:val="24"/>
          <w:rtl/>
        </w:rPr>
        <w:t>ה</w:t>
      </w:r>
      <w:r w:rsidRPr="00171C93">
        <w:rPr>
          <w:rFonts w:ascii="David" w:hAnsi="David" w:cs="David"/>
          <w:sz w:val="24"/>
          <w:szCs w:val="24"/>
          <w:rtl/>
        </w:rPr>
        <w:t xml:space="preserve"> בבית המשפט נגד הורים</w:t>
      </w:r>
      <w:r w:rsidR="00A8522A" w:rsidRPr="00171C93">
        <w:rPr>
          <w:rFonts w:ascii="David" w:hAnsi="David" w:cs="David"/>
          <w:sz w:val="24"/>
          <w:szCs w:val="24"/>
          <w:rtl/>
        </w:rPr>
        <w:t>,</w:t>
      </w:r>
      <w:r w:rsidRPr="00171C93">
        <w:rPr>
          <w:rFonts w:ascii="David" w:hAnsi="David" w:cs="David"/>
          <w:sz w:val="24"/>
          <w:szCs w:val="24"/>
          <w:rtl/>
        </w:rPr>
        <w:t xml:space="preserve"> ללא כל השלכות, גם אם העדות הוכחה ככוזבת מאוחר יותר. </w:t>
      </w:r>
      <w:r w:rsidR="006F61BC" w:rsidRPr="00171C93">
        <w:rPr>
          <w:rFonts w:ascii="David" w:hAnsi="David" w:cs="David"/>
          <w:sz w:val="24"/>
          <w:szCs w:val="24"/>
          <w:rtl/>
        </w:rPr>
        <w:t>ל</w:t>
      </w:r>
      <w:r w:rsidR="006F6EB5" w:rsidRPr="00171C93">
        <w:rPr>
          <w:rFonts w:ascii="David" w:hAnsi="David" w:cs="David"/>
          <w:sz w:val="24"/>
          <w:szCs w:val="24"/>
          <w:rtl/>
        </w:rPr>
        <w:t xml:space="preserve">קורבנותיו של שימוש לרעה </w:t>
      </w:r>
      <w:r w:rsidR="00097E6F" w:rsidRPr="00171C93">
        <w:rPr>
          <w:rFonts w:ascii="David" w:hAnsi="David" w:cs="David"/>
          <w:sz w:val="24"/>
          <w:szCs w:val="24"/>
          <w:rtl/>
        </w:rPr>
        <w:t>ש</w:t>
      </w:r>
      <w:r w:rsidR="006F6EB5" w:rsidRPr="00171C93">
        <w:rPr>
          <w:rFonts w:ascii="David" w:hAnsi="David" w:cs="David"/>
          <w:sz w:val="24"/>
          <w:szCs w:val="24"/>
          <w:rtl/>
        </w:rPr>
        <w:t>כזה בכוח</w:t>
      </w:r>
      <w:r w:rsidR="006F61BC" w:rsidRPr="00171C93">
        <w:rPr>
          <w:rFonts w:ascii="David" w:hAnsi="David" w:cs="David"/>
          <w:sz w:val="24"/>
          <w:szCs w:val="24"/>
          <w:rtl/>
        </w:rPr>
        <w:t xml:space="preserve"> לא היה לאן לפנות לעזרה</w:t>
      </w:r>
      <w:r w:rsidR="006F6EB5" w:rsidRPr="00171C93">
        <w:rPr>
          <w:rFonts w:ascii="David" w:hAnsi="David" w:cs="David"/>
          <w:sz w:val="24"/>
          <w:szCs w:val="24"/>
          <w:rtl/>
        </w:rPr>
        <w:t xml:space="preserve">. </w:t>
      </w:r>
      <w:r w:rsidR="00097E6F" w:rsidRPr="00171C93">
        <w:rPr>
          <w:rFonts w:ascii="David" w:hAnsi="David" w:cs="David"/>
          <w:sz w:val="24"/>
          <w:szCs w:val="24"/>
          <w:rtl/>
        </w:rPr>
        <w:t xml:space="preserve">פסקה 288 של חוק העונשין (1977) מגדירה עונשים אזרחיים ופליליים על "העלבת עובד </w:t>
      </w:r>
      <w:r w:rsidR="00097E6F" w:rsidRPr="00171C93">
        <w:rPr>
          <w:rFonts w:ascii="David" w:hAnsi="David" w:cs="David"/>
          <w:sz w:val="24"/>
          <w:szCs w:val="24"/>
          <w:rtl/>
        </w:rPr>
        <w:lastRenderedPageBreak/>
        <w:t>ציבור"</w:t>
      </w:r>
      <w:r w:rsidR="008A1CA8" w:rsidRPr="00171C93">
        <w:rPr>
          <w:rStyle w:val="FootnoteReference"/>
          <w:rFonts w:ascii="David" w:hAnsi="David" w:cs="David"/>
          <w:sz w:val="24"/>
          <w:szCs w:val="24"/>
          <w:rtl/>
        </w:rPr>
        <w:footnoteReference w:id="24"/>
      </w:r>
      <w:r w:rsidR="00097E6F" w:rsidRPr="00171C93">
        <w:rPr>
          <w:rFonts w:ascii="David" w:hAnsi="David" w:cs="David"/>
          <w:sz w:val="24"/>
          <w:szCs w:val="24"/>
          <w:rtl/>
        </w:rPr>
        <w:t xml:space="preserve">. </w:t>
      </w:r>
      <w:r w:rsidR="008751C1" w:rsidRPr="00171C93">
        <w:rPr>
          <w:rFonts w:ascii="David" w:hAnsi="David" w:cs="David"/>
          <w:sz w:val="24"/>
          <w:szCs w:val="24"/>
          <w:rtl/>
        </w:rPr>
        <w:t xml:space="preserve">על כן, אם הורים היו משתלחים נגד עדות כוזבת שכזו על ידי העלבת </w:t>
      </w:r>
      <w:r w:rsidR="001B0FE7">
        <w:rPr>
          <w:rFonts w:ascii="David" w:hAnsi="David" w:cs="David"/>
          <w:sz w:val="24"/>
          <w:szCs w:val="24"/>
          <w:rtl/>
        </w:rPr>
        <w:t>פקיד</w:t>
      </w:r>
      <w:r w:rsidR="00155FE6">
        <w:rPr>
          <w:rFonts w:ascii="David" w:hAnsi="David" w:cs="David"/>
          <w:sz w:val="24"/>
          <w:szCs w:val="24"/>
          <w:rtl/>
        </w:rPr>
        <w:t>ת הסעד</w:t>
      </w:r>
      <w:r w:rsidR="008751C1" w:rsidRPr="00171C93">
        <w:rPr>
          <w:rFonts w:ascii="David" w:hAnsi="David" w:cs="David"/>
          <w:sz w:val="24"/>
          <w:szCs w:val="24"/>
          <w:rtl/>
        </w:rPr>
        <w:t xml:space="preserve">, הורים אלה יכלו לעמוד בפני אישומים </w:t>
      </w:r>
      <w:r w:rsidR="008C510B" w:rsidRPr="00171C93">
        <w:rPr>
          <w:rFonts w:ascii="David" w:hAnsi="David" w:cs="David"/>
          <w:sz w:val="24"/>
          <w:szCs w:val="24"/>
          <w:rtl/>
        </w:rPr>
        <w:t xml:space="preserve">פליליים ואזרחיים על העלבת עובד ציבור. </w:t>
      </w:r>
      <w:r w:rsidR="008841B7" w:rsidRPr="00171C93">
        <w:rPr>
          <w:rFonts w:ascii="David" w:hAnsi="David" w:cs="David"/>
          <w:sz w:val="24"/>
          <w:szCs w:val="24"/>
          <w:rtl/>
        </w:rPr>
        <w:t xml:space="preserve">אווירה עוינת ללא צורך שכזו מחריבה את האמון והורסת את הסביבה הטיפולית. </w:t>
      </w:r>
      <w:r w:rsidR="001C1B8C" w:rsidRPr="00171C93">
        <w:rPr>
          <w:rFonts w:ascii="David" w:hAnsi="David" w:cs="David"/>
          <w:sz w:val="24"/>
          <w:szCs w:val="24"/>
          <w:rtl/>
        </w:rPr>
        <w:t xml:space="preserve">לכן היא מהווה הפרה יסודית של המנדט של בית המשפט לענייני משפחה בישראל </w:t>
      </w:r>
      <w:r w:rsidR="0075137F" w:rsidRPr="00171C93">
        <w:rPr>
          <w:rFonts w:ascii="David" w:hAnsi="David" w:cs="David"/>
          <w:sz w:val="24"/>
          <w:szCs w:val="24"/>
          <w:rtl/>
        </w:rPr>
        <w:t>לספק משפטנות טיפולית בתיקיו כאשר הלקוחות אינם נותנים אמון ב</w:t>
      </w:r>
      <w:r w:rsidR="001B0FE7">
        <w:rPr>
          <w:rFonts w:ascii="David" w:hAnsi="David" w:cs="David"/>
          <w:sz w:val="24"/>
          <w:szCs w:val="24"/>
          <w:rtl/>
        </w:rPr>
        <w:t>פקיד</w:t>
      </w:r>
      <w:r w:rsidR="00155FE6">
        <w:rPr>
          <w:rFonts w:ascii="David" w:hAnsi="David" w:cs="David"/>
          <w:sz w:val="24"/>
          <w:szCs w:val="24"/>
          <w:rtl/>
        </w:rPr>
        <w:t>ת הסעד</w:t>
      </w:r>
      <w:r w:rsidR="0075137F" w:rsidRPr="00171C93">
        <w:rPr>
          <w:rFonts w:ascii="David" w:hAnsi="David" w:cs="David"/>
          <w:sz w:val="24"/>
          <w:szCs w:val="24"/>
          <w:rtl/>
        </w:rPr>
        <w:t xml:space="preserve">. </w:t>
      </w:r>
      <w:r w:rsidR="00FC4D78" w:rsidRPr="00171C93">
        <w:rPr>
          <w:rFonts w:ascii="David" w:hAnsi="David" w:cs="David"/>
          <w:sz w:val="24"/>
          <w:szCs w:val="24"/>
          <w:rtl/>
        </w:rPr>
        <w:t>דבר זה מעלה שאל</w:t>
      </w:r>
      <w:r w:rsidR="0042014A" w:rsidRPr="00171C93">
        <w:rPr>
          <w:rFonts w:ascii="David" w:hAnsi="David" w:cs="David"/>
          <w:sz w:val="24"/>
          <w:szCs w:val="24"/>
          <w:rtl/>
        </w:rPr>
        <w:t>ה</w:t>
      </w:r>
      <w:r w:rsidR="00FC4D78" w:rsidRPr="00171C93">
        <w:rPr>
          <w:rFonts w:ascii="David" w:hAnsi="David" w:cs="David"/>
          <w:sz w:val="24"/>
          <w:szCs w:val="24"/>
          <w:rtl/>
        </w:rPr>
        <w:t xml:space="preserve"> נוספת לגבי האם אווירה עוינת שכזו תרמה לניכור הורי. </w:t>
      </w:r>
      <w:r w:rsidR="00940958" w:rsidRPr="00171C93">
        <w:rPr>
          <w:rFonts w:ascii="David" w:hAnsi="David" w:cs="David"/>
          <w:sz w:val="24"/>
          <w:szCs w:val="24"/>
          <w:rtl/>
        </w:rPr>
        <w:t xml:space="preserve">מספר פרסומים </w:t>
      </w:r>
      <w:r w:rsidR="00B5094E" w:rsidRPr="00171C93">
        <w:rPr>
          <w:rFonts w:ascii="David" w:hAnsi="David" w:cs="David"/>
          <w:sz w:val="24"/>
          <w:szCs w:val="24"/>
          <w:rtl/>
        </w:rPr>
        <w:t xml:space="preserve">אחרים בישראל </w:t>
      </w:r>
      <w:r w:rsidR="00C02AA3" w:rsidRPr="00171C93">
        <w:rPr>
          <w:rFonts w:ascii="David" w:hAnsi="David" w:cs="David"/>
          <w:sz w:val="24"/>
          <w:szCs w:val="24"/>
          <w:rtl/>
        </w:rPr>
        <w:t xml:space="preserve">שעברו ביקורת </w:t>
      </w:r>
      <w:r w:rsidR="00273531" w:rsidRPr="00171C93">
        <w:rPr>
          <w:rFonts w:ascii="David" w:hAnsi="David" w:cs="David"/>
          <w:sz w:val="24"/>
          <w:szCs w:val="24"/>
          <w:rtl/>
        </w:rPr>
        <w:t xml:space="preserve">עמיתים מצאו אינטראקציות עוינות בין </w:t>
      </w:r>
      <w:r w:rsidR="00155FE6">
        <w:rPr>
          <w:rFonts w:ascii="David" w:hAnsi="David" w:cs="David"/>
          <w:sz w:val="24"/>
          <w:szCs w:val="24"/>
          <w:rtl/>
        </w:rPr>
        <w:t>פקידות הסעד</w:t>
      </w:r>
      <w:r w:rsidR="00BE3FB8">
        <w:rPr>
          <w:rFonts w:ascii="David" w:hAnsi="David" w:cs="David"/>
          <w:sz w:val="24"/>
          <w:szCs w:val="24"/>
          <w:rtl/>
        </w:rPr>
        <w:t xml:space="preserve"> למשפחות בהן ה</w:t>
      </w:r>
      <w:r w:rsidR="00BE3FB8">
        <w:rPr>
          <w:rFonts w:ascii="David" w:hAnsi="David" w:cs="David" w:hint="cs"/>
          <w:sz w:val="24"/>
          <w:szCs w:val="24"/>
          <w:rtl/>
        </w:rPr>
        <w:t>ן</w:t>
      </w:r>
      <w:r w:rsidR="00273531" w:rsidRPr="00171C93">
        <w:rPr>
          <w:rFonts w:ascii="David" w:hAnsi="David" w:cs="David"/>
          <w:sz w:val="24"/>
          <w:szCs w:val="24"/>
          <w:rtl/>
        </w:rPr>
        <w:t xml:space="preserve"> טיפלו. </w:t>
      </w:r>
      <w:r w:rsidR="0073183C" w:rsidRPr="00171C93">
        <w:rPr>
          <w:rFonts w:ascii="David" w:hAnsi="David" w:cs="David"/>
          <w:sz w:val="24"/>
          <w:szCs w:val="24"/>
          <w:rtl/>
        </w:rPr>
        <w:t xml:space="preserve">המקרים במחקרים אלה הראו </w:t>
      </w:r>
      <w:r w:rsidR="00CC2EF7" w:rsidRPr="00171C93">
        <w:rPr>
          <w:rFonts w:ascii="David" w:hAnsi="David" w:cs="David"/>
          <w:sz w:val="24"/>
          <w:szCs w:val="24"/>
          <w:rtl/>
        </w:rPr>
        <w:t xml:space="preserve">כי אוכלוסיות שונות ומרובות לא נתנו אמון </w:t>
      </w:r>
      <w:r w:rsidR="007136FB">
        <w:rPr>
          <w:rFonts w:ascii="David" w:hAnsi="David" w:cs="David" w:hint="cs"/>
          <w:sz w:val="24"/>
          <w:szCs w:val="24"/>
          <w:rtl/>
        </w:rPr>
        <w:t>ב</w:t>
      </w:r>
      <w:r w:rsidR="00155FE6">
        <w:rPr>
          <w:rFonts w:ascii="David" w:hAnsi="David" w:cs="David"/>
          <w:sz w:val="24"/>
          <w:szCs w:val="24"/>
          <w:rtl/>
        </w:rPr>
        <w:t>פקידות הסעד</w:t>
      </w:r>
      <w:r w:rsidR="00CC2EF7" w:rsidRPr="00171C93">
        <w:rPr>
          <w:rFonts w:ascii="David" w:hAnsi="David" w:cs="David"/>
          <w:sz w:val="24"/>
          <w:szCs w:val="24"/>
          <w:rtl/>
        </w:rPr>
        <w:t xml:space="preserve">. </w:t>
      </w:r>
      <w:r w:rsidR="00C04E5F" w:rsidRPr="00171C93">
        <w:rPr>
          <w:rFonts w:ascii="David" w:hAnsi="David" w:cs="David"/>
          <w:sz w:val="24"/>
          <w:szCs w:val="24"/>
          <w:rtl/>
        </w:rPr>
        <w:t xml:space="preserve">בעוד שהמחקרים לא התייחסו לניכור הורי באופן ספציפי, חלק מממצאיהם תקפים גם עבור למקרים בהם </w:t>
      </w:r>
      <w:r w:rsidR="00155FE6">
        <w:rPr>
          <w:rFonts w:ascii="David" w:hAnsi="David" w:cs="David"/>
          <w:sz w:val="24"/>
          <w:szCs w:val="24"/>
          <w:rtl/>
        </w:rPr>
        <w:t>פקידות הסעד</w:t>
      </w:r>
      <w:r w:rsidR="00C04E5F" w:rsidRPr="00171C93">
        <w:rPr>
          <w:rFonts w:ascii="David" w:hAnsi="David" w:cs="David"/>
          <w:sz w:val="24"/>
          <w:szCs w:val="24"/>
          <w:rtl/>
        </w:rPr>
        <w:t xml:space="preserve"> תר</w:t>
      </w:r>
      <w:r w:rsidR="00C2498B" w:rsidRPr="00171C93">
        <w:rPr>
          <w:rFonts w:ascii="David" w:hAnsi="David" w:cs="David"/>
          <w:sz w:val="24"/>
          <w:szCs w:val="24"/>
          <w:rtl/>
        </w:rPr>
        <w:t>מו</w:t>
      </w:r>
      <w:r w:rsidR="00C04E5F" w:rsidRPr="00171C93">
        <w:rPr>
          <w:rFonts w:ascii="David" w:hAnsi="David" w:cs="David"/>
          <w:sz w:val="24"/>
          <w:szCs w:val="24"/>
          <w:rtl/>
        </w:rPr>
        <w:t xml:space="preserve"> לניכור ההורי במקום לטפל בו.</w:t>
      </w:r>
    </w:p>
    <w:p w14:paraId="72C871DC" w14:textId="4F23304D" w:rsidR="00C04E5F" w:rsidRPr="00171C93" w:rsidRDefault="00A4098B" w:rsidP="007136FB">
      <w:pPr>
        <w:bidi/>
        <w:spacing w:line="480" w:lineRule="auto"/>
        <w:ind w:firstLine="720"/>
        <w:rPr>
          <w:rFonts w:ascii="David" w:hAnsi="David" w:cs="David"/>
          <w:sz w:val="24"/>
          <w:szCs w:val="24"/>
        </w:rPr>
      </w:pPr>
      <w:r w:rsidRPr="00171C93">
        <w:rPr>
          <w:rFonts w:ascii="David" w:hAnsi="David" w:cs="David"/>
          <w:sz w:val="24"/>
          <w:szCs w:val="24"/>
        </w:rPr>
        <w:t>Attar-Schwartz et al.</w:t>
      </w:r>
      <w:r w:rsidR="0088141E" w:rsidRPr="00171C93">
        <w:rPr>
          <w:rFonts w:ascii="David" w:hAnsi="David" w:cs="David"/>
          <w:sz w:val="24"/>
          <w:szCs w:val="24"/>
          <w:rtl/>
        </w:rPr>
        <w:t xml:space="preserve"> (2011) ערכו את המחקר הכמותי הארצי הגדול ביותר </w:t>
      </w:r>
      <w:r w:rsidR="0022367F" w:rsidRPr="00171C93">
        <w:rPr>
          <w:rFonts w:ascii="David" w:hAnsi="David" w:cs="David"/>
          <w:sz w:val="24"/>
          <w:szCs w:val="24"/>
          <w:rtl/>
        </w:rPr>
        <w:t>על רווחת הילד עד כה. המחקר בחן את הקשר בין התעמרות בילדים, ילדים הרשומים לשירותים הסוציאליים, ועבריינים קטינים בתקופת מב</w:t>
      </w:r>
      <w:r w:rsidR="00F91A47" w:rsidRPr="00171C93">
        <w:rPr>
          <w:rFonts w:ascii="David" w:hAnsi="David" w:cs="David"/>
          <w:sz w:val="24"/>
          <w:szCs w:val="24"/>
          <w:rtl/>
        </w:rPr>
        <w:t>ח</w:t>
      </w:r>
      <w:r w:rsidR="0022367F" w:rsidRPr="00171C93">
        <w:rPr>
          <w:rFonts w:ascii="David" w:hAnsi="David" w:cs="David"/>
          <w:sz w:val="24"/>
          <w:szCs w:val="24"/>
          <w:rtl/>
        </w:rPr>
        <w:t xml:space="preserve">ן </w:t>
      </w:r>
      <w:r w:rsidR="00485A1C" w:rsidRPr="00171C93">
        <w:rPr>
          <w:rFonts w:ascii="David" w:hAnsi="David" w:cs="David"/>
          <w:sz w:val="24"/>
          <w:szCs w:val="24"/>
          <w:rtl/>
        </w:rPr>
        <w:t>–</w:t>
      </w:r>
      <w:r w:rsidR="0022367F" w:rsidRPr="00171C93">
        <w:rPr>
          <w:rFonts w:ascii="David" w:hAnsi="David" w:cs="David"/>
          <w:sz w:val="24"/>
          <w:szCs w:val="24"/>
          <w:rtl/>
        </w:rPr>
        <w:t xml:space="preserve"> </w:t>
      </w:r>
      <w:r w:rsidR="00485A1C" w:rsidRPr="00171C93">
        <w:rPr>
          <w:rFonts w:ascii="David" w:hAnsi="David" w:cs="David"/>
          <w:sz w:val="24"/>
          <w:szCs w:val="24"/>
          <w:rtl/>
        </w:rPr>
        <w:t xml:space="preserve">לגורמים הכוללים גיאוגרפיה, מוצא אתני, דת, והיחס בין מספר אנשי המקצוע של השירותים הסוציאליים לאוכלוסייה המקומית. </w:t>
      </w:r>
      <w:r w:rsidR="0013595B" w:rsidRPr="00171C93">
        <w:rPr>
          <w:rFonts w:ascii="David" w:hAnsi="David" w:cs="David"/>
          <w:sz w:val="24"/>
          <w:szCs w:val="24"/>
          <w:rtl/>
        </w:rPr>
        <w:t>הצוות אסף נתונים מיישובים, הלשכה המרכזית לסטטיסטיקה, משרד הרווחה, והמועצה לשלום הילד.</w:t>
      </w:r>
      <w:r w:rsidR="00061CD1" w:rsidRPr="00171C93">
        <w:rPr>
          <w:rFonts w:ascii="David" w:hAnsi="David" w:cs="David"/>
          <w:sz w:val="24"/>
          <w:szCs w:val="24"/>
          <w:rtl/>
        </w:rPr>
        <w:t xml:space="preserve"> </w:t>
      </w:r>
      <w:r w:rsidR="0092066D" w:rsidRPr="00171C93">
        <w:rPr>
          <w:rFonts w:ascii="David" w:hAnsi="David" w:cs="David"/>
          <w:sz w:val="24"/>
          <w:szCs w:val="24"/>
          <w:rtl/>
        </w:rPr>
        <w:t xml:space="preserve">הנתונים הנקיים בהם הם השתמשו ייצגו 87% מהילדים בישראל. תוצאה מפתיעה עבור החוקרים הייתה ששיעור </w:t>
      </w:r>
      <w:r w:rsidR="00155FE6">
        <w:rPr>
          <w:rFonts w:ascii="David" w:hAnsi="David" w:cs="David"/>
          <w:sz w:val="24"/>
          <w:szCs w:val="24"/>
          <w:rtl/>
        </w:rPr>
        <w:t>פקידות הסעד</w:t>
      </w:r>
      <w:r w:rsidR="0092066D" w:rsidRPr="00171C93">
        <w:rPr>
          <w:rFonts w:ascii="David" w:hAnsi="David" w:cs="David"/>
          <w:sz w:val="24"/>
          <w:szCs w:val="24"/>
          <w:rtl/>
        </w:rPr>
        <w:t xml:space="preserve"> ביישובים היה בהתאמה להתעמרות מוגברת בילדים ועבריינות נוער מוגברת.</w:t>
      </w:r>
    </w:p>
    <w:p w14:paraId="5944618E" w14:textId="02EC2560" w:rsidR="00070E33" w:rsidRPr="00171C93" w:rsidRDefault="00A328A2" w:rsidP="00BE3FB8">
      <w:pPr>
        <w:bidi/>
        <w:spacing w:line="480" w:lineRule="auto"/>
        <w:ind w:firstLine="720"/>
        <w:rPr>
          <w:rFonts w:ascii="David" w:hAnsi="David" w:cs="David"/>
          <w:sz w:val="24"/>
          <w:szCs w:val="24"/>
          <w:rtl/>
        </w:rPr>
      </w:pPr>
      <w:r w:rsidRPr="00171C93">
        <w:rPr>
          <w:rFonts w:ascii="David" w:hAnsi="David" w:cs="David"/>
          <w:sz w:val="24"/>
          <w:szCs w:val="24"/>
        </w:rPr>
        <w:t xml:space="preserve">Kulik </w:t>
      </w:r>
      <w:r w:rsidR="00BE3FB8">
        <w:rPr>
          <w:rFonts w:ascii="David" w:hAnsi="David" w:cs="David"/>
          <w:sz w:val="24"/>
          <w:szCs w:val="24"/>
        </w:rPr>
        <w:t>and</w:t>
      </w:r>
      <w:r w:rsidRPr="00171C93">
        <w:rPr>
          <w:rFonts w:ascii="David" w:hAnsi="David" w:cs="David"/>
          <w:sz w:val="24"/>
          <w:szCs w:val="24"/>
        </w:rPr>
        <w:t xml:space="preserve"> Kasa</w:t>
      </w:r>
      <w:r w:rsidR="005B7D24" w:rsidRPr="00171C93">
        <w:rPr>
          <w:rFonts w:ascii="David" w:hAnsi="David" w:cs="David"/>
          <w:sz w:val="24"/>
          <w:szCs w:val="24"/>
          <w:rtl/>
        </w:rPr>
        <w:t xml:space="preserve"> (2014) ערכו מחקר אתנוגרפי על אבות אתיופיים גרושים (או בהליכי גירושין). </w:t>
      </w:r>
      <w:r w:rsidR="00D1313C" w:rsidRPr="00171C93">
        <w:rPr>
          <w:rFonts w:ascii="David" w:hAnsi="David" w:cs="David"/>
          <w:sz w:val="24"/>
          <w:szCs w:val="24"/>
          <w:rtl/>
        </w:rPr>
        <w:t>ה</w:t>
      </w:r>
      <w:r w:rsidR="00D86C13" w:rsidRPr="00171C93">
        <w:rPr>
          <w:rFonts w:ascii="David" w:hAnsi="David" w:cs="David"/>
          <w:sz w:val="24"/>
          <w:szCs w:val="24"/>
          <w:rtl/>
        </w:rPr>
        <w:t>ן</w:t>
      </w:r>
      <w:r w:rsidR="00D1313C" w:rsidRPr="00171C93">
        <w:rPr>
          <w:rFonts w:ascii="David" w:hAnsi="David" w:cs="David"/>
          <w:sz w:val="24"/>
          <w:szCs w:val="24"/>
          <w:rtl/>
        </w:rPr>
        <w:t xml:space="preserve"> השוו קבוצת מדגם של 63 עולים אתיופיים </w:t>
      </w:r>
      <w:r w:rsidR="00A01FD1" w:rsidRPr="00171C93">
        <w:rPr>
          <w:rFonts w:ascii="David" w:hAnsi="David" w:cs="David"/>
          <w:sz w:val="24"/>
          <w:szCs w:val="24"/>
          <w:rtl/>
        </w:rPr>
        <w:t xml:space="preserve">עם 48 אבות ילידי ישראל. המחקר מדד ארבעה אמצעי התמודדות – משאבים אישיים, משאבים בין-אישיים, איכות הקשר עם הנשים לשעבר, וקיום יחסים רומנטיים חדשים. </w:t>
      </w:r>
      <w:r w:rsidR="001C19B7" w:rsidRPr="00171C93">
        <w:rPr>
          <w:rFonts w:ascii="David" w:hAnsi="David" w:cs="David"/>
          <w:sz w:val="24"/>
          <w:szCs w:val="24"/>
          <w:rtl/>
        </w:rPr>
        <w:t>לצד גורמים אלה, ה</w:t>
      </w:r>
      <w:r w:rsidR="00190DE2" w:rsidRPr="00171C93">
        <w:rPr>
          <w:rFonts w:ascii="David" w:hAnsi="David" w:cs="David"/>
          <w:sz w:val="24"/>
          <w:szCs w:val="24"/>
          <w:rtl/>
        </w:rPr>
        <w:t>ן</w:t>
      </w:r>
      <w:r w:rsidR="001C19B7" w:rsidRPr="00171C93">
        <w:rPr>
          <w:rFonts w:ascii="David" w:hAnsi="David" w:cs="David"/>
          <w:sz w:val="24"/>
          <w:szCs w:val="24"/>
          <w:rtl/>
        </w:rPr>
        <w:t xml:space="preserve"> גם מדדו את הקשרים בין האבות לילדיהם. המאמר טען כי בתי </w:t>
      </w:r>
      <w:r w:rsidR="00835D58" w:rsidRPr="00171C93">
        <w:rPr>
          <w:rFonts w:ascii="David" w:hAnsi="David" w:cs="David"/>
          <w:sz w:val="24"/>
          <w:szCs w:val="24"/>
          <w:rtl/>
        </w:rPr>
        <w:t>ה</w:t>
      </w:r>
      <w:r w:rsidR="001C19B7" w:rsidRPr="00171C93">
        <w:rPr>
          <w:rFonts w:ascii="David" w:hAnsi="David" w:cs="David"/>
          <w:sz w:val="24"/>
          <w:szCs w:val="24"/>
          <w:rtl/>
        </w:rPr>
        <w:t xml:space="preserve">משפט לענייני משפחה בישראל לא העניקו משמורת לאבות. לכן, כל המשתתפים היו אבות לא-משמורנים. </w:t>
      </w:r>
      <w:r w:rsidR="006E5E58" w:rsidRPr="00171C93">
        <w:rPr>
          <w:rFonts w:ascii="David" w:hAnsi="David" w:cs="David"/>
          <w:sz w:val="24"/>
          <w:szCs w:val="24"/>
          <w:rtl/>
        </w:rPr>
        <w:t xml:space="preserve">המחקר מצא כי "משתתפים שקיבלו יותר תמיכה פורמלית הציגו </w:t>
      </w:r>
      <w:r w:rsidR="00451E83" w:rsidRPr="00171C93">
        <w:rPr>
          <w:rFonts w:ascii="David" w:hAnsi="David" w:cs="David"/>
          <w:sz w:val="24"/>
          <w:szCs w:val="24"/>
          <w:rtl/>
        </w:rPr>
        <w:t xml:space="preserve">קבלה עצמית נמוכה יותר של הגירושין" (עמ' 201). ממצא זה הבהיר כי שירותי </w:t>
      </w:r>
      <w:r w:rsidR="00155FE6">
        <w:rPr>
          <w:rFonts w:ascii="David" w:hAnsi="David" w:cs="David"/>
          <w:sz w:val="24"/>
          <w:szCs w:val="24"/>
          <w:rtl/>
        </w:rPr>
        <w:t>פקידות הסעד</w:t>
      </w:r>
      <w:r w:rsidR="00451E83" w:rsidRPr="00171C93">
        <w:rPr>
          <w:rFonts w:ascii="David" w:hAnsi="David" w:cs="David"/>
          <w:sz w:val="24"/>
          <w:szCs w:val="24"/>
          <w:rtl/>
        </w:rPr>
        <w:t xml:space="preserve"> השפיעו לרעה על אבות גרושים לא-משמורנים גם מקבוצת הביקורת וגם מקבוצת המחקר.</w:t>
      </w:r>
    </w:p>
    <w:p w14:paraId="1631D2BB" w14:textId="12076F6C" w:rsidR="0092066D" w:rsidRPr="00171C93" w:rsidRDefault="00A328A2" w:rsidP="007136FB">
      <w:pPr>
        <w:bidi/>
        <w:spacing w:line="480" w:lineRule="auto"/>
        <w:ind w:firstLine="720"/>
        <w:rPr>
          <w:rFonts w:ascii="David" w:hAnsi="David" w:cs="David"/>
          <w:sz w:val="24"/>
          <w:szCs w:val="24"/>
          <w:rtl/>
        </w:rPr>
      </w:pPr>
      <w:r w:rsidRPr="00171C93">
        <w:rPr>
          <w:rFonts w:ascii="David" w:hAnsi="David" w:cs="David"/>
          <w:sz w:val="24"/>
          <w:szCs w:val="24"/>
        </w:rPr>
        <w:t>Lavee</w:t>
      </w:r>
      <w:r w:rsidR="00070E33" w:rsidRPr="00171C93">
        <w:rPr>
          <w:rFonts w:ascii="David" w:hAnsi="David" w:cs="David"/>
          <w:sz w:val="24"/>
          <w:szCs w:val="24"/>
          <w:rtl/>
        </w:rPr>
        <w:t xml:space="preserve"> (2017) ערכה מחקר איכותני על אימהות ישראליות מתחת לקו העוני שקיבלו סיוע מ</w:t>
      </w:r>
      <w:r w:rsidR="006A3AB7">
        <w:rPr>
          <w:rFonts w:ascii="David" w:hAnsi="David" w:cs="David"/>
          <w:sz w:val="24"/>
          <w:szCs w:val="24"/>
          <w:rtl/>
        </w:rPr>
        <w:t>פקיד</w:t>
      </w:r>
      <w:r w:rsidR="00155FE6">
        <w:rPr>
          <w:rFonts w:ascii="David" w:hAnsi="David" w:cs="David"/>
          <w:sz w:val="24"/>
          <w:szCs w:val="24"/>
          <w:rtl/>
        </w:rPr>
        <w:t>ת הסעד</w:t>
      </w:r>
      <w:r w:rsidR="00070E33" w:rsidRPr="00171C93">
        <w:rPr>
          <w:rFonts w:ascii="David" w:hAnsi="David" w:cs="David"/>
          <w:sz w:val="24"/>
          <w:szCs w:val="24"/>
          <w:rtl/>
        </w:rPr>
        <w:t>.</w:t>
      </w:r>
      <w:r w:rsidR="00A01FD1" w:rsidRPr="00171C93">
        <w:rPr>
          <w:rFonts w:ascii="David" w:hAnsi="David" w:cs="David"/>
          <w:sz w:val="24"/>
          <w:szCs w:val="24"/>
          <w:rtl/>
        </w:rPr>
        <w:t xml:space="preserve"> </w:t>
      </w:r>
      <w:r w:rsidR="00070E33" w:rsidRPr="00171C93">
        <w:rPr>
          <w:rFonts w:ascii="David" w:hAnsi="David" w:cs="David"/>
          <w:sz w:val="24"/>
          <w:szCs w:val="24"/>
          <w:rtl/>
        </w:rPr>
        <w:t xml:space="preserve">היא </w:t>
      </w:r>
      <w:r w:rsidR="00C40E72" w:rsidRPr="00171C93">
        <w:rPr>
          <w:rFonts w:ascii="David" w:hAnsi="David" w:cs="David"/>
          <w:sz w:val="24"/>
          <w:szCs w:val="24"/>
          <w:rtl/>
        </w:rPr>
        <w:t xml:space="preserve">ערכה ראיונות עם 50 אימהות יהודיות בין הגילאים 24 ל-62 עם ילד אחד לפחות </w:t>
      </w:r>
      <w:r w:rsidR="00C40E72" w:rsidRPr="00171C93">
        <w:rPr>
          <w:rFonts w:ascii="David" w:hAnsi="David" w:cs="David"/>
          <w:sz w:val="24"/>
          <w:szCs w:val="24"/>
          <w:rtl/>
        </w:rPr>
        <w:lastRenderedPageBreak/>
        <w:t>המתגורר בבית. 46 מהאימהות היו אימהות חד-הוריות וארבע התגוררו עם בני זוג. היא סיננה את המשתתפות בעצמה על בסיס הקריטריונים:</w:t>
      </w:r>
    </w:p>
    <w:p w14:paraId="5094CBB9" w14:textId="0AEAFD02" w:rsidR="00C40E72" w:rsidRPr="00171C93" w:rsidRDefault="00C40E72" w:rsidP="00171C93">
      <w:pPr>
        <w:pStyle w:val="ListParagraph"/>
        <w:numPr>
          <w:ilvl w:val="0"/>
          <w:numId w:val="6"/>
        </w:numPr>
        <w:bidi/>
        <w:spacing w:line="480" w:lineRule="auto"/>
        <w:rPr>
          <w:rFonts w:ascii="David" w:hAnsi="David" w:cs="David"/>
          <w:sz w:val="24"/>
          <w:szCs w:val="24"/>
          <w:rtl/>
        </w:rPr>
      </w:pPr>
      <w:r w:rsidRPr="00171C93">
        <w:rPr>
          <w:rFonts w:ascii="David" w:hAnsi="David" w:cs="David"/>
          <w:sz w:val="24"/>
          <w:szCs w:val="24"/>
          <w:rtl/>
        </w:rPr>
        <w:t>הן הרגישו עניות באופן סובייקטיבי,</w:t>
      </w:r>
    </w:p>
    <w:p w14:paraId="73F8DA24" w14:textId="794EFA82" w:rsidR="00C40E72" w:rsidRPr="00171C93" w:rsidRDefault="00C40E72" w:rsidP="00171C93">
      <w:pPr>
        <w:pStyle w:val="ListParagraph"/>
        <w:numPr>
          <w:ilvl w:val="0"/>
          <w:numId w:val="6"/>
        </w:numPr>
        <w:bidi/>
        <w:spacing w:line="480" w:lineRule="auto"/>
        <w:rPr>
          <w:rFonts w:ascii="David" w:hAnsi="David" w:cs="David"/>
          <w:sz w:val="24"/>
          <w:szCs w:val="24"/>
          <w:rtl/>
        </w:rPr>
      </w:pPr>
      <w:r w:rsidRPr="00171C93">
        <w:rPr>
          <w:rFonts w:ascii="David" w:hAnsi="David" w:cs="David"/>
          <w:sz w:val="24"/>
          <w:szCs w:val="24"/>
          <w:rtl/>
        </w:rPr>
        <w:t>הן היו המפרנסות היחידות במשפחתן,</w:t>
      </w:r>
    </w:p>
    <w:p w14:paraId="65ED46C2" w14:textId="4AD9E185" w:rsidR="00C40E72" w:rsidRPr="00171C93" w:rsidRDefault="00C40E72" w:rsidP="00171C93">
      <w:pPr>
        <w:pStyle w:val="ListParagraph"/>
        <w:numPr>
          <w:ilvl w:val="0"/>
          <w:numId w:val="6"/>
        </w:numPr>
        <w:bidi/>
        <w:spacing w:line="480" w:lineRule="auto"/>
        <w:rPr>
          <w:rFonts w:ascii="David" w:hAnsi="David" w:cs="David"/>
          <w:sz w:val="24"/>
          <w:szCs w:val="24"/>
          <w:rtl/>
        </w:rPr>
      </w:pPr>
      <w:r w:rsidRPr="00171C93">
        <w:rPr>
          <w:rFonts w:ascii="David" w:hAnsi="David" w:cs="David"/>
          <w:sz w:val="24"/>
          <w:szCs w:val="24"/>
          <w:rtl/>
        </w:rPr>
        <w:t>ילד אחד לפחות התגורר במשק הבית שלהן.</w:t>
      </w:r>
    </w:p>
    <w:p w14:paraId="23AD8203" w14:textId="49638E53" w:rsidR="00C40E72" w:rsidRPr="00171C93" w:rsidRDefault="000A742C" w:rsidP="007136FB">
      <w:pPr>
        <w:bidi/>
        <w:spacing w:line="480" w:lineRule="auto"/>
        <w:rPr>
          <w:rFonts w:ascii="David" w:hAnsi="David" w:cs="David"/>
          <w:sz w:val="24"/>
          <w:szCs w:val="24"/>
          <w:rtl/>
        </w:rPr>
      </w:pPr>
      <w:r w:rsidRPr="00171C93">
        <w:rPr>
          <w:rFonts w:ascii="David" w:hAnsi="David" w:cs="David"/>
          <w:sz w:val="24"/>
          <w:szCs w:val="24"/>
          <w:rtl/>
        </w:rPr>
        <w:t>הממצאים שלה היו שהאימהות שקיבלו שירותים מ</w:t>
      </w:r>
      <w:r w:rsidR="006A3AB7">
        <w:rPr>
          <w:rFonts w:ascii="David" w:hAnsi="David" w:cs="David"/>
          <w:sz w:val="24"/>
          <w:szCs w:val="24"/>
          <w:rtl/>
        </w:rPr>
        <w:t>פקיד</w:t>
      </w:r>
      <w:r w:rsidR="00155FE6">
        <w:rPr>
          <w:rFonts w:ascii="David" w:hAnsi="David" w:cs="David"/>
          <w:sz w:val="24"/>
          <w:szCs w:val="24"/>
          <w:rtl/>
        </w:rPr>
        <w:t>ת הסעד</w:t>
      </w:r>
      <w:r w:rsidRPr="00171C93">
        <w:rPr>
          <w:rFonts w:ascii="David" w:hAnsi="David" w:cs="David"/>
          <w:sz w:val="24"/>
          <w:szCs w:val="24"/>
          <w:rtl/>
        </w:rPr>
        <w:t xml:space="preserve"> הרגישו </w:t>
      </w:r>
      <w:r w:rsidR="00AD468B" w:rsidRPr="00171C93">
        <w:rPr>
          <w:rFonts w:ascii="David" w:hAnsi="David" w:cs="David"/>
          <w:sz w:val="24"/>
          <w:szCs w:val="24"/>
          <w:rtl/>
        </w:rPr>
        <w:t xml:space="preserve">מודרות, מוחלשות, ומושפלות. </w:t>
      </w:r>
      <w:r w:rsidR="001434A2" w:rsidRPr="00171C93">
        <w:rPr>
          <w:rFonts w:ascii="David" w:hAnsi="David" w:cs="David"/>
          <w:sz w:val="24"/>
          <w:szCs w:val="24"/>
          <w:rtl/>
        </w:rPr>
        <w:t xml:space="preserve">שירותי </w:t>
      </w:r>
      <w:r w:rsidR="006A3AB7">
        <w:rPr>
          <w:rFonts w:ascii="David" w:hAnsi="David" w:cs="David"/>
          <w:sz w:val="24"/>
          <w:szCs w:val="24"/>
          <w:rtl/>
        </w:rPr>
        <w:t>פקיד</w:t>
      </w:r>
      <w:r w:rsidR="00155FE6">
        <w:rPr>
          <w:rFonts w:ascii="David" w:hAnsi="David" w:cs="David"/>
          <w:sz w:val="24"/>
          <w:szCs w:val="24"/>
          <w:rtl/>
        </w:rPr>
        <w:t>ת הסעד</w:t>
      </w:r>
      <w:r w:rsidR="001434A2" w:rsidRPr="00171C93">
        <w:rPr>
          <w:rFonts w:ascii="David" w:hAnsi="David" w:cs="David"/>
          <w:sz w:val="24"/>
          <w:szCs w:val="24"/>
          <w:rtl/>
        </w:rPr>
        <w:t xml:space="preserve"> תרמו לחוויית תחושת העוני של הנשים. היא מתארת מספר אינטראקציות עוינות בין עובדים סוציאליים ולקוחות בכל מקרה שבו האימהות פנו לקבלת סיוע. </w:t>
      </w:r>
      <w:r w:rsidR="00E35FC6" w:rsidRPr="00171C93">
        <w:rPr>
          <w:rFonts w:ascii="David" w:hAnsi="David" w:cs="David"/>
          <w:sz w:val="24"/>
          <w:szCs w:val="24"/>
          <w:rtl/>
        </w:rPr>
        <w:t xml:space="preserve">מסקנתה הייתה שנראה </w:t>
      </w:r>
      <w:r w:rsidR="009F736D" w:rsidRPr="00171C93">
        <w:rPr>
          <w:rFonts w:ascii="David" w:hAnsi="David" w:cs="David"/>
          <w:sz w:val="24"/>
          <w:szCs w:val="24"/>
          <w:rtl/>
        </w:rPr>
        <w:t>שמתקיים היעדר אחריותיות מקצועית והיעדר קריטריונים לטיפול במשפחות.</w:t>
      </w:r>
    </w:p>
    <w:p w14:paraId="555EF48C" w14:textId="2AD3B1DC" w:rsidR="009F736D" w:rsidRPr="00171C93" w:rsidRDefault="005D5541" w:rsidP="006A3AB7">
      <w:pPr>
        <w:bidi/>
        <w:spacing w:line="480" w:lineRule="auto"/>
        <w:ind w:firstLine="720"/>
        <w:rPr>
          <w:rFonts w:ascii="David" w:hAnsi="David" w:cs="David"/>
          <w:sz w:val="24"/>
          <w:szCs w:val="24"/>
          <w:rtl/>
        </w:rPr>
      </w:pPr>
      <w:r w:rsidRPr="00171C93">
        <w:rPr>
          <w:rFonts w:ascii="David" w:hAnsi="David" w:cs="David"/>
          <w:sz w:val="24"/>
          <w:szCs w:val="24"/>
        </w:rPr>
        <w:t>Alfandri</w:t>
      </w:r>
      <w:r w:rsidR="002E66DB" w:rsidRPr="00171C93">
        <w:rPr>
          <w:rFonts w:ascii="David" w:hAnsi="David" w:cs="David"/>
          <w:sz w:val="24"/>
          <w:szCs w:val="24"/>
          <w:rtl/>
        </w:rPr>
        <w:t xml:space="preserve"> (2017) ערכה מחקר איכותני על רפורמה בדפוס</w:t>
      </w:r>
      <w:r w:rsidR="00573720" w:rsidRPr="00171C93">
        <w:rPr>
          <w:rFonts w:ascii="David" w:hAnsi="David" w:cs="David"/>
          <w:sz w:val="24"/>
          <w:szCs w:val="24"/>
          <w:rtl/>
        </w:rPr>
        <w:t>י הפעולה להגנת הילד ב</w:t>
      </w:r>
      <w:r w:rsidR="006A3AB7">
        <w:rPr>
          <w:rFonts w:ascii="David" w:hAnsi="David" w:cs="David"/>
          <w:sz w:val="24"/>
          <w:szCs w:val="24"/>
          <w:rtl/>
        </w:rPr>
        <w:t xml:space="preserve">ישראל לפיה היה על </w:t>
      </w:r>
      <w:r w:rsidR="006A3AB7">
        <w:rPr>
          <w:rFonts w:ascii="David" w:hAnsi="David" w:cs="David" w:hint="cs"/>
          <w:sz w:val="24"/>
          <w:szCs w:val="24"/>
          <w:rtl/>
        </w:rPr>
        <w:t xml:space="preserve">פקידת הסעד </w:t>
      </w:r>
      <w:r w:rsidR="00573720" w:rsidRPr="00171C93">
        <w:rPr>
          <w:rFonts w:ascii="David" w:hAnsi="David" w:cs="David"/>
          <w:sz w:val="24"/>
          <w:szCs w:val="24"/>
          <w:rtl/>
        </w:rPr>
        <w:t xml:space="preserve">לערב את הילדים כחלק מתהליך הטיפול בתיק. </w:t>
      </w:r>
      <w:r w:rsidR="00F96B04" w:rsidRPr="00171C93">
        <w:rPr>
          <w:rFonts w:ascii="David" w:hAnsi="David" w:cs="David"/>
          <w:sz w:val="24"/>
          <w:szCs w:val="24"/>
          <w:rtl/>
        </w:rPr>
        <w:t xml:space="preserve">היא דגמה 21 מקרים מחמש מועצות מקומיות ברחבי ישראל. </w:t>
      </w:r>
      <w:r w:rsidR="00D9502A" w:rsidRPr="00171C93">
        <w:rPr>
          <w:rFonts w:ascii="David" w:hAnsi="David" w:cs="David"/>
          <w:sz w:val="24"/>
          <w:szCs w:val="24"/>
          <w:rtl/>
        </w:rPr>
        <w:t xml:space="preserve">שיטתה הייתה תצפית ישירה על פגישות ועדה המערבות כל </w:t>
      </w:r>
      <w:r w:rsidR="00381825" w:rsidRPr="00171C93">
        <w:rPr>
          <w:rFonts w:ascii="David" w:hAnsi="David" w:cs="David"/>
          <w:sz w:val="24"/>
          <w:szCs w:val="24"/>
          <w:rtl/>
        </w:rPr>
        <w:t>תיק</w:t>
      </w:r>
      <w:r w:rsidR="00D9502A" w:rsidRPr="00171C93">
        <w:rPr>
          <w:rFonts w:ascii="David" w:hAnsi="David" w:cs="David"/>
          <w:sz w:val="24"/>
          <w:szCs w:val="24"/>
          <w:rtl/>
        </w:rPr>
        <w:t xml:space="preserve">, </w:t>
      </w:r>
      <w:r w:rsidR="006A3AB7">
        <w:rPr>
          <w:rFonts w:ascii="David" w:hAnsi="David" w:cs="David"/>
          <w:sz w:val="24"/>
          <w:szCs w:val="24"/>
          <w:rtl/>
        </w:rPr>
        <w:t xml:space="preserve">ראיונות חצי-מובנים עם </w:t>
      </w:r>
      <w:r w:rsidR="006A3AB7">
        <w:rPr>
          <w:rFonts w:ascii="David" w:hAnsi="David" w:cs="David" w:hint="cs"/>
          <w:sz w:val="24"/>
          <w:szCs w:val="24"/>
          <w:rtl/>
        </w:rPr>
        <w:t>פקידת סעד</w:t>
      </w:r>
      <w:r w:rsidR="0097033A" w:rsidRPr="00171C93">
        <w:rPr>
          <w:rFonts w:ascii="David" w:hAnsi="David" w:cs="David"/>
          <w:sz w:val="24"/>
          <w:szCs w:val="24"/>
          <w:rtl/>
        </w:rPr>
        <w:t>, וסקירה של רשומות התיקים לאחר שישה חודשים.</w:t>
      </w:r>
      <w:r w:rsidR="00381825" w:rsidRPr="00171C93">
        <w:rPr>
          <w:rFonts w:ascii="David" w:hAnsi="David" w:cs="David"/>
          <w:sz w:val="24"/>
          <w:szCs w:val="24"/>
          <w:rtl/>
        </w:rPr>
        <w:t xml:space="preserve"> </w:t>
      </w:r>
      <w:r w:rsidR="000E0893" w:rsidRPr="00171C93">
        <w:rPr>
          <w:rFonts w:ascii="David" w:hAnsi="David" w:cs="David"/>
          <w:sz w:val="24"/>
          <w:szCs w:val="24"/>
          <w:rtl/>
        </w:rPr>
        <w:t>המחקר שלה מעיד על היעדר יישום של הרפורמה</w:t>
      </w:r>
      <w:r w:rsidR="005F54E3" w:rsidRPr="00171C93">
        <w:rPr>
          <w:rFonts w:ascii="David" w:hAnsi="David" w:cs="David"/>
          <w:sz w:val="24"/>
          <w:szCs w:val="24"/>
          <w:rtl/>
        </w:rPr>
        <w:t xml:space="preserve"> שנועדה להגביר את השתתפות הילדים בתהליך. היא מציינת, "הממצא הבולט הראשון של מחקר זה הוא הקשר הזניח בין העובדים הסוציאליים לילדים עליהם הם היו אחראים". </w:t>
      </w:r>
      <w:r w:rsidR="006A3AB7">
        <w:rPr>
          <w:rFonts w:ascii="David" w:hAnsi="David" w:cs="David"/>
          <w:sz w:val="24"/>
          <w:szCs w:val="24"/>
          <w:rtl/>
        </w:rPr>
        <w:t>אבחנה זו של</w:t>
      </w:r>
      <w:r w:rsidR="006A3AB7">
        <w:rPr>
          <w:rFonts w:ascii="David" w:hAnsi="David" w:cs="David" w:hint="cs"/>
          <w:sz w:val="24"/>
          <w:szCs w:val="24"/>
          <w:rtl/>
        </w:rPr>
        <w:t xml:space="preserve">פקידת סעד </w:t>
      </w:r>
      <w:r w:rsidR="00AC4AC3" w:rsidRPr="00171C93">
        <w:rPr>
          <w:rFonts w:ascii="David" w:hAnsi="David" w:cs="David"/>
          <w:sz w:val="24"/>
          <w:szCs w:val="24"/>
          <w:rtl/>
        </w:rPr>
        <w:t xml:space="preserve">היה קשר זניח עם הילדים עשויה לשפוך מעט אור על מחקרים </w:t>
      </w:r>
      <w:r w:rsidR="0048668A" w:rsidRPr="00171C93">
        <w:rPr>
          <w:rFonts w:ascii="David" w:hAnsi="David" w:cs="David"/>
          <w:sz w:val="24"/>
          <w:szCs w:val="24"/>
          <w:rtl/>
        </w:rPr>
        <w:t xml:space="preserve">אחרים שעברו ביקורת </w:t>
      </w:r>
      <w:r w:rsidR="00AC4AC3" w:rsidRPr="00171C93">
        <w:rPr>
          <w:rFonts w:ascii="David" w:hAnsi="David" w:cs="David"/>
          <w:sz w:val="24"/>
          <w:szCs w:val="24"/>
          <w:rtl/>
        </w:rPr>
        <w:t>עמיתים שמצאו בעיות חמורות ב</w:t>
      </w:r>
      <w:r w:rsidR="00155FE6">
        <w:rPr>
          <w:rFonts w:ascii="David" w:hAnsi="David" w:cs="David"/>
          <w:sz w:val="24"/>
          <w:szCs w:val="24"/>
          <w:rtl/>
        </w:rPr>
        <w:t>פקידות הסעד</w:t>
      </w:r>
      <w:r w:rsidR="00AC4AC3" w:rsidRPr="00171C93">
        <w:rPr>
          <w:rFonts w:ascii="David" w:hAnsi="David" w:cs="David"/>
          <w:sz w:val="24"/>
          <w:szCs w:val="24"/>
          <w:rtl/>
        </w:rPr>
        <w:t>. שוב, ממצאים אלה עשויים להעיד על כך ש</w:t>
      </w:r>
      <w:r w:rsidR="00155FE6">
        <w:rPr>
          <w:rFonts w:ascii="David" w:hAnsi="David" w:cs="David"/>
          <w:sz w:val="24"/>
          <w:szCs w:val="24"/>
          <w:rtl/>
        </w:rPr>
        <w:t>פקידות הסעד</w:t>
      </w:r>
      <w:r w:rsidR="00AC4AC3" w:rsidRPr="00171C93">
        <w:rPr>
          <w:rFonts w:ascii="David" w:hAnsi="David" w:cs="David"/>
          <w:sz w:val="24"/>
          <w:szCs w:val="24"/>
          <w:rtl/>
        </w:rPr>
        <w:t xml:space="preserve"> למעשה תר</w:t>
      </w:r>
      <w:r w:rsidR="00990258" w:rsidRPr="00171C93">
        <w:rPr>
          <w:rFonts w:ascii="David" w:hAnsi="David" w:cs="David"/>
          <w:sz w:val="24"/>
          <w:szCs w:val="24"/>
          <w:rtl/>
        </w:rPr>
        <w:t>מו</w:t>
      </w:r>
      <w:r w:rsidR="00AC4AC3" w:rsidRPr="00171C93">
        <w:rPr>
          <w:rFonts w:ascii="David" w:hAnsi="David" w:cs="David"/>
          <w:sz w:val="24"/>
          <w:szCs w:val="24"/>
          <w:rtl/>
        </w:rPr>
        <w:t xml:space="preserve"> לניכור הורי.</w:t>
      </w:r>
    </w:p>
    <w:p w14:paraId="0C7AC101" w14:textId="0C0FB60B" w:rsidR="00AC4AC3" w:rsidRPr="00171C93" w:rsidRDefault="00A77FB2" w:rsidP="00171C93">
      <w:pPr>
        <w:pStyle w:val="Heading3"/>
        <w:spacing w:line="480" w:lineRule="auto"/>
        <w:rPr>
          <w:rFonts w:ascii="David" w:hAnsi="David" w:cs="David"/>
          <w:sz w:val="24"/>
          <w:szCs w:val="24"/>
          <w:rtl/>
        </w:rPr>
      </w:pPr>
      <w:bookmarkStart w:id="144" w:name="_Toc109295153"/>
      <w:bookmarkStart w:id="145" w:name="_Toc109295457"/>
      <w:bookmarkStart w:id="146" w:name="_Toc109659999"/>
      <w:r w:rsidRPr="00171C93">
        <w:rPr>
          <w:rFonts w:ascii="David" w:hAnsi="David" w:cs="David"/>
          <w:sz w:val="24"/>
          <w:szCs w:val="24"/>
          <w:rtl/>
        </w:rPr>
        <w:t>באופן כללי</w:t>
      </w:r>
      <w:bookmarkEnd w:id="144"/>
      <w:bookmarkEnd w:id="145"/>
      <w:bookmarkEnd w:id="146"/>
    </w:p>
    <w:p w14:paraId="51C77539" w14:textId="4EF85705" w:rsidR="00A77FB2" w:rsidRPr="00171C93" w:rsidRDefault="00326207"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בית המשפט החמיץ סימנים לניכור הורי במעל 90% מהמקרים. מאגר הנתונים נבו הכיל 6,514 תיקים עם סימן אחד לפחות לניכור הורי כפי שהוגדר על ידי ספרות אקדמית </w:t>
      </w:r>
      <w:r w:rsidR="001A4B3D" w:rsidRPr="00171C93">
        <w:rPr>
          <w:rFonts w:ascii="David" w:hAnsi="David" w:cs="David"/>
          <w:sz w:val="24"/>
          <w:szCs w:val="24"/>
          <w:rtl/>
        </w:rPr>
        <w:t xml:space="preserve">שעברה ביקורת </w:t>
      </w:r>
      <w:r w:rsidRPr="00171C93">
        <w:rPr>
          <w:rFonts w:ascii="David" w:hAnsi="David" w:cs="David"/>
          <w:sz w:val="24"/>
          <w:szCs w:val="24"/>
          <w:rtl/>
        </w:rPr>
        <w:t xml:space="preserve">עמיתים. </w:t>
      </w:r>
      <w:r w:rsidR="001F6DAA" w:rsidRPr="00171C93">
        <w:rPr>
          <w:rFonts w:ascii="David" w:hAnsi="David" w:cs="David"/>
          <w:sz w:val="24"/>
          <w:szCs w:val="24"/>
          <w:rtl/>
        </w:rPr>
        <w:t xml:space="preserve">מתוך אלה, </w:t>
      </w:r>
      <w:r w:rsidR="00676574" w:rsidRPr="00171C93">
        <w:rPr>
          <w:rFonts w:ascii="David" w:hAnsi="David" w:cs="David"/>
          <w:sz w:val="24"/>
          <w:szCs w:val="24"/>
          <w:rtl/>
        </w:rPr>
        <w:t>בית המשפט התייחס לניכור הורי ב-430 תיקים וקבע כי מתקיים ניכור הורי ב-198 תיקים. בית המשפט החמיץ סימנים לניכור הורי ביתר 6,084 מתוך 6,514 התיקים שפורסמו שכללו לפחות סימן אחד לניכור הורי.</w:t>
      </w:r>
    </w:p>
    <w:p w14:paraId="48AD37BF" w14:textId="2FB5C7B3" w:rsidR="00676574" w:rsidRPr="00171C93" w:rsidRDefault="00B66093"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לעתים קרובות, תיקים </w:t>
      </w:r>
      <w:r w:rsidR="002951E4" w:rsidRPr="00171C93">
        <w:rPr>
          <w:rFonts w:ascii="David" w:hAnsi="David" w:cs="David"/>
          <w:sz w:val="24"/>
          <w:szCs w:val="24"/>
          <w:rtl/>
        </w:rPr>
        <w:t xml:space="preserve">בקבוצת הביקורת התייאשו מהמאמצים לחידוש הקשר בין ילדים להורים מנוכרים ללא אספקת סיוע חלופי כלשהו. </w:t>
      </w:r>
      <w:r w:rsidR="00B50F6D" w:rsidRPr="00171C93">
        <w:rPr>
          <w:rFonts w:ascii="David" w:hAnsi="David" w:cs="David"/>
          <w:sz w:val="24"/>
          <w:szCs w:val="24"/>
          <w:rtl/>
        </w:rPr>
        <w:t>הקטינים נ' אלמוני (2012)</w:t>
      </w:r>
      <w:r w:rsidR="00AB153B" w:rsidRPr="00171C93">
        <w:rPr>
          <w:rStyle w:val="FootnoteReference"/>
          <w:rFonts w:ascii="David" w:hAnsi="David" w:cs="David"/>
          <w:sz w:val="24"/>
          <w:szCs w:val="24"/>
          <w:rtl/>
        </w:rPr>
        <w:footnoteReference w:id="25"/>
      </w:r>
      <w:r w:rsidR="00B50F6D" w:rsidRPr="00171C93">
        <w:rPr>
          <w:rFonts w:ascii="David" w:hAnsi="David" w:cs="David"/>
          <w:sz w:val="24"/>
          <w:szCs w:val="24"/>
          <w:rtl/>
        </w:rPr>
        <w:t xml:space="preserve"> הייתה דוגמה לכך. </w:t>
      </w:r>
      <w:r w:rsidR="00A771F8" w:rsidRPr="00171C93">
        <w:rPr>
          <w:rFonts w:ascii="David" w:hAnsi="David" w:cs="David"/>
          <w:sz w:val="24"/>
          <w:szCs w:val="24"/>
          <w:rtl/>
        </w:rPr>
        <w:t xml:space="preserve">התקיים ניתוק מוחלט בין הילדים לאב הלא-משמורן במשך שש השנים שקדמו לתיק. </w:t>
      </w:r>
      <w:r w:rsidR="00D30BCB" w:rsidRPr="00171C93">
        <w:rPr>
          <w:rFonts w:ascii="David" w:hAnsi="David" w:cs="David"/>
          <w:sz w:val="24"/>
          <w:szCs w:val="24"/>
          <w:rtl/>
        </w:rPr>
        <w:t xml:space="preserve">בית המשפט ציין הצדקה משפטית אפשרית להעברת המשמורת לאב אבל דחה את הפתרון מכיוון שהניתוק כבר התקיים למשך זמן </w:t>
      </w:r>
      <w:r w:rsidR="00D30BCB" w:rsidRPr="00171C93">
        <w:rPr>
          <w:rFonts w:ascii="David" w:hAnsi="David" w:cs="David"/>
          <w:sz w:val="24"/>
          <w:szCs w:val="24"/>
          <w:rtl/>
        </w:rPr>
        <w:lastRenderedPageBreak/>
        <w:t xml:space="preserve">ארוך מדי. </w:t>
      </w:r>
      <w:r w:rsidR="00C957CF" w:rsidRPr="00171C93">
        <w:rPr>
          <w:rFonts w:ascii="David" w:hAnsi="David" w:cs="David"/>
          <w:sz w:val="24"/>
          <w:szCs w:val="24"/>
          <w:rtl/>
        </w:rPr>
        <w:t xml:space="preserve">במילים אחרות, הניכור תוגמל בניכור נוסף. </w:t>
      </w:r>
      <w:r w:rsidR="005555AF" w:rsidRPr="00171C93">
        <w:rPr>
          <w:rFonts w:ascii="David" w:hAnsi="David" w:cs="David"/>
          <w:sz w:val="24"/>
          <w:szCs w:val="24"/>
          <w:rtl/>
        </w:rPr>
        <w:t xml:space="preserve">בית המשפט שקל את האפשרות של צמצום או ביטול המזונות. </w:t>
      </w:r>
      <w:r w:rsidR="00005B0E" w:rsidRPr="00171C93">
        <w:rPr>
          <w:rFonts w:ascii="David" w:hAnsi="David" w:cs="David"/>
          <w:sz w:val="24"/>
          <w:szCs w:val="24"/>
          <w:rtl/>
        </w:rPr>
        <w:t xml:space="preserve">אפשרות זו נדחתה גם כן מכיוון שהאם המשמורנית שיתפה פעולה "טכנית" </w:t>
      </w:r>
      <w:r w:rsidR="00626C0B" w:rsidRPr="00171C93">
        <w:rPr>
          <w:rFonts w:ascii="David" w:hAnsi="David" w:cs="David"/>
          <w:sz w:val="24"/>
          <w:szCs w:val="24"/>
          <w:rtl/>
        </w:rPr>
        <w:t>בהבאת הילדים ל</w:t>
      </w:r>
      <w:r w:rsidR="001F140F" w:rsidRPr="00171C93">
        <w:rPr>
          <w:rFonts w:ascii="David" w:hAnsi="David" w:cs="David"/>
          <w:sz w:val="24"/>
          <w:szCs w:val="24"/>
          <w:rtl/>
        </w:rPr>
        <w:t>מפגש</w:t>
      </w:r>
      <w:r w:rsidR="00626C0B" w:rsidRPr="00171C93">
        <w:rPr>
          <w:rFonts w:ascii="David" w:hAnsi="David" w:cs="David"/>
          <w:sz w:val="24"/>
          <w:szCs w:val="24"/>
          <w:rtl/>
        </w:rPr>
        <w:t xml:space="preserve">ים עם האב. </w:t>
      </w:r>
      <w:r w:rsidR="007E302F" w:rsidRPr="00171C93">
        <w:rPr>
          <w:rFonts w:ascii="David" w:hAnsi="David" w:cs="David"/>
          <w:sz w:val="24"/>
          <w:szCs w:val="24"/>
          <w:rtl/>
        </w:rPr>
        <w:t xml:space="preserve">עם זאת, בית המשפט הודה, "במשך שנים האם טרפדה כל קשר בין האב לקטינים ולא נקטה בכל צעד ממשי לקירוב לבבות". בית המשפט </w:t>
      </w:r>
      <w:r w:rsidR="00830603" w:rsidRPr="00171C93">
        <w:rPr>
          <w:rFonts w:ascii="David" w:hAnsi="David" w:cs="David"/>
          <w:sz w:val="24"/>
          <w:szCs w:val="24"/>
          <w:rtl/>
        </w:rPr>
        <w:t xml:space="preserve">ציין עוד, "במצב עניינים זה, למרות ההשלכה </w:t>
      </w:r>
      <w:r w:rsidR="003F424D" w:rsidRPr="00171C93">
        <w:rPr>
          <w:rFonts w:ascii="David" w:hAnsi="David" w:cs="David"/>
          <w:sz w:val="24"/>
          <w:szCs w:val="24"/>
          <w:rtl/>
        </w:rPr>
        <w:t>הקשה</w:t>
      </w:r>
      <w:r w:rsidR="00830603" w:rsidRPr="00171C93">
        <w:rPr>
          <w:rFonts w:ascii="David" w:hAnsi="David" w:cs="David"/>
          <w:sz w:val="24"/>
          <w:szCs w:val="24"/>
          <w:rtl/>
        </w:rPr>
        <w:t xml:space="preserve"> </w:t>
      </w:r>
      <w:r w:rsidR="003F424D" w:rsidRPr="00171C93">
        <w:rPr>
          <w:rFonts w:ascii="David" w:hAnsi="David" w:cs="David"/>
          <w:sz w:val="24"/>
          <w:szCs w:val="24"/>
          <w:rtl/>
        </w:rPr>
        <w:t xml:space="preserve">של סירובם של הקטינים לקיים קשר עם אביהם, אין מקום להטיל את האשמה על הקטינים עצמם." </w:t>
      </w:r>
      <w:r w:rsidR="004E55B3" w:rsidRPr="00171C93">
        <w:rPr>
          <w:rFonts w:ascii="David" w:hAnsi="David" w:cs="David"/>
          <w:sz w:val="24"/>
          <w:szCs w:val="24"/>
          <w:rtl/>
        </w:rPr>
        <w:t xml:space="preserve">ההחלטה לא דנה </w:t>
      </w:r>
      <w:r w:rsidR="00A2202B" w:rsidRPr="00171C93">
        <w:rPr>
          <w:rFonts w:ascii="David" w:hAnsi="David" w:cs="David"/>
          <w:sz w:val="24"/>
          <w:szCs w:val="24"/>
          <w:rtl/>
        </w:rPr>
        <w:t xml:space="preserve">בכל אפשרות לטיפול עם מטפל. </w:t>
      </w:r>
      <w:r w:rsidR="00D044BD" w:rsidRPr="00171C93">
        <w:rPr>
          <w:rFonts w:ascii="David" w:hAnsi="David" w:cs="David"/>
          <w:sz w:val="24"/>
          <w:szCs w:val="24"/>
          <w:rtl/>
        </w:rPr>
        <w:t>ההיפך הוא הנכון, בית המשפט לא היה מעוניין "לכפות"</w:t>
      </w:r>
      <w:r w:rsidR="00D044BD" w:rsidRPr="00171C93">
        <w:rPr>
          <w:rFonts w:ascii="David" w:hAnsi="David" w:cs="David"/>
          <w:sz w:val="24"/>
          <w:szCs w:val="24"/>
        </w:rPr>
        <w:t xml:space="preserve"> </w:t>
      </w:r>
      <w:r w:rsidR="00D044BD" w:rsidRPr="00171C93">
        <w:rPr>
          <w:rFonts w:ascii="David" w:hAnsi="David" w:cs="David"/>
          <w:sz w:val="24"/>
          <w:szCs w:val="24"/>
          <w:rtl/>
        </w:rPr>
        <w:t xml:space="preserve">את הקשר על הילדים. ההחלטה הסתכמה ב"כל אשר נותר הוא לקוות כי עם הזמן, הקשר יחודש". </w:t>
      </w:r>
      <w:r w:rsidR="00AD7885" w:rsidRPr="00171C93">
        <w:rPr>
          <w:rFonts w:ascii="David" w:hAnsi="David" w:cs="David"/>
          <w:sz w:val="24"/>
          <w:szCs w:val="24"/>
          <w:rtl/>
        </w:rPr>
        <w:t xml:space="preserve">לא </w:t>
      </w:r>
      <w:r w:rsidR="00A51DB1" w:rsidRPr="00171C93">
        <w:rPr>
          <w:rFonts w:ascii="David" w:hAnsi="David" w:cs="David"/>
          <w:sz w:val="24"/>
          <w:szCs w:val="24"/>
          <w:rtl/>
        </w:rPr>
        <w:t>היו זמינים התערבות או סיוע כלשהם במקרה זה בכל רמה שהיא עבור ההורה המנוכר או ילדיו.</w:t>
      </w:r>
    </w:p>
    <w:p w14:paraId="0BFD7B31" w14:textId="518969B0" w:rsidR="00A51DB1" w:rsidRPr="00171C93" w:rsidRDefault="005B45BB" w:rsidP="00047DCA">
      <w:pPr>
        <w:bidi/>
        <w:spacing w:line="480" w:lineRule="auto"/>
        <w:ind w:firstLine="720"/>
        <w:rPr>
          <w:rFonts w:ascii="David" w:hAnsi="David" w:cs="David"/>
          <w:sz w:val="24"/>
          <w:szCs w:val="24"/>
          <w:rtl/>
        </w:rPr>
      </w:pPr>
      <w:r w:rsidRPr="00171C93">
        <w:rPr>
          <w:rFonts w:ascii="David" w:hAnsi="David" w:cs="David"/>
          <w:sz w:val="24"/>
          <w:szCs w:val="24"/>
          <w:rtl/>
        </w:rPr>
        <w:t>ש.ט נ' ש.ט (2015)</w:t>
      </w:r>
      <w:r w:rsidRPr="00171C93">
        <w:rPr>
          <w:rFonts w:ascii="David" w:hAnsi="David" w:cs="David"/>
          <w:sz w:val="24"/>
          <w:szCs w:val="24"/>
        </w:rPr>
        <w:t xml:space="preserve"> </w:t>
      </w:r>
      <w:r w:rsidRPr="00171C93">
        <w:rPr>
          <w:rFonts w:ascii="David" w:hAnsi="David" w:cs="David"/>
          <w:sz w:val="24"/>
          <w:szCs w:val="24"/>
          <w:rtl/>
        </w:rPr>
        <w:t xml:space="preserve">הייתה החלטה בת 44 עמודים שעירבה שני </w:t>
      </w:r>
      <w:r w:rsidR="00D84DA9" w:rsidRPr="00171C93">
        <w:rPr>
          <w:rFonts w:ascii="David" w:hAnsi="David" w:cs="David"/>
          <w:sz w:val="24"/>
          <w:szCs w:val="24"/>
          <w:rtl/>
        </w:rPr>
        <w:t xml:space="preserve">נערים, בן ובת, אשר נוכרו מהאב הלא-משמורן. למעשה, </w:t>
      </w:r>
      <w:r w:rsidR="00B62E6A" w:rsidRPr="00171C93">
        <w:rPr>
          <w:rFonts w:ascii="David" w:hAnsi="David" w:cs="David"/>
          <w:sz w:val="24"/>
          <w:szCs w:val="24"/>
          <w:rtl/>
        </w:rPr>
        <w:t>האם המשמורנית אפילו הודתה בניכור ל</w:t>
      </w:r>
      <w:r w:rsidR="00047DCA">
        <w:rPr>
          <w:rFonts w:ascii="David" w:hAnsi="David" w:cs="David"/>
          <w:sz w:val="24"/>
          <w:szCs w:val="24"/>
          <w:rtl/>
        </w:rPr>
        <w:t>פקיד</w:t>
      </w:r>
      <w:r w:rsidR="00155FE6">
        <w:rPr>
          <w:rFonts w:ascii="David" w:hAnsi="David" w:cs="David"/>
          <w:sz w:val="24"/>
          <w:szCs w:val="24"/>
          <w:rtl/>
        </w:rPr>
        <w:t>ת הסעד</w:t>
      </w:r>
      <w:r w:rsidR="00B62E6A" w:rsidRPr="00171C93">
        <w:rPr>
          <w:rFonts w:ascii="David" w:hAnsi="David" w:cs="David"/>
          <w:sz w:val="24"/>
          <w:szCs w:val="24"/>
          <w:rtl/>
        </w:rPr>
        <w:t xml:space="preserve"> בפסקה 82 של ההחלטה. </w:t>
      </w:r>
      <w:r w:rsidR="00D80693" w:rsidRPr="00171C93">
        <w:rPr>
          <w:rFonts w:ascii="David" w:hAnsi="David" w:cs="David"/>
          <w:sz w:val="24"/>
          <w:szCs w:val="24"/>
          <w:rtl/>
        </w:rPr>
        <w:t xml:space="preserve">זאת תוך כדי </w:t>
      </w:r>
      <w:r w:rsidR="00584229" w:rsidRPr="00171C93">
        <w:rPr>
          <w:rFonts w:ascii="David" w:hAnsi="David" w:cs="David"/>
          <w:sz w:val="24"/>
          <w:szCs w:val="24"/>
          <w:rtl/>
        </w:rPr>
        <w:t xml:space="preserve">חתירה תחת המאמצים לחדש את הקשר בין האב לילדיו. </w:t>
      </w:r>
      <w:r w:rsidR="009C23C5" w:rsidRPr="00171C93">
        <w:rPr>
          <w:rFonts w:ascii="David" w:hAnsi="David" w:cs="David"/>
          <w:sz w:val="24"/>
          <w:szCs w:val="24"/>
          <w:rtl/>
        </w:rPr>
        <w:t xml:space="preserve">עם זאת, לא בית המשפט ולא </w:t>
      </w:r>
      <w:r w:rsidR="00047DCA">
        <w:rPr>
          <w:rFonts w:ascii="David" w:hAnsi="David" w:cs="David"/>
          <w:sz w:val="24"/>
          <w:szCs w:val="24"/>
          <w:rtl/>
        </w:rPr>
        <w:t>פקיד</w:t>
      </w:r>
      <w:r w:rsidR="00155FE6">
        <w:rPr>
          <w:rFonts w:ascii="David" w:hAnsi="David" w:cs="David"/>
          <w:sz w:val="24"/>
          <w:szCs w:val="24"/>
          <w:rtl/>
        </w:rPr>
        <w:t>ת הסעד</w:t>
      </w:r>
      <w:r w:rsidR="009C23C5" w:rsidRPr="00171C93">
        <w:rPr>
          <w:rFonts w:ascii="David" w:hAnsi="David" w:cs="David"/>
          <w:sz w:val="24"/>
          <w:szCs w:val="24"/>
          <w:rtl/>
        </w:rPr>
        <w:t xml:space="preserve"> התייחסו לניכור הורי. תחת זאת, הופיעה הצעה להציב את האב במרכז </w:t>
      </w:r>
      <w:r w:rsidR="00047DCA">
        <w:rPr>
          <w:rFonts w:ascii="David" w:hAnsi="David" w:cs="David" w:hint="cs"/>
          <w:sz w:val="24"/>
          <w:szCs w:val="24"/>
          <w:rtl/>
        </w:rPr>
        <w:t>קשר</w:t>
      </w:r>
      <w:r w:rsidR="009C23C5" w:rsidRPr="00171C93">
        <w:rPr>
          <w:rFonts w:ascii="David" w:hAnsi="David" w:cs="David"/>
          <w:sz w:val="24"/>
          <w:szCs w:val="24"/>
          <w:rtl/>
        </w:rPr>
        <w:t xml:space="preserve"> מפוקח</w:t>
      </w:r>
      <w:r w:rsidR="00861407" w:rsidRPr="00171C93">
        <w:rPr>
          <w:rFonts w:ascii="David" w:hAnsi="David" w:cs="David"/>
          <w:sz w:val="24"/>
          <w:szCs w:val="24"/>
          <w:rtl/>
        </w:rPr>
        <w:t>ים</w:t>
      </w:r>
      <w:r w:rsidR="009C23C5" w:rsidRPr="00171C93">
        <w:rPr>
          <w:rFonts w:ascii="David" w:hAnsi="David" w:cs="David"/>
          <w:sz w:val="24"/>
          <w:szCs w:val="24"/>
          <w:rtl/>
        </w:rPr>
        <w:t xml:space="preserve"> על מנת לבנות מחדש את האמון. </w:t>
      </w:r>
      <w:r w:rsidR="00B40213" w:rsidRPr="00171C93">
        <w:rPr>
          <w:rFonts w:ascii="David" w:hAnsi="David" w:cs="David"/>
          <w:sz w:val="24"/>
          <w:szCs w:val="24"/>
          <w:rtl/>
        </w:rPr>
        <w:t xml:space="preserve">האב התנגד להצעה זו </w:t>
      </w:r>
      <w:r w:rsidR="00913E06" w:rsidRPr="00171C93">
        <w:rPr>
          <w:rFonts w:ascii="David" w:hAnsi="David" w:cs="David"/>
          <w:sz w:val="24"/>
          <w:szCs w:val="24"/>
          <w:rtl/>
        </w:rPr>
        <w:t>מכיוון ש</w:t>
      </w:r>
      <w:r w:rsidR="001F140F" w:rsidRPr="00171C93">
        <w:rPr>
          <w:rFonts w:ascii="David" w:hAnsi="David" w:cs="David"/>
          <w:sz w:val="24"/>
          <w:szCs w:val="24"/>
          <w:rtl/>
        </w:rPr>
        <w:t>מפגש</w:t>
      </w:r>
      <w:r w:rsidR="0054287F" w:rsidRPr="00171C93">
        <w:rPr>
          <w:rFonts w:ascii="David" w:hAnsi="David" w:cs="David"/>
          <w:sz w:val="24"/>
          <w:szCs w:val="24"/>
          <w:rtl/>
        </w:rPr>
        <w:t>ים</w:t>
      </w:r>
      <w:r w:rsidR="00913E06" w:rsidRPr="00171C93">
        <w:rPr>
          <w:rFonts w:ascii="David" w:hAnsi="David" w:cs="David"/>
          <w:sz w:val="24"/>
          <w:szCs w:val="24"/>
          <w:rtl/>
        </w:rPr>
        <w:t xml:space="preserve"> מפוקח</w:t>
      </w:r>
      <w:r w:rsidR="0054287F" w:rsidRPr="00171C93">
        <w:rPr>
          <w:rFonts w:ascii="David" w:hAnsi="David" w:cs="David"/>
          <w:sz w:val="24"/>
          <w:szCs w:val="24"/>
          <w:rtl/>
        </w:rPr>
        <w:t>ים</w:t>
      </w:r>
      <w:r w:rsidR="00913E06" w:rsidRPr="00171C93">
        <w:rPr>
          <w:rFonts w:ascii="David" w:hAnsi="David" w:cs="David"/>
          <w:sz w:val="24"/>
          <w:szCs w:val="24"/>
          <w:rtl/>
        </w:rPr>
        <w:t xml:space="preserve"> גרם למתיחות נוספת בקשר במקום לשקם אותו. </w:t>
      </w:r>
      <w:r w:rsidR="001374BF" w:rsidRPr="00171C93">
        <w:rPr>
          <w:rFonts w:ascii="David" w:hAnsi="David" w:cs="David"/>
          <w:sz w:val="24"/>
          <w:szCs w:val="24"/>
          <w:rtl/>
        </w:rPr>
        <w:t xml:space="preserve">בית המשפט ניסה לחדש את הקשר בין הילדים לאב ללא הכרה בניכור הורי. </w:t>
      </w:r>
      <w:r w:rsidR="0037680D" w:rsidRPr="00171C93">
        <w:rPr>
          <w:rFonts w:ascii="David" w:hAnsi="David" w:cs="David"/>
          <w:sz w:val="24"/>
          <w:szCs w:val="24"/>
          <w:rtl/>
        </w:rPr>
        <w:t xml:space="preserve">ההחלטה מפרטת את ההידרדרות ההדרגתית </w:t>
      </w:r>
      <w:r w:rsidR="00A942D1" w:rsidRPr="00171C93">
        <w:rPr>
          <w:rFonts w:ascii="David" w:hAnsi="David" w:cs="David"/>
          <w:sz w:val="24"/>
          <w:szCs w:val="24"/>
          <w:rtl/>
        </w:rPr>
        <w:t xml:space="preserve">בקשר לאורך זמן בין האב הלא-משמורן וילדיו. </w:t>
      </w:r>
      <w:r w:rsidR="00A831A9" w:rsidRPr="00171C93">
        <w:rPr>
          <w:rFonts w:ascii="David" w:hAnsi="David" w:cs="David"/>
          <w:sz w:val="24"/>
          <w:szCs w:val="24"/>
          <w:rtl/>
        </w:rPr>
        <w:t xml:space="preserve">נערכו דיונים בנושאי </w:t>
      </w:r>
      <w:r w:rsidR="00CD4D4C" w:rsidRPr="00171C93">
        <w:rPr>
          <w:rFonts w:ascii="David" w:hAnsi="David" w:cs="David"/>
          <w:sz w:val="24"/>
          <w:szCs w:val="24"/>
          <w:rtl/>
        </w:rPr>
        <w:t xml:space="preserve">משמורת ומזונות עבור "בן מרדן". </w:t>
      </w:r>
      <w:r w:rsidR="009A1609" w:rsidRPr="00171C93">
        <w:rPr>
          <w:rFonts w:ascii="David" w:hAnsi="David" w:cs="David"/>
          <w:sz w:val="24"/>
          <w:szCs w:val="24"/>
          <w:rtl/>
        </w:rPr>
        <w:t xml:space="preserve">ההחלטה השאירה את המשמורת בידי האם והשאירה את המזונות כפי שהם. </w:t>
      </w:r>
      <w:r w:rsidR="005A6008" w:rsidRPr="00171C93">
        <w:rPr>
          <w:rFonts w:ascii="David" w:hAnsi="David" w:cs="David"/>
          <w:sz w:val="24"/>
          <w:szCs w:val="24"/>
          <w:rtl/>
        </w:rPr>
        <w:t xml:space="preserve">בית המשפט הזהיר את האם </w:t>
      </w:r>
      <w:r w:rsidR="004A56CE" w:rsidRPr="00171C93">
        <w:rPr>
          <w:rFonts w:ascii="David" w:hAnsi="David" w:cs="David"/>
          <w:sz w:val="24"/>
          <w:szCs w:val="24"/>
          <w:rtl/>
        </w:rPr>
        <w:t xml:space="preserve">שהוא יכול להטיל עליה סנקציות ואפילו להביא למעצרה על הפרעה לקשר בין האב לילדיו. </w:t>
      </w:r>
      <w:r w:rsidR="00947824" w:rsidRPr="00171C93">
        <w:rPr>
          <w:rFonts w:ascii="David" w:hAnsi="David" w:cs="David"/>
          <w:sz w:val="24"/>
          <w:szCs w:val="24"/>
          <w:rtl/>
        </w:rPr>
        <w:t xml:space="preserve">נראה שדבר זה עבד בתחילה עבור הבן, אבל לא עבור הבת. במרוצת הזמן, השימוש המופרז </w:t>
      </w:r>
      <w:r w:rsidR="00745620" w:rsidRPr="00171C93">
        <w:rPr>
          <w:rFonts w:ascii="David" w:hAnsi="David" w:cs="David"/>
          <w:sz w:val="24"/>
          <w:szCs w:val="24"/>
          <w:rtl/>
        </w:rPr>
        <w:t>ב</w:t>
      </w:r>
      <w:r w:rsidR="001F140F" w:rsidRPr="00171C93">
        <w:rPr>
          <w:rFonts w:ascii="David" w:hAnsi="David" w:cs="David"/>
          <w:sz w:val="24"/>
          <w:szCs w:val="24"/>
          <w:rtl/>
        </w:rPr>
        <w:t>מפגש</w:t>
      </w:r>
      <w:r w:rsidR="00745620" w:rsidRPr="00171C93">
        <w:rPr>
          <w:rFonts w:ascii="David" w:hAnsi="David" w:cs="David"/>
          <w:sz w:val="24"/>
          <w:szCs w:val="24"/>
          <w:rtl/>
        </w:rPr>
        <w:t xml:space="preserve"> המפוקח פורר את הקשר בין האב לבנו גם כן.</w:t>
      </w:r>
    </w:p>
    <w:p w14:paraId="0679ECA9" w14:textId="2E8ACA80" w:rsidR="00745620" w:rsidRPr="00171C93" w:rsidRDefault="00BE36C0" w:rsidP="00EC5873">
      <w:pPr>
        <w:bidi/>
        <w:spacing w:line="480" w:lineRule="auto"/>
        <w:ind w:firstLine="720"/>
        <w:rPr>
          <w:rFonts w:ascii="David" w:hAnsi="David" w:cs="David"/>
          <w:sz w:val="24"/>
          <w:szCs w:val="24"/>
          <w:rtl/>
        </w:rPr>
      </w:pPr>
      <w:r w:rsidRPr="00171C93">
        <w:rPr>
          <w:rFonts w:ascii="David" w:hAnsi="David" w:cs="David"/>
          <w:sz w:val="24"/>
          <w:szCs w:val="24"/>
          <w:rtl/>
        </w:rPr>
        <w:t xml:space="preserve">קבוצת הביקורת כללה 30 מקרים בהם האם הייתה ההורה הלא-משמורן. </w:t>
      </w:r>
      <w:r w:rsidR="001168EF" w:rsidRPr="00171C93">
        <w:rPr>
          <w:rFonts w:ascii="David" w:hAnsi="David" w:cs="David"/>
          <w:sz w:val="24"/>
          <w:szCs w:val="24"/>
          <w:rtl/>
        </w:rPr>
        <w:t xml:space="preserve">כשלונו של בית המשפט לאחד בהצלחה בין אימהות מנוכרות לילדיהן בקבוצת הביקורת </w:t>
      </w:r>
      <w:r w:rsidR="00D1144E" w:rsidRPr="00171C93">
        <w:rPr>
          <w:rFonts w:ascii="David" w:hAnsi="David" w:cs="David"/>
          <w:sz w:val="24"/>
          <w:szCs w:val="24"/>
          <w:rtl/>
        </w:rPr>
        <w:t>לא היה טוב או גרוע יותר מאשר אבות מנוכרים. פלונית נ' פלוני (2009)</w:t>
      </w:r>
      <w:r w:rsidR="00940736" w:rsidRPr="00171C93">
        <w:rPr>
          <w:rStyle w:val="FootnoteReference"/>
          <w:rFonts w:ascii="David" w:hAnsi="David" w:cs="David"/>
          <w:sz w:val="24"/>
          <w:szCs w:val="24"/>
          <w:rtl/>
        </w:rPr>
        <w:footnoteReference w:id="26"/>
      </w:r>
      <w:r w:rsidR="00D1144E" w:rsidRPr="00171C93">
        <w:rPr>
          <w:rFonts w:ascii="David" w:hAnsi="David" w:cs="David"/>
          <w:sz w:val="24"/>
          <w:szCs w:val="24"/>
          <w:rtl/>
        </w:rPr>
        <w:t xml:space="preserve"> הדגים את המאמץ המזערי אותו השקיע בית המשפט בחידוש הקשר בין האם הלא-משמורנית וילדה. </w:t>
      </w:r>
      <w:r w:rsidR="005976B0" w:rsidRPr="00171C93">
        <w:rPr>
          <w:rFonts w:ascii="David" w:hAnsi="David" w:cs="David"/>
          <w:sz w:val="24"/>
          <w:szCs w:val="24"/>
          <w:rtl/>
        </w:rPr>
        <w:t xml:space="preserve">בית המשפט לא התייחס לניכור הורי במקרה זה. </w:t>
      </w:r>
      <w:r w:rsidR="00E57A42" w:rsidRPr="00171C93">
        <w:rPr>
          <w:rFonts w:ascii="David" w:hAnsi="David" w:cs="David"/>
          <w:sz w:val="24"/>
          <w:szCs w:val="24"/>
          <w:rtl/>
        </w:rPr>
        <w:t xml:space="preserve">מעל 80% מההחלטה התמקד </w:t>
      </w:r>
      <w:r w:rsidR="00C8793E" w:rsidRPr="00171C93">
        <w:rPr>
          <w:rFonts w:ascii="David" w:hAnsi="David" w:cs="David"/>
          <w:sz w:val="24"/>
          <w:szCs w:val="24"/>
          <w:rtl/>
        </w:rPr>
        <w:t xml:space="preserve">בפירוק הנכסים עם אזכור קצר בלבד למשמורת (ולמזונות). </w:t>
      </w:r>
      <w:r w:rsidR="00047DCA">
        <w:rPr>
          <w:rFonts w:ascii="David" w:hAnsi="David" w:cs="David"/>
          <w:sz w:val="24"/>
          <w:szCs w:val="24"/>
          <w:rtl/>
        </w:rPr>
        <w:t>פקיד</w:t>
      </w:r>
      <w:r w:rsidR="00155FE6">
        <w:rPr>
          <w:rFonts w:ascii="David" w:hAnsi="David" w:cs="David"/>
          <w:sz w:val="24"/>
          <w:szCs w:val="24"/>
          <w:rtl/>
        </w:rPr>
        <w:t>ת הסעד</w:t>
      </w:r>
      <w:r w:rsidR="00047DCA">
        <w:rPr>
          <w:rFonts w:ascii="David" w:hAnsi="David" w:cs="David"/>
          <w:sz w:val="24"/>
          <w:szCs w:val="24"/>
          <w:rtl/>
        </w:rPr>
        <w:t xml:space="preserve"> המליצ</w:t>
      </w:r>
      <w:r w:rsidR="00047DCA">
        <w:rPr>
          <w:rFonts w:ascii="David" w:hAnsi="David" w:cs="David" w:hint="cs"/>
          <w:sz w:val="24"/>
          <w:szCs w:val="24"/>
          <w:rtl/>
        </w:rPr>
        <w:t>ה</w:t>
      </w:r>
      <w:r w:rsidR="00C8793E" w:rsidRPr="00171C93">
        <w:rPr>
          <w:rFonts w:ascii="David" w:hAnsi="David" w:cs="David"/>
          <w:sz w:val="24"/>
          <w:szCs w:val="24"/>
          <w:rtl/>
        </w:rPr>
        <w:t xml:space="preserve"> על משמורת אצל האב עקב סירובו של הילד לשמור על קשר עם האם. </w:t>
      </w:r>
      <w:r w:rsidR="00D315F9" w:rsidRPr="00171C93">
        <w:rPr>
          <w:rFonts w:ascii="David" w:hAnsi="David" w:cs="David"/>
          <w:sz w:val="24"/>
          <w:szCs w:val="24"/>
          <w:rtl/>
        </w:rPr>
        <w:t xml:space="preserve">בית המשפט העניק חותמת גומי להמלצה זו ללא כל אזכור לטיפול עם מטפל לצורך חידוש הקשר בין האם לילדה. </w:t>
      </w:r>
      <w:r w:rsidR="005A4B95" w:rsidRPr="00171C93">
        <w:rPr>
          <w:rFonts w:ascii="David" w:hAnsi="David" w:cs="David"/>
          <w:sz w:val="24"/>
          <w:szCs w:val="24"/>
          <w:rtl/>
        </w:rPr>
        <w:t xml:space="preserve">ההחלטה לא הטילה כל </w:t>
      </w:r>
      <w:r w:rsidR="005A4B95" w:rsidRPr="00171C93">
        <w:rPr>
          <w:rFonts w:ascii="David" w:hAnsi="David" w:cs="David"/>
          <w:sz w:val="24"/>
          <w:szCs w:val="24"/>
          <w:rtl/>
        </w:rPr>
        <w:lastRenderedPageBreak/>
        <w:t xml:space="preserve">אחריות על </w:t>
      </w:r>
      <w:r w:rsidR="00047DCA">
        <w:rPr>
          <w:rFonts w:ascii="David" w:hAnsi="David" w:cs="David"/>
          <w:sz w:val="24"/>
          <w:szCs w:val="24"/>
          <w:rtl/>
        </w:rPr>
        <w:t>פקיד</w:t>
      </w:r>
      <w:r w:rsidR="00155FE6">
        <w:rPr>
          <w:rFonts w:ascii="David" w:hAnsi="David" w:cs="David"/>
          <w:sz w:val="24"/>
          <w:szCs w:val="24"/>
          <w:rtl/>
        </w:rPr>
        <w:t>ת הסעד</w:t>
      </w:r>
      <w:r w:rsidR="005A4B95" w:rsidRPr="00171C93">
        <w:rPr>
          <w:rFonts w:ascii="David" w:hAnsi="David" w:cs="David"/>
          <w:sz w:val="24"/>
          <w:szCs w:val="24"/>
          <w:rtl/>
        </w:rPr>
        <w:t xml:space="preserve"> או על האב המשמורן להבטחת חידוש </w:t>
      </w:r>
      <w:r w:rsidR="002E58F6" w:rsidRPr="00171C93">
        <w:rPr>
          <w:rFonts w:ascii="David" w:hAnsi="David" w:cs="David"/>
          <w:sz w:val="24"/>
          <w:szCs w:val="24"/>
          <w:rtl/>
        </w:rPr>
        <w:t xml:space="preserve">הקשר עם האם עד תאריך יעד כלשהו. </w:t>
      </w:r>
      <w:r w:rsidR="00BC3A08" w:rsidRPr="00171C93">
        <w:rPr>
          <w:rFonts w:ascii="David" w:hAnsi="David" w:cs="David"/>
          <w:sz w:val="24"/>
          <w:szCs w:val="24"/>
          <w:rtl/>
        </w:rPr>
        <w:t>בקצרה, כל הדלתות נטרקו בפני האם המנוכרת במקרה זה.</w:t>
      </w:r>
    </w:p>
    <w:p w14:paraId="70DEB251" w14:textId="1583CD89" w:rsidR="00BC3A08" w:rsidRPr="00171C93" w:rsidRDefault="000D6949"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לעתים קרובות, הסעד התיאורטי היחיד </w:t>
      </w:r>
      <w:r w:rsidR="00462700" w:rsidRPr="00171C93">
        <w:rPr>
          <w:rFonts w:ascii="David" w:hAnsi="David" w:cs="David"/>
          <w:sz w:val="24"/>
          <w:szCs w:val="24"/>
          <w:rtl/>
        </w:rPr>
        <w:t>שבית המשפט הציע להורים מנוכרים (ללא התייחסות לניכור הורי)</w:t>
      </w:r>
      <w:r w:rsidR="00462700" w:rsidRPr="00171C93">
        <w:rPr>
          <w:rFonts w:ascii="David" w:hAnsi="David" w:cs="David"/>
          <w:sz w:val="24"/>
          <w:szCs w:val="24"/>
        </w:rPr>
        <w:t xml:space="preserve"> </w:t>
      </w:r>
      <w:r w:rsidR="00462700" w:rsidRPr="00171C93">
        <w:rPr>
          <w:rFonts w:ascii="David" w:hAnsi="David" w:cs="David"/>
          <w:sz w:val="24"/>
          <w:szCs w:val="24"/>
          <w:rtl/>
        </w:rPr>
        <w:t>היה צמצום או ביטול דמי המזונות – אם כי הסיכוי</w:t>
      </w:r>
      <w:r w:rsidR="00415BDE" w:rsidRPr="00171C93">
        <w:rPr>
          <w:rFonts w:ascii="David" w:hAnsi="David" w:cs="David"/>
          <w:sz w:val="24"/>
          <w:szCs w:val="24"/>
          <w:rtl/>
        </w:rPr>
        <w:t xml:space="preserve"> ל</w:t>
      </w:r>
      <w:r w:rsidR="00462700" w:rsidRPr="00171C93">
        <w:rPr>
          <w:rFonts w:ascii="David" w:hAnsi="David" w:cs="David"/>
          <w:sz w:val="24"/>
          <w:szCs w:val="24"/>
          <w:rtl/>
        </w:rPr>
        <w:t xml:space="preserve">סעד כזה </w:t>
      </w:r>
      <w:r w:rsidR="00415BDE" w:rsidRPr="00171C93">
        <w:rPr>
          <w:rFonts w:ascii="David" w:hAnsi="David" w:cs="David"/>
          <w:sz w:val="24"/>
          <w:szCs w:val="24"/>
          <w:rtl/>
        </w:rPr>
        <w:t>כשלעצמו היה קלוש. הקטינות נ' ח.ס (2012)</w:t>
      </w:r>
      <w:r w:rsidR="004D3924" w:rsidRPr="00171C93">
        <w:rPr>
          <w:rStyle w:val="FootnoteReference"/>
          <w:rFonts w:ascii="David" w:hAnsi="David" w:cs="David"/>
          <w:sz w:val="24"/>
          <w:szCs w:val="24"/>
          <w:rtl/>
        </w:rPr>
        <w:footnoteReference w:id="27"/>
      </w:r>
      <w:r w:rsidR="00415BDE" w:rsidRPr="00171C93">
        <w:rPr>
          <w:rFonts w:ascii="David" w:hAnsi="David" w:cs="David"/>
          <w:sz w:val="24"/>
          <w:szCs w:val="24"/>
          <w:rtl/>
        </w:rPr>
        <w:t xml:space="preserve"> היה מקרה נדיר בו האב הלא-משמורן ייצג את בנותיו נגד האם המשמורנית. בית המשפט נמנע מלהשתמש במונח "ניכור הורי"</w:t>
      </w:r>
      <w:r w:rsidR="00415BDE" w:rsidRPr="00171C93">
        <w:rPr>
          <w:rFonts w:ascii="David" w:hAnsi="David" w:cs="David"/>
          <w:sz w:val="24"/>
          <w:szCs w:val="24"/>
        </w:rPr>
        <w:t xml:space="preserve"> </w:t>
      </w:r>
      <w:r w:rsidR="004C4184" w:rsidRPr="00171C93">
        <w:rPr>
          <w:rFonts w:ascii="David" w:hAnsi="David" w:cs="David"/>
          <w:sz w:val="24"/>
          <w:szCs w:val="24"/>
          <w:rtl/>
        </w:rPr>
        <w:t>ותחת זאת השתמש במונח "</w:t>
      </w:r>
      <w:r w:rsidR="00B8004F" w:rsidRPr="00171C93">
        <w:rPr>
          <w:rFonts w:ascii="David" w:hAnsi="David" w:cs="David"/>
          <w:sz w:val="24"/>
          <w:szCs w:val="24"/>
          <w:rtl/>
        </w:rPr>
        <w:t>סרבנות קשר</w:t>
      </w:r>
      <w:r w:rsidR="004C4184" w:rsidRPr="00171C93">
        <w:rPr>
          <w:rFonts w:ascii="David" w:hAnsi="David" w:cs="David"/>
          <w:sz w:val="24"/>
          <w:szCs w:val="24"/>
          <w:rtl/>
        </w:rPr>
        <w:t>"</w:t>
      </w:r>
      <w:r w:rsidR="004C4184" w:rsidRPr="00171C93">
        <w:rPr>
          <w:rFonts w:ascii="David" w:hAnsi="David" w:cs="David"/>
          <w:sz w:val="24"/>
          <w:szCs w:val="24"/>
        </w:rPr>
        <w:t xml:space="preserve"> </w:t>
      </w:r>
      <w:r w:rsidR="004C4184" w:rsidRPr="00171C93">
        <w:rPr>
          <w:rFonts w:ascii="David" w:hAnsi="David" w:cs="David"/>
          <w:sz w:val="24"/>
          <w:szCs w:val="24"/>
          <w:rtl/>
        </w:rPr>
        <w:t xml:space="preserve"> לתיאור המצב בתיק. לרוב, הספרות שומרת את השימוש במונח "</w:t>
      </w:r>
      <w:r w:rsidR="00B8004F" w:rsidRPr="00171C93">
        <w:rPr>
          <w:rFonts w:ascii="David" w:hAnsi="David" w:cs="David"/>
          <w:sz w:val="24"/>
          <w:szCs w:val="24"/>
          <w:rtl/>
        </w:rPr>
        <w:t>סרבנות קשר</w:t>
      </w:r>
      <w:r w:rsidR="004C4184" w:rsidRPr="00171C93">
        <w:rPr>
          <w:rFonts w:ascii="David" w:hAnsi="David" w:cs="David"/>
          <w:sz w:val="24"/>
          <w:szCs w:val="24"/>
          <w:rtl/>
        </w:rPr>
        <w:t>"</w:t>
      </w:r>
      <w:r w:rsidR="004C4184" w:rsidRPr="00171C93">
        <w:rPr>
          <w:rFonts w:ascii="David" w:hAnsi="David" w:cs="David"/>
          <w:sz w:val="24"/>
          <w:szCs w:val="24"/>
        </w:rPr>
        <w:t xml:space="preserve"> </w:t>
      </w:r>
      <w:r w:rsidR="00CB59F3" w:rsidRPr="00171C93">
        <w:rPr>
          <w:rFonts w:ascii="David" w:hAnsi="David" w:cs="David"/>
          <w:sz w:val="24"/>
          <w:szCs w:val="24"/>
          <w:rtl/>
        </w:rPr>
        <w:t>למצבים בהם ילדים מסרבים לקשר עם הורה עקב סיבה מוצדק</w:t>
      </w:r>
      <w:r w:rsidR="00B05051" w:rsidRPr="00171C93">
        <w:rPr>
          <w:rFonts w:ascii="David" w:hAnsi="David" w:cs="David"/>
          <w:sz w:val="24"/>
          <w:szCs w:val="24"/>
          <w:rtl/>
        </w:rPr>
        <w:t>ת</w:t>
      </w:r>
      <w:r w:rsidR="00CB59F3" w:rsidRPr="00171C93">
        <w:rPr>
          <w:rFonts w:ascii="David" w:hAnsi="David" w:cs="David"/>
          <w:sz w:val="24"/>
          <w:szCs w:val="24"/>
          <w:rtl/>
        </w:rPr>
        <w:t xml:space="preserve"> כגון התעללות, הזנחה, או נטישה. "</w:t>
      </w:r>
      <w:r w:rsidR="00B8004F" w:rsidRPr="00171C93">
        <w:rPr>
          <w:rFonts w:ascii="David" w:hAnsi="David" w:cs="David"/>
          <w:sz w:val="24"/>
          <w:szCs w:val="24"/>
          <w:rtl/>
        </w:rPr>
        <w:t xml:space="preserve">סרבנות </w:t>
      </w:r>
      <w:r w:rsidR="00F67DEF" w:rsidRPr="00171C93">
        <w:rPr>
          <w:rFonts w:ascii="David" w:hAnsi="David" w:cs="David"/>
          <w:sz w:val="24"/>
          <w:szCs w:val="24"/>
          <w:rtl/>
        </w:rPr>
        <w:t>ה</w:t>
      </w:r>
      <w:r w:rsidR="00B8004F" w:rsidRPr="00171C93">
        <w:rPr>
          <w:rFonts w:ascii="David" w:hAnsi="David" w:cs="David"/>
          <w:sz w:val="24"/>
          <w:szCs w:val="24"/>
          <w:rtl/>
        </w:rPr>
        <w:t>קשר</w:t>
      </w:r>
      <w:r w:rsidR="00CB59F3" w:rsidRPr="00171C93">
        <w:rPr>
          <w:rFonts w:ascii="David" w:hAnsi="David" w:cs="David"/>
          <w:sz w:val="24"/>
          <w:szCs w:val="24"/>
          <w:rtl/>
        </w:rPr>
        <w:t>"</w:t>
      </w:r>
      <w:r w:rsidR="00CB59F3" w:rsidRPr="00171C93">
        <w:rPr>
          <w:rFonts w:ascii="David" w:hAnsi="David" w:cs="David"/>
          <w:sz w:val="24"/>
          <w:szCs w:val="24"/>
        </w:rPr>
        <w:t xml:space="preserve"> </w:t>
      </w:r>
      <w:r w:rsidR="00CB59F3" w:rsidRPr="00171C93">
        <w:rPr>
          <w:rFonts w:ascii="David" w:hAnsi="David" w:cs="David"/>
          <w:sz w:val="24"/>
          <w:szCs w:val="24"/>
          <w:rtl/>
        </w:rPr>
        <w:t>במקרה נבע</w:t>
      </w:r>
      <w:r w:rsidR="00F67DEF" w:rsidRPr="00171C93">
        <w:rPr>
          <w:rFonts w:ascii="David" w:hAnsi="David" w:cs="David"/>
          <w:sz w:val="24"/>
          <w:szCs w:val="24"/>
          <w:rtl/>
        </w:rPr>
        <w:t>ה</w:t>
      </w:r>
      <w:r w:rsidR="00CB59F3" w:rsidRPr="00171C93">
        <w:rPr>
          <w:rFonts w:ascii="David" w:hAnsi="David" w:cs="David"/>
          <w:sz w:val="24"/>
          <w:szCs w:val="24"/>
          <w:rtl/>
        </w:rPr>
        <w:t xml:space="preserve"> מההסתה של האם המשמורנית נגד האב הלא-משמורן. </w:t>
      </w:r>
      <w:r w:rsidR="00257C6F" w:rsidRPr="00171C93">
        <w:rPr>
          <w:rFonts w:ascii="David" w:hAnsi="David" w:cs="David"/>
          <w:sz w:val="24"/>
          <w:szCs w:val="24"/>
          <w:rtl/>
        </w:rPr>
        <w:t xml:space="preserve">ניסיונות טיפוליים באמצעות </w:t>
      </w:r>
      <w:r w:rsidR="00047DCA">
        <w:rPr>
          <w:rFonts w:ascii="David" w:hAnsi="David" w:cs="David"/>
          <w:sz w:val="24"/>
          <w:szCs w:val="24"/>
          <w:rtl/>
        </w:rPr>
        <w:t>פקיד</w:t>
      </w:r>
      <w:r w:rsidR="00155FE6">
        <w:rPr>
          <w:rFonts w:ascii="David" w:hAnsi="David" w:cs="David"/>
          <w:sz w:val="24"/>
          <w:szCs w:val="24"/>
          <w:rtl/>
        </w:rPr>
        <w:t>ת הסעד</w:t>
      </w:r>
      <w:r w:rsidR="00257C6F" w:rsidRPr="00171C93">
        <w:rPr>
          <w:rFonts w:ascii="David" w:hAnsi="David" w:cs="David"/>
          <w:sz w:val="24"/>
          <w:szCs w:val="24"/>
          <w:rtl/>
        </w:rPr>
        <w:t xml:space="preserve"> </w:t>
      </w:r>
      <w:r w:rsidR="002D33FA" w:rsidRPr="00171C93">
        <w:rPr>
          <w:rFonts w:ascii="David" w:hAnsi="David" w:cs="David"/>
          <w:sz w:val="24"/>
          <w:szCs w:val="24"/>
          <w:rtl/>
        </w:rPr>
        <w:t xml:space="preserve">כשלו בחידוש הקשר בין האב לאחת מבנותיו, לכל הפחות. האב הציע לעקוף את האם על ידי פתיחת חשבון חסכון עבור הבת שסירבה לקשר עמו. </w:t>
      </w:r>
      <w:r w:rsidR="00451AA7" w:rsidRPr="00171C93">
        <w:rPr>
          <w:rFonts w:ascii="David" w:hAnsi="David" w:cs="David"/>
          <w:sz w:val="24"/>
          <w:szCs w:val="24"/>
          <w:rtl/>
        </w:rPr>
        <w:t xml:space="preserve">האב </w:t>
      </w:r>
      <w:r w:rsidR="00D42B20" w:rsidRPr="00171C93">
        <w:rPr>
          <w:rFonts w:ascii="David" w:hAnsi="David" w:cs="David"/>
          <w:sz w:val="24"/>
          <w:szCs w:val="24"/>
          <w:rtl/>
        </w:rPr>
        <w:t>יפקיד</w:t>
      </w:r>
      <w:r w:rsidR="00892DD5" w:rsidRPr="00171C93">
        <w:rPr>
          <w:rFonts w:ascii="David" w:hAnsi="David" w:cs="David"/>
          <w:sz w:val="24"/>
          <w:szCs w:val="24"/>
          <w:rtl/>
        </w:rPr>
        <w:t xml:space="preserve"> תשלומי דמי מזונות חודשיים לחשבון חסכון זה. הכספים ישוחררו ישירות לידיה של הבת עם חידוש הקשר שלה עם האב. אם היא לא תחדש את הקשר עם האב עד הגיעה לגיל בגרות, הכספים יוחזרו לאב. בית המשפט קיבל את ההצעה הזו.</w:t>
      </w:r>
    </w:p>
    <w:p w14:paraId="02441417" w14:textId="07BB56C5" w:rsidR="00892DD5" w:rsidRPr="00171C93" w:rsidRDefault="000346F2"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בעוד שמאמץ כזה </w:t>
      </w:r>
      <w:r w:rsidR="00706C5A" w:rsidRPr="00171C93">
        <w:rPr>
          <w:rFonts w:ascii="David" w:hAnsi="David" w:cs="David"/>
          <w:sz w:val="24"/>
          <w:szCs w:val="24"/>
          <w:rtl/>
        </w:rPr>
        <w:t xml:space="preserve">היה יצירתי בקיום חובות המזונות ללא שימוש בתווית </w:t>
      </w:r>
      <w:r w:rsidR="00637517" w:rsidRPr="00171C93">
        <w:rPr>
          <w:rFonts w:ascii="David" w:hAnsi="David" w:cs="David"/>
          <w:sz w:val="24"/>
          <w:szCs w:val="24"/>
          <w:rtl/>
        </w:rPr>
        <w:t xml:space="preserve">המזיקה פסיכולוגית </w:t>
      </w:r>
      <w:r w:rsidR="00706C5A" w:rsidRPr="00171C93">
        <w:rPr>
          <w:rFonts w:ascii="David" w:hAnsi="David" w:cs="David"/>
          <w:sz w:val="24"/>
          <w:szCs w:val="24"/>
          <w:rtl/>
        </w:rPr>
        <w:t>"בן מרדן"</w:t>
      </w:r>
      <w:r w:rsidR="00637517" w:rsidRPr="00171C93">
        <w:rPr>
          <w:rFonts w:ascii="David" w:hAnsi="David" w:cs="David"/>
          <w:sz w:val="24"/>
          <w:szCs w:val="24"/>
          <w:rtl/>
        </w:rPr>
        <w:t xml:space="preserve">, עדיין היו ליקויים משמעותיים בגישה זו. בראש ובראשונה, </w:t>
      </w:r>
      <w:r w:rsidR="00DC6706" w:rsidRPr="00171C93">
        <w:rPr>
          <w:rFonts w:ascii="David" w:hAnsi="David" w:cs="David"/>
          <w:sz w:val="24"/>
          <w:szCs w:val="24"/>
          <w:rtl/>
        </w:rPr>
        <w:t>היא לא התייחסה לניכור ההורי. ההחלטה אף נמנעה משימוש במונח ותחת זאת התעלמה מההסתה של ההורה המשמורן נגד ההורה הלא-משמורן</w:t>
      </w:r>
      <w:r w:rsidR="005710D5" w:rsidRPr="00171C93">
        <w:rPr>
          <w:rFonts w:ascii="David" w:hAnsi="David" w:cs="David"/>
          <w:sz w:val="24"/>
          <w:szCs w:val="24"/>
          <w:rtl/>
        </w:rPr>
        <w:t xml:space="preserve"> תוך שימוש במונח "</w:t>
      </w:r>
      <w:r w:rsidR="00B8004F" w:rsidRPr="00171C93">
        <w:rPr>
          <w:rFonts w:ascii="David" w:hAnsi="David" w:cs="David"/>
          <w:sz w:val="24"/>
          <w:szCs w:val="24"/>
          <w:rtl/>
        </w:rPr>
        <w:t>סרבנות קשר</w:t>
      </w:r>
      <w:r w:rsidR="005710D5" w:rsidRPr="00171C93">
        <w:rPr>
          <w:rFonts w:ascii="David" w:hAnsi="David" w:cs="David"/>
          <w:sz w:val="24"/>
          <w:szCs w:val="24"/>
          <w:rtl/>
        </w:rPr>
        <w:t xml:space="preserve">" ואף הטילה אשמה על ההורה המנוכר. </w:t>
      </w:r>
      <w:r w:rsidR="002850F0" w:rsidRPr="00171C93">
        <w:rPr>
          <w:rFonts w:ascii="David" w:hAnsi="David" w:cs="David"/>
          <w:sz w:val="24"/>
          <w:szCs w:val="24"/>
          <w:rtl/>
        </w:rPr>
        <w:t xml:space="preserve">שנית, היא לא הטילה סנקציות על ההורה המשמורן בשום צורה למעט עיכוב קבלת תשלומי המזונות. </w:t>
      </w:r>
      <w:r w:rsidR="00734513" w:rsidRPr="00171C93">
        <w:rPr>
          <w:rFonts w:ascii="David" w:hAnsi="David" w:cs="David"/>
          <w:sz w:val="24"/>
          <w:szCs w:val="24"/>
          <w:rtl/>
        </w:rPr>
        <w:t xml:space="preserve">מדובר עיכוב בלבד מכיוון ששלישית, כל שנדרש מהבת היה להיפגש עם אביה פעם אחת בחודש האחרון לפני הגיעה לגיל בגרות </w:t>
      </w:r>
      <w:r w:rsidR="00AD7F1E" w:rsidRPr="00171C93">
        <w:rPr>
          <w:rFonts w:ascii="David" w:hAnsi="David" w:cs="David"/>
          <w:sz w:val="24"/>
          <w:szCs w:val="24"/>
          <w:rtl/>
        </w:rPr>
        <w:t xml:space="preserve">וכל כספי המזונות היו משוחררים לידיה בתשלום של הסכום כולו בבת אחת. </w:t>
      </w:r>
      <w:r w:rsidR="00D63617" w:rsidRPr="00171C93">
        <w:rPr>
          <w:rFonts w:ascii="David" w:hAnsi="David" w:cs="David"/>
          <w:sz w:val="24"/>
          <w:szCs w:val="24"/>
          <w:rtl/>
        </w:rPr>
        <w:t xml:space="preserve">אחרון, וקשור לכך, </w:t>
      </w:r>
      <w:r w:rsidR="00170C9F" w:rsidRPr="00171C93">
        <w:rPr>
          <w:rFonts w:ascii="David" w:hAnsi="David" w:cs="David"/>
          <w:sz w:val="24"/>
          <w:szCs w:val="24"/>
          <w:rtl/>
        </w:rPr>
        <w:t>שחרור סכום כסף גדול ישירות לידיו של קטין היה מעשה לא נבון – בייחוד לידי קטין אשר סובל מטראומה פסיכולוגית. במקרה של ניכור הורי חמור, ההורה המשמורן יכול לדרוש ולקבל את הכסף מהילד גם אם דרישה כזו מפרה צו בית</w:t>
      </w:r>
      <w:r w:rsidR="00133685" w:rsidRPr="00171C93">
        <w:rPr>
          <w:rFonts w:ascii="David" w:hAnsi="David" w:cs="David"/>
          <w:sz w:val="24"/>
          <w:szCs w:val="24"/>
          <w:rtl/>
        </w:rPr>
        <w:t xml:space="preserve"> משפט. </w:t>
      </w:r>
      <w:r w:rsidR="002A631E" w:rsidRPr="00171C93">
        <w:rPr>
          <w:rFonts w:ascii="David" w:hAnsi="David" w:cs="David"/>
          <w:sz w:val="24"/>
          <w:szCs w:val="24"/>
        </w:rPr>
        <w:t>Garber</w:t>
      </w:r>
      <w:r w:rsidR="00C07B9A" w:rsidRPr="00171C93">
        <w:rPr>
          <w:rFonts w:ascii="David" w:hAnsi="David" w:cs="David"/>
          <w:sz w:val="24"/>
          <w:szCs w:val="24"/>
          <w:rtl/>
        </w:rPr>
        <w:t xml:space="preserve"> (2011), אשר צוטט בהחלטות בבתי המשפט בישראל, פירט את השליטה הפסיכולוגית שמפעילים הורים מנכרים על הילדים. </w:t>
      </w:r>
      <w:r w:rsidR="00B56AA6" w:rsidRPr="00171C93">
        <w:rPr>
          <w:rFonts w:ascii="David" w:hAnsi="David" w:cs="David"/>
          <w:sz w:val="24"/>
          <w:szCs w:val="24"/>
          <w:rtl/>
        </w:rPr>
        <w:t>כך או כך</w:t>
      </w:r>
      <w:r w:rsidR="001A1408" w:rsidRPr="00171C93">
        <w:rPr>
          <w:rFonts w:ascii="David" w:hAnsi="David" w:cs="David"/>
          <w:sz w:val="24"/>
          <w:szCs w:val="24"/>
          <w:rtl/>
        </w:rPr>
        <w:t xml:space="preserve">, </w:t>
      </w:r>
      <w:r w:rsidR="00B56AA6" w:rsidRPr="00171C93">
        <w:rPr>
          <w:rFonts w:ascii="David" w:hAnsi="David" w:cs="David"/>
          <w:sz w:val="24"/>
          <w:szCs w:val="24"/>
          <w:rtl/>
        </w:rPr>
        <w:t xml:space="preserve">טקטיקה שכזו עדיין תתגמל כספית את ההורה המנכר </w:t>
      </w:r>
      <w:r w:rsidR="003609FF" w:rsidRPr="00171C93">
        <w:rPr>
          <w:rFonts w:ascii="David" w:hAnsi="David" w:cs="David"/>
          <w:sz w:val="24"/>
          <w:szCs w:val="24"/>
          <w:rtl/>
        </w:rPr>
        <w:t>בשעה שהיא עדיין לא תהיה יעילה בטיפול בניכור הורי.</w:t>
      </w:r>
    </w:p>
    <w:p w14:paraId="542CB0EC" w14:textId="0B817784" w:rsidR="003609FF" w:rsidRPr="00171C93" w:rsidRDefault="0001423C" w:rsidP="00171C93">
      <w:pPr>
        <w:pStyle w:val="Heading3"/>
        <w:spacing w:line="480" w:lineRule="auto"/>
        <w:rPr>
          <w:rFonts w:ascii="David" w:hAnsi="David" w:cs="David"/>
          <w:sz w:val="24"/>
          <w:szCs w:val="24"/>
          <w:rtl/>
        </w:rPr>
      </w:pPr>
      <w:bookmarkStart w:id="147" w:name="_Toc109295154"/>
      <w:bookmarkStart w:id="148" w:name="_Toc109295458"/>
      <w:bookmarkStart w:id="149" w:name="_Toc109660000"/>
      <w:r w:rsidRPr="00171C93">
        <w:rPr>
          <w:rFonts w:ascii="David" w:hAnsi="David" w:cs="David"/>
          <w:sz w:val="24"/>
          <w:szCs w:val="24"/>
          <w:rtl/>
        </w:rPr>
        <w:t>דוקטרינת טובת הילד</w:t>
      </w:r>
      <w:bookmarkEnd w:id="147"/>
      <w:bookmarkEnd w:id="148"/>
      <w:bookmarkEnd w:id="149"/>
    </w:p>
    <w:p w14:paraId="00D2ADBE" w14:textId="68E893D9" w:rsidR="0001423C" w:rsidRPr="00171C93" w:rsidRDefault="00E56958" w:rsidP="00EC5873">
      <w:pPr>
        <w:bidi/>
        <w:spacing w:line="480" w:lineRule="auto"/>
        <w:ind w:firstLine="720"/>
        <w:rPr>
          <w:rFonts w:ascii="David" w:hAnsi="David" w:cs="David"/>
          <w:sz w:val="24"/>
          <w:szCs w:val="24"/>
          <w:rtl/>
        </w:rPr>
      </w:pPr>
      <w:r w:rsidRPr="00171C93">
        <w:rPr>
          <w:rFonts w:ascii="David" w:hAnsi="David" w:cs="David"/>
          <w:sz w:val="24"/>
          <w:szCs w:val="24"/>
          <w:rtl/>
        </w:rPr>
        <w:t xml:space="preserve">במערכת המשפט לא היו </w:t>
      </w:r>
      <w:r w:rsidR="00DC64D8" w:rsidRPr="00171C93">
        <w:rPr>
          <w:rFonts w:ascii="David" w:hAnsi="David" w:cs="David"/>
          <w:sz w:val="24"/>
          <w:szCs w:val="24"/>
          <w:rtl/>
        </w:rPr>
        <w:t xml:space="preserve">קיימים </w:t>
      </w:r>
      <w:r w:rsidRPr="00171C93">
        <w:rPr>
          <w:rFonts w:ascii="David" w:hAnsi="David" w:cs="David"/>
          <w:sz w:val="24"/>
          <w:szCs w:val="24"/>
          <w:rtl/>
        </w:rPr>
        <w:t xml:space="preserve">קווים מנחים ברורים ועקביים עבור שופטי בית המשפט לענייני משפחה לקבלת </w:t>
      </w:r>
      <w:r w:rsidR="007A26D9" w:rsidRPr="00171C93">
        <w:rPr>
          <w:rFonts w:ascii="David" w:hAnsi="David" w:cs="David"/>
          <w:sz w:val="24"/>
          <w:szCs w:val="24"/>
          <w:rtl/>
        </w:rPr>
        <w:t xml:space="preserve">החלטות לטובת הילד. </w:t>
      </w:r>
      <w:r w:rsidR="00365655" w:rsidRPr="00171C93">
        <w:rPr>
          <w:rFonts w:ascii="David" w:hAnsi="David" w:cs="David"/>
          <w:sz w:val="24"/>
          <w:szCs w:val="24"/>
          <w:rtl/>
        </w:rPr>
        <w:t xml:space="preserve">החלטות מרובות ציינו את </w:t>
      </w:r>
      <w:r w:rsidR="005212AE" w:rsidRPr="00171C93">
        <w:rPr>
          <w:rFonts w:ascii="David" w:hAnsi="David" w:cs="David"/>
          <w:sz w:val="24"/>
          <w:szCs w:val="24"/>
          <w:rtl/>
        </w:rPr>
        <w:t>עמימות</w:t>
      </w:r>
      <w:r w:rsidR="00845104" w:rsidRPr="00171C93">
        <w:rPr>
          <w:rFonts w:ascii="David" w:hAnsi="David" w:cs="David"/>
          <w:sz w:val="24"/>
          <w:szCs w:val="24"/>
          <w:rtl/>
        </w:rPr>
        <w:t>ן</w:t>
      </w:r>
      <w:r w:rsidR="005212AE" w:rsidRPr="00171C93">
        <w:rPr>
          <w:rFonts w:ascii="David" w:hAnsi="David" w:cs="David"/>
          <w:sz w:val="24"/>
          <w:szCs w:val="24"/>
          <w:rtl/>
        </w:rPr>
        <w:t xml:space="preserve"> של </w:t>
      </w:r>
      <w:r w:rsidR="00845104" w:rsidRPr="00171C93">
        <w:rPr>
          <w:rFonts w:ascii="David" w:hAnsi="David" w:cs="David"/>
          <w:sz w:val="24"/>
          <w:szCs w:val="24"/>
          <w:rtl/>
        </w:rPr>
        <w:t>אמות</w:t>
      </w:r>
      <w:r w:rsidR="005212AE" w:rsidRPr="00171C93">
        <w:rPr>
          <w:rFonts w:ascii="David" w:hAnsi="David" w:cs="David"/>
          <w:sz w:val="24"/>
          <w:szCs w:val="24"/>
          <w:rtl/>
        </w:rPr>
        <w:t xml:space="preserve"> המידה עבור טובת </w:t>
      </w:r>
      <w:r w:rsidR="005212AE" w:rsidRPr="00171C93">
        <w:rPr>
          <w:rFonts w:ascii="David" w:hAnsi="David" w:cs="David"/>
          <w:sz w:val="24"/>
          <w:szCs w:val="24"/>
          <w:rtl/>
        </w:rPr>
        <w:lastRenderedPageBreak/>
        <w:t>הילד בחוק בית המשפט לענייני משפחה (1995). לדוגמה, בפלוני נ' פלונית (2009)</w:t>
      </w:r>
      <w:r w:rsidR="00041F77" w:rsidRPr="00171C93">
        <w:rPr>
          <w:rStyle w:val="FootnoteReference"/>
          <w:rFonts w:ascii="David" w:hAnsi="David" w:cs="David"/>
          <w:sz w:val="24"/>
          <w:szCs w:val="24"/>
          <w:rtl/>
        </w:rPr>
        <w:footnoteReference w:id="28"/>
      </w:r>
      <w:r w:rsidR="005212AE" w:rsidRPr="00171C93">
        <w:rPr>
          <w:rFonts w:ascii="David" w:hAnsi="David" w:cs="David"/>
          <w:sz w:val="24"/>
          <w:szCs w:val="24"/>
          <w:rtl/>
        </w:rPr>
        <w:t xml:space="preserve">, בית המשפט ציין כי </w:t>
      </w:r>
      <w:r w:rsidR="006D7146" w:rsidRPr="00171C93">
        <w:rPr>
          <w:rFonts w:ascii="David" w:hAnsi="David" w:cs="David"/>
          <w:sz w:val="24"/>
          <w:szCs w:val="24"/>
          <w:rtl/>
        </w:rPr>
        <w:t>"טובת הילד"</w:t>
      </w:r>
      <w:r w:rsidR="006D7146" w:rsidRPr="00171C93">
        <w:rPr>
          <w:rFonts w:ascii="David" w:hAnsi="David" w:cs="David"/>
          <w:sz w:val="24"/>
          <w:szCs w:val="24"/>
        </w:rPr>
        <w:t xml:space="preserve"> </w:t>
      </w:r>
      <w:r w:rsidR="006D7146" w:rsidRPr="00171C93">
        <w:rPr>
          <w:rFonts w:ascii="David" w:hAnsi="David" w:cs="David"/>
          <w:sz w:val="24"/>
          <w:szCs w:val="24"/>
          <w:rtl/>
        </w:rPr>
        <w:t xml:space="preserve">הינה שרירותית. לכן, בית המשפט </w:t>
      </w:r>
      <w:r w:rsidR="00B91E4A" w:rsidRPr="00171C93">
        <w:rPr>
          <w:rFonts w:ascii="David" w:hAnsi="David" w:cs="David"/>
          <w:sz w:val="24"/>
          <w:szCs w:val="24"/>
          <w:rtl/>
        </w:rPr>
        <w:t>הסביר כי על הדוחות מ</w:t>
      </w:r>
      <w:r w:rsidR="00C81FBD">
        <w:rPr>
          <w:rFonts w:ascii="David" w:hAnsi="David" w:cs="David"/>
          <w:sz w:val="24"/>
          <w:szCs w:val="24"/>
          <w:rtl/>
        </w:rPr>
        <w:t>פקיד</w:t>
      </w:r>
      <w:r w:rsidR="00155FE6">
        <w:rPr>
          <w:rFonts w:ascii="David" w:hAnsi="David" w:cs="David"/>
          <w:sz w:val="24"/>
          <w:szCs w:val="24"/>
          <w:rtl/>
        </w:rPr>
        <w:t>ת הסעד</w:t>
      </w:r>
      <w:r w:rsidR="00B91E4A" w:rsidRPr="00171C93">
        <w:rPr>
          <w:rFonts w:ascii="David" w:hAnsi="David" w:cs="David"/>
          <w:sz w:val="24"/>
          <w:szCs w:val="24"/>
          <w:rtl/>
        </w:rPr>
        <w:t xml:space="preserve"> למלא תפקיד מרכזי בהחלטות בית המשפט. </w:t>
      </w:r>
      <w:r w:rsidR="00DA5B46" w:rsidRPr="00171C93">
        <w:rPr>
          <w:rFonts w:ascii="David" w:hAnsi="David" w:cs="David"/>
          <w:sz w:val="24"/>
          <w:szCs w:val="24"/>
          <w:rtl/>
        </w:rPr>
        <w:t>דבר זה למעשה הסיט את האחריות השיפוטית מהשופט</w:t>
      </w:r>
      <w:r w:rsidR="00D914C8" w:rsidRPr="00171C93">
        <w:rPr>
          <w:rFonts w:ascii="David" w:hAnsi="David" w:cs="David"/>
          <w:sz w:val="24"/>
          <w:szCs w:val="24"/>
          <w:rtl/>
        </w:rPr>
        <w:t xml:space="preserve"> בהחלטותיו והטיל את האחריות הזו על </w:t>
      </w:r>
      <w:r w:rsidR="00C81FBD">
        <w:rPr>
          <w:rFonts w:ascii="David" w:hAnsi="David" w:cs="David"/>
          <w:sz w:val="24"/>
          <w:szCs w:val="24"/>
          <w:rtl/>
        </w:rPr>
        <w:t>פקיד</w:t>
      </w:r>
      <w:r w:rsidR="00155FE6">
        <w:rPr>
          <w:rFonts w:ascii="David" w:hAnsi="David" w:cs="David"/>
          <w:sz w:val="24"/>
          <w:szCs w:val="24"/>
          <w:rtl/>
        </w:rPr>
        <w:t>ת הסעד</w:t>
      </w:r>
      <w:r w:rsidR="00D914C8" w:rsidRPr="00171C93">
        <w:rPr>
          <w:rFonts w:ascii="David" w:hAnsi="David" w:cs="David"/>
          <w:sz w:val="24"/>
          <w:szCs w:val="24"/>
          <w:rtl/>
        </w:rPr>
        <w:t xml:space="preserve"> – ללא כל </w:t>
      </w:r>
      <w:r w:rsidR="000B19CE" w:rsidRPr="00171C93">
        <w:rPr>
          <w:rFonts w:ascii="David" w:hAnsi="David" w:cs="David"/>
          <w:sz w:val="24"/>
          <w:szCs w:val="24"/>
          <w:rtl/>
        </w:rPr>
        <w:t>דרישה לדין וחשבון מצד</w:t>
      </w:r>
      <w:r w:rsidR="00D914C8" w:rsidRPr="00171C93">
        <w:rPr>
          <w:rFonts w:ascii="David" w:hAnsi="David" w:cs="David"/>
          <w:sz w:val="24"/>
          <w:szCs w:val="24"/>
          <w:rtl/>
        </w:rPr>
        <w:t xml:space="preserve"> </w:t>
      </w:r>
      <w:r w:rsidR="00C81FBD">
        <w:rPr>
          <w:rFonts w:ascii="David" w:hAnsi="David" w:cs="David"/>
          <w:sz w:val="24"/>
          <w:szCs w:val="24"/>
          <w:rtl/>
        </w:rPr>
        <w:t>פקיד</w:t>
      </w:r>
      <w:r w:rsidR="00155FE6">
        <w:rPr>
          <w:rFonts w:ascii="David" w:hAnsi="David" w:cs="David"/>
          <w:sz w:val="24"/>
          <w:szCs w:val="24"/>
          <w:rtl/>
        </w:rPr>
        <w:t>ת הסעד</w:t>
      </w:r>
      <w:r w:rsidR="00D914C8" w:rsidRPr="00171C93">
        <w:rPr>
          <w:rFonts w:ascii="David" w:hAnsi="David" w:cs="David"/>
          <w:sz w:val="24"/>
          <w:szCs w:val="24"/>
          <w:rtl/>
        </w:rPr>
        <w:t xml:space="preserve">. </w:t>
      </w:r>
      <w:r w:rsidR="007C2CBD" w:rsidRPr="00171C93">
        <w:rPr>
          <w:rFonts w:ascii="David" w:hAnsi="David" w:cs="David"/>
          <w:sz w:val="24"/>
          <w:szCs w:val="24"/>
          <w:rtl/>
        </w:rPr>
        <w:t xml:space="preserve">דבר זה אינו יוצר רשת בטחון עבור טובתו של הילד במקרים בהם דוחות </w:t>
      </w:r>
      <w:r w:rsidR="00C81FBD">
        <w:rPr>
          <w:rFonts w:ascii="David" w:hAnsi="David" w:cs="David"/>
          <w:sz w:val="24"/>
          <w:szCs w:val="24"/>
          <w:rtl/>
        </w:rPr>
        <w:t>פקיד</w:t>
      </w:r>
      <w:r w:rsidR="00155FE6">
        <w:rPr>
          <w:rFonts w:ascii="David" w:hAnsi="David" w:cs="David"/>
          <w:sz w:val="24"/>
          <w:szCs w:val="24"/>
          <w:rtl/>
        </w:rPr>
        <w:t>ת הסעד</w:t>
      </w:r>
      <w:r w:rsidR="007C2CBD" w:rsidRPr="00171C93">
        <w:rPr>
          <w:rFonts w:ascii="David" w:hAnsi="David" w:cs="David"/>
          <w:sz w:val="24"/>
          <w:szCs w:val="24"/>
          <w:rtl/>
        </w:rPr>
        <w:t xml:space="preserve"> עשויים לפגוע בילד, </w:t>
      </w:r>
      <w:r w:rsidR="00D703ED" w:rsidRPr="00171C93">
        <w:rPr>
          <w:rFonts w:ascii="David" w:hAnsi="David" w:cs="David"/>
          <w:sz w:val="24"/>
          <w:szCs w:val="24"/>
          <w:rtl/>
        </w:rPr>
        <w:t xml:space="preserve">ספציפית במקרים של ניכור הורי. </w:t>
      </w:r>
      <w:r w:rsidR="00BA0BE0" w:rsidRPr="00171C93">
        <w:rPr>
          <w:rFonts w:ascii="David" w:hAnsi="David" w:cs="David"/>
          <w:sz w:val="24"/>
          <w:szCs w:val="24"/>
          <w:rtl/>
        </w:rPr>
        <w:t xml:space="preserve">כפי שהוזכר לעיל, בניתוח לא נמצאה כל תשתית אשר במסגרתה צד יוכל לערער על </w:t>
      </w:r>
      <w:r w:rsidR="00155FE6">
        <w:rPr>
          <w:rFonts w:ascii="David" w:hAnsi="David" w:cs="David"/>
          <w:sz w:val="24"/>
          <w:szCs w:val="24"/>
          <w:rtl/>
        </w:rPr>
        <w:t>פקידות הסעד</w:t>
      </w:r>
      <w:r w:rsidR="00BA0BE0" w:rsidRPr="00171C93">
        <w:rPr>
          <w:rFonts w:ascii="David" w:hAnsi="David" w:cs="David"/>
          <w:sz w:val="24"/>
          <w:szCs w:val="24"/>
        </w:rPr>
        <w:t xml:space="preserve"> </w:t>
      </w:r>
      <w:r w:rsidR="00C81FBD">
        <w:rPr>
          <w:rFonts w:ascii="David" w:hAnsi="David" w:cs="David"/>
          <w:sz w:val="24"/>
          <w:szCs w:val="24"/>
          <w:rtl/>
        </w:rPr>
        <w:t>או לפסול אות</w:t>
      </w:r>
      <w:r w:rsidR="00C81FBD">
        <w:rPr>
          <w:rFonts w:ascii="David" w:hAnsi="David" w:cs="David" w:hint="cs"/>
          <w:sz w:val="24"/>
          <w:szCs w:val="24"/>
          <w:rtl/>
        </w:rPr>
        <w:t>ן</w:t>
      </w:r>
      <w:r w:rsidR="00BA0BE0" w:rsidRPr="00171C93">
        <w:rPr>
          <w:rFonts w:ascii="David" w:hAnsi="David" w:cs="David"/>
          <w:sz w:val="24"/>
          <w:szCs w:val="24"/>
          <w:rtl/>
        </w:rPr>
        <w:t xml:space="preserve"> במקרים כאלה. </w:t>
      </w:r>
      <w:r w:rsidR="00450350" w:rsidRPr="00171C93">
        <w:rPr>
          <w:rFonts w:ascii="David" w:hAnsi="David" w:cs="David"/>
          <w:sz w:val="24"/>
          <w:szCs w:val="24"/>
          <w:rtl/>
        </w:rPr>
        <w:t>הבעיה שבמסגרתה השופט היה מעביר את האחריות השיפוטית שלו ל</w:t>
      </w:r>
      <w:r w:rsidR="00C81FBD">
        <w:rPr>
          <w:rFonts w:ascii="David" w:hAnsi="David" w:cs="David"/>
          <w:sz w:val="24"/>
          <w:szCs w:val="24"/>
          <w:rtl/>
        </w:rPr>
        <w:t>פקיד</w:t>
      </w:r>
      <w:r w:rsidR="00155FE6">
        <w:rPr>
          <w:rFonts w:ascii="David" w:hAnsi="David" w:cs="David"/>
          <w:sz w:val="24"/>
          <w:szCs w:val="24"/>
          <w:rtl/>
        </w:rPr>
        <w:t>ת הסעד</w:t>
      </w:r>
      <w:r w:rsidR="00450350" w:rsidRPr="00171C93">
        <w:rPr>
          <w:rFonts w:ascii="David" w:hAnsi="David" w:cs="David"/>
          <w:sz w:val="24"/>
          <w:szCs w:val="24"/>
          <w:rtl/>
        </w:rPr>
        <w:t xml:space="preserve"> בעוד הוא מציין את היעדר הקווים המנחים הממשיים </w:t>
      </w:r>
      <w:r w:rsidR="00513EFA" w:rsidRPr="00171C93">
        <w:rPr>
          <w:rFonts w:ascii="David" w:hAnsi="David" w:cs="David"/>
          <w:sz w:val="24"/>
          <w:szCs w:val="24"/>
          <w:rtl/>
        </w:rPr>
        <w:t xml:space="preserve">על מנת להבטיח את טובת הילד, חלחלה לרבים מהמקרים בניתוח זה. </w:t>
      </w:r>
      <w:r w:rsidR="00F06D5A" w:rsidRPr="00171C93">
        <w:rPr>
          <w:rFonts w:ascii="David" w:hAnsi="David" w:cs="David"/>
          <w:sz w:val="24"/>
          <w:szCs w:val="24"/>
          <w:rtl/>
        </w:rPr>
        <w:t>בינתיים, היחסים בין הצדדים ל</w:t>
      </w:r>
      <w:r w:rsidR="00155FE6">
        <w:rPr>
          <w:rFonts w:ascii="David" w:hAnsi="David" w:cs="David"/>
          <w:sz w:val="24"/>
          <w:szCs w:val="24"/>
          <w:rtl/>
        </w:rPr>
        <w:t>פקידות הסעד</w:t>
      </w:r>
      <w:r w:rsidR="00F06D5A" w:rsidRPr="00171C93">
        <w:rPr>
          <w:rFonts w:ascii="David" w:hAnsi="David" w:cs="David"/>
          <w:sz w:val="24"/>
          <w:szCs w:val="24"/>
          <w:rtl/>
        </w:rPr>
        <w:t xml:space="preserve"> היו עוינים במקרים רבים. </w:t>
      </w:r>
      <w:r w:rsidR="00B57C68" w:rsidRPr="00171C93">
        <w:rPr>
          <w:rFonts w:ascii="David" w:hAnsi="David" w:cs="David"/>
          <w:sz w:val="24"/>
          <w:szCs w:val="24"/>
          <w:rtl/>
        </w:rPr>
        <w:t xml:space="preserve">דינמיקה זו לא רק שהפרה את מנדט המשפטנות הטיפולית של בית המשפט, אלא גם </w:t>
      </w:r>
      <w:r w:rsidR="000155F1" w:rsidRPr="00171C93">
        <w:rPr>
          <w:rFonts w:ascii="David" w:hAnsi="David" w:cs="David"/>
          <w:sz w:val="24"/>
          <w:szCs w:val="24"/>
          <w:rtl/>
        </w:rPr>
        <w:t>עודדה ניכור הורי.</w:t>
      </w:r>
    </w:p>
    <w:p w14:paraId="43B64131" w14:textId="3332BB85" w:rsidR="000155F1" w:rsidRPr="00171C93" w:rsidRDefault="000155F1" w:rsidP="00171C93">
      <w:pPr>
        <w:pStyle w:val="Heading3"/>
        <w:spacing w:line="480" w:lineRule="auto"/>
        <w:rPr>
          <w:rFonts w:ascii="David" w:hAnsi="David" w:cs="David"/>
          <w:sz w:val="24"/>
          <w:szCs w:val="24"/>
          <w:rtl/>
        </w:rPr>
      </w:pPr>
      <w:bookmarkStart w:id="150" w:name="_Toc109295155"/>
      <w:bookmarkStart w:id="151" w:name="_Toc109295459"/>
      <w:bookmarkStart w:id="152" w:name="_Toc109660001"/>
      <w:r w:rsidRPr="00171C93">
        <w:rPr>
          <w:rFonts w:ascii="David" w:hAnsi="David" w:cs="David"/>
          <w:sz w:val="24"/>
          <w:szCs w:val="24"/>
          <w:rtl/>
        </w:rPr>
        <w:t>פיליפ מרכוס</w:t>
      </w:r>
      <w:bookmarkEnd w:id="150"/>
      <w:bookmarkEnd w:id="151"/>
      <w:bookmarkEnd w:id="152"/>
    </w:p>
    <w:p w14:paraId="3C50AA7E" w14:textId="691C2073" w:rsidR="000155F1" w:rsidRPr="00171C93" w:rsidRDefault="006E30BC" w:rsidP="008476DB">
      <w:pPr>
        <w:bidi/>
        <w:spacing w:line="480" w:lineRule="auto"/>
        <w:ind w:firstLine="720"/>
        <w:rPr>
          <w:rFonts w:ascii="David" w:hAnsi="David" w:cs="David"/>
          <w:sz w:val="24"/>
          <w:szCs w:val="24"/>
          <w:rtl/>
        </w:rPr>
      </w:pPr>
      <w:r w:rsidRPr="00171C93">
        <w:rPr>
          <w:rFonts w:ascii="David" w:hAnsi="David" w:cs="David"/>
          <w:sz w:val="24"/>
          <w:szCs w:val="24"/>
          <w:rtl/>
        </w:rPr>
        <w:t xml:space="preserve">פיליפ מרכוס הוא שופט בגמלאות אשר מציע את שירותיו כמומחה לניכור הורי על בסיס הישגיו כשופט בבית המשפט </w:t>
      </w:r>
      <w:r w:rsidR="00352BC8" w:rsidRPr="00171C93">
        <w:rPr>
          <w:rFonts w:ascii="David" w:hAnsi="David" w:cs="David"/>
          <w:sz w:val="24"/>
          <w:szCs w:val="24"/>
          <w:rtl/>
        </w:rPr>
        <w:t xml:space="preserve">לענייני משפחה בירושלים. </w:t>
      </w:r>
      <w:r w:rsidR="008476DB">
        <w:rPr>
          <w:rFonts w:ascii="David" w:hAnsi="David" w:cs="David"/>
          <w:sz w:val="24"/>
          <w:szCs w:val="24"/>
        </w:rPr>
        <w:t>Marcus</w:t>
      </w:r>
      <w:r w:rsidR="00352BC8" w:rsidRPr="00171C93">
        <w:rPr>
          <w:rFonts w:ascii="David" w:hAnsi="David" w:cs="David"/>
          <w:sz w:val="24"/>
          <w:szCs w:val="24"/>
          <w:rtl/>
        </w:rPr>
        <w:t xml:space="preserve"> (2017)</w:t>
      </w:r>
      <w:r w:rsidR="00352BC8" w:rsidRPr="00171C93">
        <w:rPr>
          <w:rFonts w:ascii="David" w:hAnsi="David" w:cs="David"/>
          <w:sz w:val="24"/>
          <w:szCs w:val="24"/>
        </w:rPr>
        <w:t xml:space="preserve"> </w:t>
      </w:r>
      <w:r w:rsidR="00352BC8" w:rsidRPr="00171C93">
        <w:rPr>
          <w:rFonts w:ascii="David" w:hAnsi="David" w:cs="David"/>
          <w:sz w:val="24"/>
          <w:szCs w:val="24"/>
          <w:rtl/>
        </w:rPr>
        <w:t xml:space="preserve">טען כי נקודת המוצא בבית המשפט לענייני משפחה הייתה </w:t>
      </w:r>
      <w:r w:rsidR="007D79AD" w:rsidRPr="00171C93">
        <w:rPr>
          <w:rFonts w:ascii="David" w:hAnsi="David" w:cs="David"/>
          <w:sz w:val="24"/>
          <w:szCs w:val="24"/>
          <w:rtl/>
        </w:rPr>
        <w:t>להפקיע</w:t>
      </w:r>
      <w:r w:rsidR="00352BC8" w:rsidRPr="00171C93">
        <w:rPr>
          <w:rFonts w:ascii="David" w:hAnsi="David" w:cs="David"/>
          <w:sz w:val="24"/>
          <w:szCs w:val="24"/>
          <w:rtl/>
        </w:rPr>
        <w:t xml:space="preserve"> מהורים מתגרשים את זכויותיהם ולהטיל עליהם מחויבויות בלבד. </w:t>
      </w:r>
      <w:r w:rsidR="00EA00E0" w:rsidRPr="00171C93">
        <w:rPr>
          <w:rFonts w:ascii="David" w:hAnsi="David" w:cs="David"/>
          <w:sz w:val="24"/>
          <w:szCs w:val="24"/>
          <w:rtl/>
        </w:rPr>
        <w:t>זכויות הור</w:t>
      </w:r>
      <w:r w:rsidR="00211910" w:rsidRPr="00171C93">
        <w:rPr>
          <w:rFonts w:ascii="David" w:hAnsi="David" w:cs="David"/>
          <w:sz w:val="24"/>
          <w:szCs w:val="24"/>
          <w:rtl/>
        </w:rPr>
        <w:t>י</w:t>
      </w:r>
      <w:r w:rsidR="000B1542" w:rsidRPr="00171C93">
        <w:rPr>
          <w:rFonts w:ascii="David" w:hAnsi="David" w:cs="David"/>
          <w:sz w:val="24"/>
          <w:szCs w:val="24"/>
          <w:rtl/>
        </w:rPr>
        <w:t>ות</w:t>
      </w:r>
      <w:r w:rsidR="00211910" w:rsidRPr="00171C93">
        <w:rPr>
          <w:rFonts w:ascii="David" w:hAnsi="David" w:cs="David"/>
          <w:sz w:val="24"/>
          <w:szCs w:val="24"/>
          <w:rtl/>
        </w:rPr>
        <w:t xml:space="preserve"> אלה יעברו אל שופט בית המשפט לענייני משפחה כ"אבי יתומים" (עמ' 101). </w:t>
      </w:r>
      <w:r w:rsidR="000B1542" w:rsidRPr="00171C93">
        <w:rPr>
          <w:rFonts w:ascii="David" w:hAnsi="David" w:cs="David"/>
          <w:sz w:val="24"/>
          <w:szCs w:val="24"/>
          <w:rtl/>
        </w:rPr>
        <w:t xml:space="preserve">עם זאת, המודל של מרכוס פוטר את השופט מהאחריות המשויכת לזכויות הוריות </w:t>
      </w:r>
      <w:r w:rsidR="007D79AD" w:rsidRPr="00171C93">
        <w:rPr>
          <w:rFonts w:ascii="David" w:hAnsi="David" w:cs="David"/>
          <w:sz w:val="24"/>
          <w:szCs w:val="24"/>
          <w:rtl/>
        </w:rPr>
        <w:t xml:space="preserve">אשר הופקעו מההורים. </w:t>
      </w:r>
      <w:r w:rsidR="00CE4FFD" w:rsidRPr="00171C93">
        <w:rPr>
          <w:rFonts w:ascii="David" w:hAnsi="David" w:cs="David"/>
          <w:sz w:val="24"/>
          <w:szCs w:val="24"/>
          <w:rtl/>
        </w:rPr>
        <w:t xml:space="preserve">דבר זה בעייתי במיוחד במקרים של ניכור הורי. </w:t>
      </w:r>
      <w:r w:rsidR="00D03519" w:rsidRPr="00171C93">
        <w:rPr>
          <w:rFonts w:ascii="David" w:hAnsi="David" w:cs="David"/>
          <w:sz w:val="24"/>
          <w:szCs w:val="24"/>
        </w:rPr>
        <w:t>Marcus</w:t>
      </w:r>
      <w:r w:rsidR="00CE4FFD" w:rsidRPr="00171C93">
        <w:rPr>
          <w:rFonts w:ascii="David" w:hAnsi="David" w:cs="David"/>
          <w:sz w:val="24"/>
          <w:szCs w:val="24"/>
          <w:rtl/>
        </w:rPr>
        <w:t xml:space="preserve"> (2020) טען כי מניעת הניכור ההורי תלויה במודעות הציבור והדרכת אנשי המקצוע </w:t>
      </w:r>
      <w:r w:rsidR="00E41F45" w:rsidRPr="00171C93">
        <w:rPr>
          <w:rFonts w:ascii="David" w:hAnsi="David" w:cs="David"/>
          <w:sz w:val="24"/>
          <w:szCs w:val="24"/>
          <w:rtl/>
        </w:rPr>
        <w:t xml:space="preserve">לנקיטת צעדים מונעים בקהילה. </w:t>
      </w:r>
      <w:r w:rsidR="00EA20B9" w:rsidRPr="00171C93">
        <w:rPr>
          <w:rFonts w:ascii="David" w:hAnsi="David" w:cs="David"/>
          <w:sz w:val="24"/>
          <w:szCs w:val="24"/>
          <w:rtl/>
        </w:rPr>
        <w:t>במודל שלו, על בית המשפט להתערב רק לאחר תחילת הכשל ביצירת הקשר על מנת לפקח על התקדמות ה</w:t>
      </w:r>
      <w:r w:rsidR="002C6AD1" w:rsidRPr="00171C93">
        <w:rPr>
          <w:rFonts w:ascii="David" w:hAnsi="David" w:cs="David"/>
          <w:sz w:val="24"/>
          <w:szCs w:val="24"/>
          <w:rtl/>
        </w:rPr>
        <w:t>התפייסות והטיפול, ולהטיל סנקציות על "סרבנות הורית".</w:t>
      </w:r>
    </w:p>
    <w:p w14:paraId="02CC8053" w14:textId="04D9EB5B" w:rsidR="004B16EB" w:rsidRPr="00171C93" w:rsidRDefault="007C1C6B" w:rsidP="00F76BFC">
      <w:pPr>
        <w:bidi/>
        <w:spacing w:line="480" w:lineRule="auto"/>
        <w:ind w:firstLine="720"/>
        <w:rPr>
          <w:rFonts w:ascii="David" w:hAnsi="David" w:cs="David"/>
          <w:sz w:val="24"/>
          <w:szCs w:val="24"/>
          <w:rtl/>
        </w:rPr>
      </w:pPr>
      <w:r w:rsidRPr="00171C93">
        <w:rPr>
          <w:rFonts w:ascii="David" w:hAnsi="David" w:cs="David"/>
          <w:sz w:val="24"/>
          <w:szCs w:val="24"/>
          <w:rtl/>
        </w:rPr>
        <w:t xml:space="preserve">המודל שלו דילל אף יותר את </w:t>
      </w:r>
      <w:r w:rsidR="00B25756" w:rsidRPr="00171C93">
        <w:rPr>
          <w:rFonts w:ascii="David" w:hAnsi="David" w:cs="David"/>
          <w:sz w:val="24"/>
          <w:szCs w:val="24"/>
          <w:rtl/>
        </w:rPr>
        <w:t>האחריותיות עבור צדדים שגרמו לניכור הורי. מרכוס (</w:t>
      </w:r>
      <w:r w:rsidR="00D03519" w:rsidRPr="00171C93">
        <w:rPr>
          <w:rFonts w:ascii="David" w:hAnsi="David" w:cs="David"/>
          <w:sz w:val="24"/>
          <w:szCs w:val="24"/>
        </w:rPr>
        <w:t>2019b</w:t>
      </w:r>
      <w:r w:rsidR="00B25756" w:rsidRPr="00171C93">
        <w:rPr>
          <w:rFonts w:ascii="David" w:hAnsi="David" w:cs="David"/>
          <w:sz w:val="24"/>
          <w:szCs w:val="24"/>
          <w:rtl/>
        </w:rPr>
        <w:t>) טען לטובת השימוש במונח "</w:t>
      </w:r>
      <w:r w:rsidR="00B8004F" w:rsidRPr="00171C93">
        <w:rPr>
          <w:rFonts w:ascii="David" w:hAnsi="David" w:cs="David"/>
          <w:sz w:val="24"/>
          <w:szCs w:val="24"/>
          <w:rtl/>
        </w:rPr>
        <w:t>סרבנות קשר</w:t>
      </w:r>
      <w:r w:rsidR="00B25756" w:rsidRPr="00171C93">
        <w:rPr>
          <w:rFonts w:ascii="David" w:hAnsi="David" w:cs="David"/>
          <w:sz w:val="24"/>
          <w:szCs w:val="24"/>
          <w:rtl/>
        </w:rPr>
        <w:t>" במקום "ניכור הורי"</w:t>
      </w:r>
      <w:r w:rsidR="00B25756" w:rsidRPr="00171C93">
        <w:rPr>
          <w:rFonts w:ascii="David" w:hAnsi="David" w:cs="David"/>
          <w:sz w:val="24"/>
          <w:szCs w:val="24"/>
        </w:rPr>
        <w:t xml:space="preserve"> </w:t>
      </w:r>
      <w:r w:rsidR="00B25756" w:rsidRPr="00171C93">
        <w:rPr>
          <w:rFonts w:ascii="David" w:hAnsi="David" w:cs="David"/>
          <w:sz w:val="24"/>
          <w:szCs w:val="24"/>
          <w:rtl/>
        </w:rPr>
        <w:t xml:space="preserve"> עקב טענתו כי "</w:t>
      </w:r>
      <w:r w:rsidR="00B8004F" w:rsidRPr="00171C93">
        <w:rPr>
          <w:rFonts w:ascii="David" w:hAnsi="David" w:cs="David"/>
          <w:sz w:val="24"/>
          <w:szCs w:val="24"/>
          <w:rtl/>
        </w:rPr>
        <w:t>סרבנות קשר</w:t>
      </w:r>
      <w:r w:rsidR="00B25756" w:rsidRPr="00171C93">
        <w:rPr>
          <w:rFonts w:ascii="David" w:hAnsi="David" w:cs="David"/>
          <w:sz w:val="24"/>
          <w:szCs w:val="24"/>
          <w:rtl/>
        </w:rPr>
        <w:t>"</w:t>
      </w:r>
      <w:r w:rsidR="00B25756" w:rsidRPr="00171C93">
        <w:rPr>
          <w:rFonts w:ascii="David" w:hAnsi="David" w:cs="David"/>
          <w:sz w:val="24"/>
          <w:szCs w:val="24"/>
        </w:rPr>
        <w:t xml:space="preserve"> </w:t>
      </w:r>
      <w:r w:rsidR="00B25756" w:rsidRPr="00171C93">
        <w:rPr>
          <w:rFonts w:ascii="David" w:hAnsi="David" w:cs="David"/>
          <w:sz w:val="24"/>
          <w:szCs w:val="24"/>
          <w:rtl/>
        </w:rPr>
        <w:t>לא הטיל</w:t>
      </w:r>
      <w:r w:rsidR="0012773E" w:rsidRPr="00171C93">
        <w:rPr>
          <w:rFonts w:ascii="David" w:hAnsi="David" w:cs="David"/>
          <w:sz w:val="24"/>
          <w:szCs w:val="24"/>
          <w:rtl/>
        </w:rPr>
        <w:t>ה</w:t>
      </w:r>
      <w:r w:rsidR="00B25756" w:rsidRPr="00171C93">
        <w:rPr>
          <w:rFonts w:ascii="David" w:hAnsi="David" w:cs="David"/>
          <w:sz w:val="24"/>
          <w:szCs w:val="24"/>
          <w:rtl/>
        </w:rPr>
        <w:t xml:space="preserve"> אשמה על אף אחד. עם זאת, הספרות האקדמי</w:t>
      </w:r>
      <w:r w:rsidR="00AE2503" w:rsidRPr="00171C93">
        <w:rPr>
          <w:rFonts w:ascii="David" w:hAnsi="David" w:cs="David"/>
          <w:sz w:val="24"/>
          <w:szCs w:val="24"/>
          <w:rtl/>
        </w:rPr>
        <w:t>ת</w:t>
      </w:r>
      <w:r w:rsidR="00B25756" w:rsidRPr="00171C93">
        <w:rPr>
          <w:rFonts w:ascii="David" w:hAnsi="David" w:cs="David"/>
          <w:sz w:val="24"/>
          <w:szCs w:val="24"/>
          <w:rtl/>
        </w:rPr>
        <w:t xml:space="preserve"> מאז </w:t>
      </w:r>
      <w:r w:rsidR="002A631E" w:rsidRPr="00171C93">
        <w:rPr>
          <w:rFonts w:ascii="David" w:hAnsi="David" w:cs="David"/>
          <w:sz w:val="24"/>
          <w:szCs w:val="24"/>
        </w:rPr>
        <w:t>Gardner</w:t>
      </w:r>
      <w:r w:rsidR="00B25756" w:rsidRPr="00171C93">
        <w:rPr>
          <w:rFonts w:ascii="David" w:hAnsi="David" w:cs="David"/>
          <w:sz w:val="24"/>
          <w:szCs w:val="24"/>
          <w:rtl/>
        </w:rPr>
        <w:t xml:space="preserve"> (1985) </w:t>
      </w:r>
      <w:r w:rsidR="00AE2503" w:rsidRPr="00171C93">
        <w:rPr>
          <w:rFonts w:ascii="David" w:hAnsi="David" w:cs="David"/>
          <w:sz w:val="24"/>
          <w:szCs w:val="24"/>
          <w:rtl/>
        </w:rPr>
        <w:t>שומרת את השימוש במונח "</w:t>
      </w:r>
      <w:r w:rsidR="00B8004F" w:rsidRPr="00171C93">
        <w:rPr>
          <w:rFonts w:ascii="David" w:hAnsi="David" w:cs="David"/>
          <w:sz w:val="24"/>
          <w:szCs w:val="24"/>
          <w:rtl/>
        </w:rPr>
        <w:t>סרבנות קשר</w:t>
      </w:r>
      <w:r w:rsidR="00AE2503" w:rsidRPr="00171C93">
        <w:rPr>
          <w:rFonts w:ascii="David" w:hAnsi="David" w:cs="David"/>
          <w:sz w:val="24"/>
          <w:szCs w:val="24"/>
          <w:rtl/>
        </w:rPr>
        <w:t>"</w:t>
      </w:r>
      <w:r w:rsidR="00AE2503" w:rsidRPr="00171C93">
        <w:rPr>
          <w:rFonts w:ascii="David" w:hAnsi="David" w:cs="David"/>
          <w:sz w:val="24"/>
          <w:szCs w:val="24"/>
        </w:rPr>
        <w:t xml:space="preserve"> </w:t>
      </w:r>
      <w:r w:rsidR="00AE2503" w:rsidRPr="00171C93">
        <w:rPr>
          <w:rFonts w:ascii="David" w:hAnsi="David" w:cs="David"/>
          <w:sz w:val="24"/>
          <w:szCs w:val="24"/>
          <w:rtl/>
        </w:rPr>
        <w:t xml:space="preserve">למצבים בהם </w:t>
      </w:r>
      <w:r w:rsidR="0073268D" w:rsidRPr="00171C93">
        <w:rPr>
          <w:rFonts w:ascii="David" w:hAnsi="David" w:cs="David"/>
          <w:sz w:val="24"/>
          <w:szCs w:val="24"/>
          <w:rtl/>
        </w:rPr>
        <w:t>ל</w:t>
      </w:r>
      <w:r w:rsidR="00AE2503" w:rsidRPr="00171C93">
        <w:rPr>
          <w:rFonts w:ascii="David" w:hAnsi="David" w:cs="David"/>
          <w:sz w:val="24"/>
          <w:szCs w:val="24"/>
          <w:rtl/>
        </w:rPr>
        <w:t xml:space="preserve">ילדים </w:t>
      </w:r>
      <w:r w:rsidR="0073268D" w:rsidRPr="00171C93">
        <w:rPr>
          <w:rFonts w:ascii="David" w:hAnsi="David" w:cs="David"/>
          <w:sz w:val="24"/>
          <w:szCs w:val="24"/>
          <w:rtl/>
        </w:rPr>
        <w:t>קיימת סיבה מוצדקת ל</w:t>
      </w:r>
      <w:r w:rsidR="00B8004F" w:rsidRPr="00171C93">
        <w:rPr>
          <w:rFonts w:ascii="David" w:hAnsi="David" w:cs="David"/>
          <w:sz w:val="24"/>
          <w:szCs w:val="24"/>
          <w:rtl/>
        </w:rPr>
        <w:t>סרבנות קשר</w:t>
      </w:r>
      <w:r w:rsidR="0073268D" w:rsidRPr="00171C93">
        <w:rPr>
          <w:rFonts w:ascii="David" w:hAnsi="David" w:cs="David"/>
          <w:sz w:val="24"/>
          <w:szCs w:val="24"/>
          <w:rtl/>
        </w:rPr>
        <w:t xml:space="preserve"> עם ההורה - ספציפית</w:t>
      </w:r>
      <w:r w:rsidR="00AE2503" w:rsidRPr="00171C93">
        <w:rPr>
          <w:rFonts w:ascii="David" w:hAnsi="David" w:cs="David"/>
          <w:sz w:val="24"/>
          <w:szCs w:val="24"/>
          <w:rtl/>
        </w:rPr>
        <w:t xml:space="preserve"> התעללות, הזנחה, או נטישה</w:t>
      </w:r>
      <w:r w:rsidR="0073268D" w:rsidRPr="00171C93">
        <w:rPr>
          <w:rFonts w:ascii="David" w:hAnsi="David" w:cs="David"/>
          <w:sz w:val="24"/>
          <w:szCs w:val="24"/>
          <w:rtl/>
        </w:rPr>
        <w:t xml:space="preserve">. </w:t>
      </w:r>
      <w:r w:rsidR="00FA0D12" w:rsidRPr="00171C93">
        <w:rPr>
          <w:rFonts w:ascii="David" w:hAnsi="David" w:cs="David"/>
          <w:sz w:val="24"/>
          <w:szCs w:val="24"/>
          <w:rtl/>
        </w:rPr>
        <w:t xml:space="preserve">הטרמינולוגיה שלו רק מטשטשת את הקווים בין ילדים אשר מסרבים בצורה לגיטימית לקשר עם הורה מתעלל או מזניח לילדים </w:t>
      </w:r>
      <w:r w:rsidR="00964AF4" w:rsidRPr="00171C93">
        <w:rPr>
          <w:rFonts w:ascii="David" w:hAnsi="David" w:cs="David"/>
          <w:sz w:val="24"/>
          <w:szCs w:val="24"/>
          <w:rtl/>
        </w:rPr>
        <w:t xml:space="preserve">אשר עוברים התעללות פסיכולוגית בידי ההורה המנכר. </w:t>
      </w:r>
      <w:r w:rsidR="00EE5CEC" w:rsidRPr="00171C93">
        <w:rPr>
          <w:rFonts w:ascii="David" w:hAnsi="David" w:cs="David"/>
          <w:sz w:val="24"/>
          <w:szCs w:val="24"/>
          <w:rtl/>
        </w:rPr>
        <w:t xml:space="preserve">הוא טען שאין לשופט את הסמכות לאכוף החלטות על </w:t>
      </w:r>
      <w:r w:rsidR="00B8004F" w:rsidRPr="00171C93">
        <w:rPr>
          <w:rFonts w:ascii="David" w:hAnsi="David" w:cs="David"/>
          <w:sz w:val="24"/>
          <w:szCs w:val="24"/>
          <w:rtl/>
        </w:rPr>
        <w:t>סרבנות קשר</w:t>
      </w:r>
      <w:r w:rsidR="00EE5CEC" w:rsidRPr="00171C93">
        <w:rPr>
          <w:rFonts w:ascii="David" w:hAnsi="David" w:cs="David"/>
          <w:sz w:val="24"/>
          <w:szCs w:val="24"/>
          <w:rtl/>
        </w:rPr>
        <w:t xml:space="preserve"> (ניכור הורי). הפתרון המוצע </w:t>
      </w:r>
      <w:r w:rsidR="00EE5CEC" w:rsidRPr="00171C93">
        <w:rPr>
          <w:rFonts w:ascii="David" w:hAnsi="David" w:cs="David"/>
          <w:sz w:val="24"/>
          <w:szCs w:val="24"/>
          <w:rtl/>
        </w:rPr>
        <w:lastRenderedPageBreak/>
        <w:t>שלו היה ש</w:t>
      </w:r>
      <w:r w:rsidR="00965F5D" w:rsidRPr="00171C93">
        <w:rPr>
          <w:rFonts w:ascii="David" w:hAnsi="David" w:cs="David"/>
          <w:sz w:val="24"/>
          <w:szCs w:val="24"/>
          <w:rtl/>
        </w:rPr>
        <w:t>הטיפול היעיל ביותר ב"</w:t>
      </w:r>
      <w:r w:rsidR="00B8004F" w:rsidRPr="00171C93">
        <w:rPr>
          <w:rFonts w:ascii="David" w:hAnsi="David" w:cs="David"/>
          <w:sz w:val="24"/>
          <w:szCs w:val="24"/>
          <w:rtl/>
        </w:rPr>
        <w:t>סרבנות קשר</w:t>
      </w:r>
      <w:r w:rsidR="00965F5D" w:rsidRPr="00171C93">
        <w:rPr>
          <w:rFonts w:ascii="David" w:hAnsi="David" w:cs="David"/>
          <w:sz w:val="24"/>
          <w:szCs w:val="24"/>
          <w:rtl/>
        </w:rPr>
        <w:t>"</w:t>
      </w:r>
      <w:r w:rsidR="00965F5D" w:rsidRPr="00171C93">
        <w:rPr>
          <w:rFonts w:ascii="David" w:hAnsi="David" w:cs="David"/>
          <w:sz w:val="24"/>
          <w:szCs w:val="24"/>
        </w:rPr>
        <w:t xml:space="preserve"> </w:t>
      </w:r>
      <w:r w:rsidR="00965F5D" w:rsidRPr="00171C93">
        <w:rPr>
          <w:rFonts w:ascii="David" w:hAnsi="David" w:cs="David"/>
          <w:sz w:val="24"/>
          <w:szCs w:val="24"/>
          <w:rtl/>
        </w:rPr>
        <w:t xml:space="preserve">יהיה באמצעות </w:t>
      </w:r>
      <w:r w:rsidR="00C81FBD">
        <w:rPr>
          <w:rFonts w:ascii="David" w:hAnsi="David" w:cs="David"/>
          <w:sz w:val="24"/>
          <w:szCs w:val="24"/>
          <w:rtl/>
        </w:rPr>
        <w:t xml:space="preserve">פקידת </w:t>
      </w:r>
      <w:r w:rsidR="00155FE6">
        <w:rPr>
          <w:rFonts w:ascii="David" w:hAnsi="David" w:cs="David"/>
          <w:sz w:val="24"/>
          <w:szCs w:val="24"/>
          <w:rtl/>
        </w:rPr>
        <w:t>סעד</w:t>
      </w:r>
      <w:r w:rsidR="00965F5D" w:rsidRPr="00171C93">
        <w:rPr>
          <w:rFonts w:ascii="David" w:hAnsi="David" w:cs="David"/>
          <w:sz w:val="24"/>
          <w:szCs w:val="24"/>
          <w:rtl/>
        </w:rPr>
        <w:t xml:space="preserve">. </w:t>
      </w:r>
      <w:r w:rsidR="00D03519" w:rsidRPr="00171C93">
        <w:rPr>
          <w:rFonts w:ascii="David" w:hAnsi="David" w:cs="David"/>
          <w:sz w:val="24"/>
          <w:szCs w:val="24"/>
        </w:rPr>
        <w:t>Marcus</w:t>
      </w:r>
      <w:r w:rsidR="00965F5D" w:rsidRPr="00171C93">
        <w:rPr>
          <w:rFonts w:ascii="David" w:hAnsi="David" w:cs="David"/>
          <w:sz w:val="24"/>
          <w:szCs w:val="24"/>
          <w:rtl/>
        </w:rPr>
        <w:t xml:space="preserve"> (</w:t>
      </w:r>
      <w:r w:rsidR="00D03519" w:rsidRPr="00171C93">
        <w:rPr>
          <w:rFonts w:ascii="David" w:hAnsi="David" w:cs="David"/>
          <w:sz w:val="24"/>
          <w:szCs w:val="24"/>
        </w:rPr>
        <w:t>2019a</w:t>
      </w:r>
      <w:r w:rsidR="00965F5D" w:rsidRPr="00171C93">
        <w:rPr>
          <w:rFonts w:ascii="David" w:hAnsi="David" w:cs="David"/>
          <w:sz w:val="24"/>
          <w:szCs w:val="24"/>
          <w:rtl/>
        </w:rPr>
        <w:t xml:space="preserve">) שיבח את </w:t>
      </w:r>
      <w:r w:rsidR="00C81FBD">
        <w:rPr>
          <w:rFonts w:ascii="David" w:hAnsi="David" w:cs="David"/>
          <w:sz w:val="24"/>
          <w:szCs w:val="24"/>
          <w:rtl/>
        </w:rPr>
        <w:t xml:space="preserve">פקידת </w:t>
      </w:r>
      <w:r w:rsidR="00155FE6">
        <w:rPr>
          <w:rFonts w:ascii="David" w:hAnsi="David" w:cs="David"/>
          <w:sz w:val="24"/>
          <w:szCs w:val="24"/>
          <w:rtl/>
        </w:rPr>
        <w:t>סעד</w:t>
      </w:r>
      <w:r w:rsidR="00965F5D" w:rsidRPr="00171C93">
        <w:rPr>
          <w:rFonts w:ascii="David" w:hAnsi="David" w:cs="David"/>
          <w:sz w:val="24"/>
          <w:szCs w:val="24"/>
          <w:rtl/>
        </w:rPr>
        <w:t xml:space="preserve"> בישראל על היות</w:t>
      </w:r>
      <w:r w:rsidR="000473BE" w:rsidRPr="00171C93">
        <w:rPr>
          <w:rFonts w:ascii="David" w:hAnsi="David" w:cs="David"/>
          <w:sz w:val="24"/>
          <w:szCs w:val="24"/>
          <w:rtl/>
        </w:rPr>
        <w:t>ן</w:t>
      </w:r>
      <w:r w:rsidR="00965F5D" w:rsidRPr="00171C93">
        <w:rPr>
          <w:rFonts w:ascii="David" w:hAnsi="David" w:cs="David"/>
          <w:sz w:val="24"/>
          <w:szCs w:val="24"/>
          <w:rtl/>
        </w:rPr>
        <w:t xml:space="preserve"> בחוד החנית של בתי המשפט לענייני משפחת, בעיקר על בסיס המחקר של </w:t>
      </w:r>
      <w:r w:rsidR="00F76BFC" w:rsidRPr="00C81FBD">
        <w:rPr>
          <w:rFonts w:ascii="David" w:hAnsi="David" w:cs="David"/>
          <w:color w:val="232323"/>
          <w:sz w:val="24"/>
          <w:szCs w:val="24"/>
          <w:rtl/>
        </w:rPr>
        <w:t>באייר טופילסקי</w:t>
      </w:r>
      <w:r w:rsidR="00F76BFC" w:rsidRPr="00C81FBD">
        <w:rPr>
          <w:rFonts w:ascii="David" w:hAnsi="David" w:cs="David" w:hint="cs"/>
          <w:color w:val="232323"/>
          <w:sz w:val="24"/>
          <w:szCs w:val="24"/>
          <w:rtl/>
        </w:rPr>
        <w:t xml:space="preserve"> ואח'</w:t>
      </w:r>
      <w:r w:rsidR="00965F5D" w:rsidRPr="00171C93">
        <w:rPr>
          <w:rFonts w:ascii="David" w:hAnsi="David" w:cs="David"/>
          <w:sz w:val="24"/>
          <w:szCs w:val="24"/>
          <w:rtl/>
        </w:rPr>
        <w:t xml:space="preserve"> (2015). נראה שתפקידו של השופט כ"אבי יתומים"</w:t>
      </w:r>
      <w:r w:rsidR="00522243" w:rsidRPr="00171C93">
        <w:rPr>
          <w:rFonts w:ascii="David" w:hAnsi="David" w:cs="David"/>
          <w:sz w:val="24"/>
          <w:szCs w:val="24"/>
          <w:rtl/>
        </w:rPr>
        <w:t xml:space="preserve"> אשר הפקיע מההורים הביולוגיים את זכויותיהם – היה לשמש כחותמת גומי לדוחות </w:t>
      </w:r>
      <w:r w:rsidR="00155FE6">
        <w:rPr>
          <w:rFonts w:ascii="David" w:hAnsi="David" w:cs="David"/>
          <w:sz w:val="24"/>
          <w:szCs w:val="24"/>
          <w:rtl/>
        </w:rPr>
        <w:t>פקידות הסעד</w:t>
      </w:r>
      <w:r w:rsidR="00522243" w:rsidRPr="00171C93">
        <w:rPr>
          <w:rFonts w:ascii="David" w:hAnsi="David" w:cs="David"/>
          <w:sz w:val="24"/>
          <w:szCs w:val="24"/>
          <w:rtl/>
        </w:rPr>
        <w:t xml:space="preserve"> ללא לקיחת אחריות שיפוטית </w:t>
      </w:r>
      <w:r w:rsidR="004B16EB" w:rsidRPr="00171C93">
        <w:rPr>
          <w:rFonts w:ascii="David" w:hAnsi="David" w:cs="David"/>
          <w:sz w:val="24"/>
          <w:szCs w:val="24"/>
          <w:rtl/>
        </w:rPr>
        <w:t>על החלטותיו שלו.</w:t>
      </w:r>
    </w:p>
    <w:p w14:paraId="55810437" w14:textId="166DBEC2" w:rsidR="00261513" w:rsidRPr="00171C93" w:rsidRDefault="0082616B"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הפרסומים לעיל משקפים את צורת החשיבה של מרכוס בהחלטותיו שלו בנושא ניכור הורי. </w:t>
      </w:r>
      <w:r w:rsidR="009042E3" w:rsidRPr="00171C93">
        <w:rPr>
          <w:rFonts w:ascii="David" w:hAnsi="David" w:cs="David"/>
          <w:sz w:val="24"/>
          <w:szCs w:val="24"/>
          <w:rtl/>
        </w:rPr>
        <w:t>מתוך 256 החלטותיו שפורסמו בין 1995 ל-2012, חמש התייחסו לניכור הורי. מתוך אלה, שלוש נכללו בקבוצת היעד מכיוון שמרכוס קבע שהתקיים ניכור הורי בשלושת התיקים האלה.</w:t>
      </w:r>
      <w:r w:rsidR="00522243" w:rsidRPr="00171C93">
        <w:rPr>
          <w:rFonts w:ascii="David" w:hAnsi="David" w:cs="David"/>
          <w:sz w:val="24"/>
          <w:szCs w:val="24"/>
          <w:rtl/>
        </w:rPr>
        <w:t xml:space="preserve"> </w:t>
      </w:r>
      <w:r w:rsidR="00025CC4" w:rsidRPr="00171C93">
        <w:rPr>
          <w:rFonts w:ascii="David" w:hAnsi="David" w:cs="David"/>
          <w:sz w:val="24"/>
          <w:szCs w:val="24"/>
          <w:rtl/>
        </w:rPr>
        <w:t xml:space="preserve">למרכוס היו </w:t>
      </w:r>
      <w:r w:rsidR="00F511F5" w:rsidRPr="00171C93">
        <w:rPr>
          <w:rFonts w:ascii="David" w:hAnsi="David" w:cs="David"/>
          <w:sz w:val="24"/>
          <w:szCs w:val="24"/>
          <w:rtl/>
        </w:rPr>
        <w:t>ב</w:t>
      </w:r>
      <w:r w:rsidR="00025CC4" w:rsidRPr="00171C93">
        <w:rPr>
          <w:rFonts w:ascii="David" w:hAnsi="David" w:cs="David"/>
          <w:sz w:val="24"/>
          <w:szCs w:val="24"/>
          <w:rtl/>
        </w:rPr>
        <w:t xml:space="preserve">סך הכל שלוש החלטות בקבוצת היעד וארבע החלטות בקבוצת הביקורת. </w:t>
      </w:r>
      <w:r w:rsidR="00D52E97" w:rsidRPr="00171C93">
        <w:rPr>
          <w:rFonts w:ascii="David" w:hAnsi="David" w:cs="David"/>
          <w:sz w:val="24"/>
          <w:szCs w:val="24"/>
          <w:rtl/>
        </w:rPr>
        <w:t xml:space="preserve">הזמן שלקח לו לטפל בתיקים בשתי הקבוצות נע בין שנה אחת לעשר שנים עם חציון כולל של שבע שנים וממוצע של 6.025 שנים. </w:t>
      </w:r>
      <w:r w:rsidR="00C6375C" w:rsidRPr="00171C93">
        <w:rPr>
          <w:rFonts w:ascii="David" w:hAnsi="David" w:cs="David"/>
          <w:sz w:val="24"/>
          <w:szCs w:val="24"/>
          <w:rtl/>
        </w:rPr>
        <w:t xml:space="preserve">רמת החומרה בסגירת התיקים שלו נעה בין רמה 1 לרמה 5 עם חציון של 3 וממוצע של 3.4. רק החלטה אחת מתוך שבע ההחלטות של מרכוס בניתוח הביאה לחידוש </w:t>
      </w:r>
      <w:r w:rsidR="00395FE2" w:rsidRPr="00171C93">
        <w:rPr>
          <w:rFonts w:ascii="David" w:hAnsi="David" w:cs="David"/>
          <w:sz w:val="24"/>
          <w:szCs w:val="24"/>
          <w:rtl/>
        </w:rPr>
        <w:t xml:space="preserve">קשר בין הורה מנוכר לילדים. </w:t>
      </w:r>
      <w:r w:rsidR="00B32965" w:rsidRPr="00171C93">
        <w:rPr>
          <w:rFonts w:ascii="David" w:hAnsi="David" w:cs="David"/>
          <w:sz w:val="24"/>
          <w:szCs w:val="24"/>
          <w:rtl/>
        </w:rPr>
        <w:t xml:space="preserve">אחד משישה התיקים הנותרים הסתיים בהליכי אימוץ סגור. </w:t>
      </w:r>
      <w:r w:rsidR="000D17A3" w:rsidRPr="00171C93">
        <w:rPr>
          <w:rFonts w:ascii="David" w:hAnsi="David" w:cs="David"/>
          <w:sz w:val="24"/>
          <w:szCs w:val="24"/>
          <w:rtl/>
        </w:rPr>
        <w:t xml:space="preserve">מרכוס לא התייחס לניכור הורי ב-99 מתוך התיקים שהובאו בפניו אשר הציגו סימנים לניכור הורי, נמוך מהממוצע הארצי. </w:t>
      </w:r>
      <w:r w:rsidR="002A43A7" w:rsidRPr="00171C93">
        <w:rPr>
          <w:rFonts w:ascii="David" w:hAnsi="David" w:cs="David"/>
          <w:sz w:val="24"/>
          <w:szCs w:val="24"/>
          <w:rtl/>
        </w:rPr>
        <w:t>הוא כשל באיחוד משפחות מנוכרות בכל התיקים בקבוצת היעד בהם הוא התייחס לניכור הורי. הנתונים המדעיים מראים כי המודל של מרכוס יהיה לא מספק</w:t>
      </w:r>
      <w:r w:rsidR="00D67D2C" w:rsidRPr="00171C93">
        <w:rPr>
          <w:rFonts w:ascii="David" w:hAnsi="David" w:cs="David"/>
          <w:sz w:val="24"/>
          <w:szCs w:val="24"/>
          <w:rtl/>
        </w:rPr>
        <w:t xml:space="preserve"> באופן מעורר רחמים</w:t>
      </w:r>
      <w:r w:rsidR="0072714D" w:rsidRPr="00171C93">
        <w:rPr>
          <w:rFonts w:ascii="David" w:hAnsi="David" w:cs="David"/>
          <w:sz w:val="24"/>
          <w:szCs w:val="24"/>
          <w:rtl/>
        </w:rPr>
        <w:t xml:space="preserve"> לשיפור ההישגים של מדינת ישראל בנושא הניכור ההורי. </w:t>
      </w:r>
      <w:r w:rsidR="00261513" w:rsidRPr="00171C93">
        <w:rPr>
          <w:rFonts w:ascii="David" w:hAnsi="David" w:cs="David"/>
          <w:sz w:val="24"/>
          <w:szCs w:val="24"/>
          <w:rtl/>
        </w:rPr>
        <w:t>בנוסף, מערכת המשפט הישראלית החלה להתרחק ממודל זה – בייחוד מאז 2017.</w:t>
      </w:r>
    </w:p>
    <w:p w14:paraId="3B2DC82B" w14:textId="57E96144" w:rsidR="008E7402" w:rsidRPr="00171C93" w:rsidRDefault="008E7402" w:rsidP="00171C93">
      <w:pPr>
        <w:bidi/>
        <w:spacing w:line="480" w:lineRule="auto"/>
        <w:rPr>
          <w:rFonts w:ascii="David" w:hAnsi="David" w:cs="David"/>
          <w:sz w:val="24"/>
          <w:szCs w:val="24"/>
          <w:rtl/>
        </w:rPr>
      </w:pPr>
      <w:r w:rsidRPr="00171C93">
        <w:rPr>
          <w:rFonts w:ascii="David" w:hAnsi="David" w:cs="David"/>
          <w:sz w:val="24"/>
          <w:szCs w:val="24"/>
          <w:rtl/>
        </w:rPr>
        <w:br w:type="page"/>
      </w:r>
    </w:p>
    <w:p w14:paraId="340A4960" w14:textId="7194ACEF" w:rsidR="009075BA" w:rsidRPr="00171C93" w:rsidRDefault="00F3409E" w:rsidP="00171C93">
      <w:pPr>
        <w:pStyle w:val="Caption"/>
        <w:spacing w:line="480" w:lineRule="auto"/>
        <w:rPr>
          <w:rFonts w:ascii="David" w:hAnsi="David" w:cs="David"/>
          <w:sz w:val="24"/>
          <w:szCs w:val="24"/>
          <w:rtl/>
        </w:rPr>
      </w:pPr>
      <w:bookmarkStart w:id="153" w:name="_Toc109658324"/>
      <w:r w:rsidRPr="00171C93">
        <w:rPr>
          <w:rFonts w:ascii="David" w:hAnsi="David" w:cs="David"/>
          <w:sz w:val="24"/>
          <w:szCs w:val="24"/>
          <w:rtl/>
        </w:rPr>
        <w:lastRenderedPageBreak/>
        <w:t xml:space="preserve">איור </w:t>
      </w:r>
      <w:r w:rsidR="004E2904" w:rsidRPr="00171C93">
        <w:rPr>
          <w:rFonts w:ascii="David" w:hAnsi="David" w:cs="David"/>
          <w:sz w:val="24"/>
          <w:szCs w:val="24"/>
        </w:rPr>
        <w:fldChar w:fldCharType="begin"/>
      </w:r>
      <w:r w:rsidR="004E2904" w:rsidRPr="00171C93">
        <w:rPr>
          <w:rFonts w:ascii="David" w:hAnsi="David" w:cs="David"/>
          <w:sz w:val="24"/>
          <w:szCs w:val="24"/>
        </w:rPr>
        <w:instrText xml:space="preserve"> SEQ </w:instrText>
      </w:r>
      <w:r w:rsidR="004E2904" w:rsidRPr="00171C93">
        <w:rPr>
          <w:rFonts w:ascii="David" w:hAnsi="David" w:cs="David"/>
          <w:sz w:val="24"/>
          <w:szCs w:val="24"/>
          <w:rtl/>
        </w:rPr>
        <w:instrText>איור</w:instrText>
      </w:r>
      <w:r w:rsidR="004E2904" w:rsidRPr="00171C93">
        <w:rPr>
          <w:rFonts w:ascii="David" w:hAnsi="David" w:cs="David"/>
          <w:sz w:val="24"/>
          <w:szCs w:val="24"/>
        </w:rPr>
        <w:instrText xml:space="preserve"> \* ARABIC </w:instrText>
      </w:r>
      <w:r w:rsidR="004E2904" w:rsidRPr="00171C93">
        <w:rPr>
          <w:rFonts w:ascii="David" w:hAnsi="David" w:cs="David"/>
          <w:sz w:val="24"/>
          <w:szCs w:val="24"/>
        </w:rPr>
        <w:fldChar w:fldCharType="separate"/>
      </w:r>
      <w:r w:rsidRPr="00171C93">
        <w:rPr>
          <w:rFonts w:ascii="David" w:hAnsi="David" w:cs="David"/>
          <w:noProof/>
          <w:sz w:val="24"/>
          <w:szCs w:val="24"/>
          <w:rtl/>
        </w:rPr>
        <w:t>7</w:t>
      </w:r>
      <w:r w:rsidR="004E2904" w:rsidRPr="00171C93">
        <w:rPr>
          <w:rFonts w:ascii="David" w:hAnsi="David" w:cs="David"/>
          <w:noProof/>
          <w:sz w:val="24"/>
          <w:szCs w:val="24"/>
        </w:rPr>
        <w:fldChar w:fldCharType="end"/>
      </w:r>
      <w:r w:rsidRPr="00171C93">
        <w:rPr>
          <w:rFonts w:ascii="David" w:hAnsi="David" w:cs="David"/>
          <w:b w:val="0"/>
          <w:bCs w:val="0"/>
          <w:noProof/>
          <w:sz w:val="24"/>
          <w:szCs w:val="24"/>
          <w:rtl/>
        </w:rPr>
        <w:t>: ההחלטות של מרכוס על תרשים רגרסיה לינארית</w:t>
      </w:r>
      <w:bookmarkEnd w:id="153"/>
    </w:p>
    <w:p w14:paraId="2EC9477A" w14:textId="6E7FA0D7" w:rsidR="009075BA" w:rsidRPr="00171C93" w:rsidRDefault="00A05FF1" w:rsidP="00171C93">
      <w:pPr>
        <w:bidi/>
        <w:spacing w:line="480" w:lineRule="auto"/>
        <w:rPr>
          <w:rFonts w:ascii="David" w:hAnsi="David" w:cs="David"/>
          <w:sz w:val="24"/>
          <w:szCs w:val="24"/>
          <w:rtl/>
        </w:rPr>
      </w:pPr>
      <w:r w:rsidRPr="00171C93">
        <w:rPr>
          <w:rFonts w:ascii="David" w:hAnsi="David" w:cs="David"/>
          <w:noProof/>
          <w:sz w:val="24"/>
          <w:szCs w:val="24"/>
          <w:rtl/>
        </w:rPr>
        <mc:AlternateContent>
          <mc:Choice Requires="wps">
            <w:drawing>
              <wp:anchor distT="0" distB="0" distL="114300" distR="114300" simplePos="0" relativeHeight="251783168" behindDoc="0" locked="0" layoutInCell="1" allowOverlap="1" wp14:anchorId="2986DFF9" wp14:editId="0038892C">
                <wp:simplePos x="0" y="0"/>
                <wp:positionH relativeFrom="column">
                  <wp:posOffset>2979751</wp:posOffset>
                </wp:positionH>
                <wp:positionV relativeFrom="paragraph">
                  <wp:posOffset>3296285</wp:posOffset>
                </wp:positionV>
                <wp:extent cx="532130" cy="281305"/>
                <wp:effectExtent l="0" t="0" r="1270" b="4445"/>
                <wp:wrapNone/>
                <wp:docPr id="82" name="Text Box 82"/>
                <wp:cNvGraphicFramePr/>
                <a:graphic xmlns:a="http://schemas.openxmlformats.org/drawingml/2006/main">
                  <a:graphicData uri="http://schemas.microsoft.com/office/word/2010/wordprocessingShape">
                    <wps:wsp>
                      <wps:cNvSpPr txBox="1"/>
                      <wps:spPr>
                        <a:xfrm>
                          <a:off x="0" y="0"/>
                          <a:ext cx="532130" cy="281305"/>
                        </a:xfrm>
                        <a:prstGeom prst="rect">
                          <a:avLst/>
                        </a:prstGeom>
                        <a:solidFill>
                          <a:schemeClr val="lt1"/>
                        </a:solidFill>
                        <a:ln w="6350">
                          <a:noFill/>
                        </a:ln>
                      </wps:spPr>
                      <wps:txbx>
                        <w:txbxContent>
                          <w:p w14:paraId="7D208BA0" w14:textId="003959DD" w:rsidR="00686179" w:rsidRPr="00A05FF1" w:rsidRDefault="00686179" w:rsidP="00A05FF1">
                            <w:pPr>
                              <w:bidi/>
                              <w:jc w:val="center"/>
                              <w:rPr>
                                <w:sz w:val="28"/>
                                <w:szCs w:val="28"/>
                              </w:rPr>
                            </w:pPr>
                            <w:r w:rsidRPr="00A05FF1">
                              <w:rPr>
                                <w:rFonts w:hint="cs"/>
                                <w:sz w:val="32"/>
                                <w:szCs w:val="32"/>
                                <w:rtl/>
                              </w:rPr>
                              <w:t>זמן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6DFF9" id="Text Box 82" o:spid="_x0000_s1089" type="#_x0000_t202" style="position:absolute;left:0;text-align:left;margin-left:234.65pt;margin-top:259.55pt;width:41.9pt;height:22.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" fillcolor="white [3201]" stroked="f" strokeweight=".5pt">
                <v:textbox inset="0,0,0,0">
                  <w:txbxContent>
                    <w:p w14:paraId="7D208BA0" w14:textId="003959DD" w:rsidR="00686179" w:rsidRPr="00A05FF1" w:rsidRDefault="00686179" w:rsidP="00A05FF1">
                      <w:pPr>
                        <w:bidi/>
                        <w:jc w:val="center"/>
                        <w:rPr>
                          <w:sz w:val="28"/>
                          <w:szCs w:val="28"/>
                        </w:rPr>
                      </w:pPr>
                      <w:r w:rsidRPr="00A05FF1">
                        <w:rPr>
                          <w:rFonts w:hint="cs"/>
                          <w:sz w:val="32"/>
                          <w:szCs w:val="32"/>
                          <w:rtl/>
                        </w:rPr>
                        <w:t>זמן</w:t>
                      </w:r>
                    </w:p>
                  </w:txbxContent>
                </v:textbox>
              </v:shape>
            </w:pict>
          </mc:Fallback>
        </mc:AlternateContent>
      </w:r>
      <w:r w:rsidRPr="00171C93">
        <w:rPr>
          <w:rFonts w:ascii="David" w:hAnsi="David" w:cs="David"/>
          <w:noProof/>
          <w:sz w:val="24"/>
          <w:szCs w:val="24"/>
          <w:rtl/>
        </w:rPr>
        <mc:AlternateContent>
          <mc:Choice Requires="wps">
            <w:drawing>
              <wp:anchor distT="0" distB="0" distL="114300" distR="114300" simplePos="0" relativeHeight="251785216" behindDoc="0" locked="0" layoutInCell="1" allowOverlap="1" wp14:anchorId="553AEF41" wp14:editId="314A565C">
                <wp:simplePos x="0" y="0"/>
                <wp:positionH relativeFrom="column">
                  <wp:posOffset>408851</wp:posOffset>
                </wp:positionH>
                <wp:positionV relativeFrom="paragraph">
                  <wp:posOffset>1415410</wp:posOffset>
                </wp:positionV>
                <wp:extent cx="892269" cy="281609"/>
                <wp:effectExtent l="635" t="0" r="3810" b="3810"/>
                <wp:wrapNone/>
                <wp:docPr id="83" name="Text Box 83"/>
                <wp:cNvGraphicFramePr/>
                <a:graphic xmlns:a="http://schemas.openxmlformats.org/drawingml/2006/main">
                  <a:graphicData uri="http://schemas.microsoft.com/office/word/2010/wordprocessingShape">
                    <wps:wsp>
                      <wps:cNvSpPr txBox="1"/>
                      <wps:spPr>
                        <a:xfrm rot="5400000">
                          <a:off x="0" y="0"/>
                          <a:ext cx="892269" cy="281609"/>
                        </a:xfrm>
                        <a:prstGeom prst="rect">
                          <a:avLst/>
                        </a:prstGeom>
                        <a:solidFill>
                          <a:schemeClr val="lt1"/>
                        </a:solidFill>
                        <a:ln w="6350">
                          <a:noFill/>
                        </a:ln>
                      </wps:spPr>
                      <wps:txbx>
                        <w:txbxContent>
                          <w:p w14:paraId="6A378C9E" w14:textId="6387B54F" w:rsidR="00686179" w:rsidRPr="00A05FF1" w:rsidRDefault="00686179" w:rsidP="00A05FF1">
                            <w:pPr>
                              <w:bidi/>
                              <w:jc w:val="center"/>
                              <w:rPr>
                                <w:sz w:val="28"/>
                                <w:szCs w:val="28"/>
                              </w:rPr>
                            </w:pPr>
                            <w:r>
                              <w:rPr>
                                <w:rFonts w:hint="cs"/>
                                <w:sz w:val="32"/>
                                <w:szCs w:val="32"/>
                                <w:rtl/>
                              </w:rPr>
                              <w:t>חומרה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AEF41" id="Text Box 83" o:spid="_x0000_s1090" type="#_x0000_t202" style="position:absolute;left:0;text-align:left;margin-left:32.2pt;margin-top:111.45pt;width:70.25pt;height:22.15pt;rotation:9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" fillcolor="white [3201]" stroked="f" strokeweight=".5pt">
                <v:textbox inset="0,0,0,0">
                  <w:txbxContent>
                    <w:p w14:paraId="6A378C9E" w14:textId="6387B54F" w:rsidR="00686179" w:rsidRPr="00A05FF1" w:rsidRDefault="00686179" w:rsidP="00A05FF1">
                      <w:pPr>
                        <w:bidi/>
                        <w:jc w:val="center"/>
                        <w:rPr>
                          <w:sz w:val="28"/>
                          <w:szCs w:val="28"/>
                        </w:rPr>
                      </w:pPr>
                      <w:r>
                        <w:rPr>
                          <w:rFonts w:hint="cs"/>
                          <w:sz w:val="32"/>
                          <w:szCs w:val="32"/>
                          <w:rtl/>
                        </w:rPr>
                        <w:t>חומרה</w:t>
                      </w:r>
                    </w:p>
                  </w:txbxContent>
                </v:textbox>
              </v:shape>
            </w:pict>
          </mc:Fallback>
        </mc:AlternateContent>
      </w:r>
      <w:r w:rsidR="00A85C11" w:rsidRPr="00171C93">
        <w:rPr>
          <w:rFonts w:ascii="David" w:hAnsi="David" w:cs="David"/>
          <w:noProof/>
          <w:sz w:val="24"/>
          <w:szCs w:val="24"/>
          <w:rtl/>
        </w:rPr>
        <mc:AlternateContent>
          <mc:Choice Requires="wps">
            <w:drawing>
              <wp:anchor distT="0" distB="0" distL="114300" distR="114300" simplePos="0" relativeHeight="251781120" behindDoc="0" locked="0" layoutInCell="1" allowOverlap="1" wp14:anchorId="22323011" wp14:editId="2A66DA70">
                <wp:simplePos x="0" y="0"/>
                <wp:positionH relativeFrom="column">
                  <wp:posOffset>3418840</wp:posOffset>
                </wp:positionH>
                <wp:positionV relativeFrom="paragraph">
                  <wp:posOffset>296876</wp:posOffset>
                </wp:positionV>
                <wp:extent cx="970059" cy="214630"/>
                <wp:effectExtent l="0" t="0" r="1905" b="0"/>
                <wp:wrapNone/>
                <wp:docPr id="81" name="Text Box 81"/>
                <wp:cNvGraphicFramePr/>
                <a:graphic xmlns:a="http://schemas.openxmlformats.org/drawingml/2006/main">
                  <a:graphicData uri="http://schemas.microsoft.com/office/word/2010/wordprocessingShape">
                    <wps:wsp>
                      <wps:cNvSpPr txBox="1"/>
                      <wps:spPr>
                        <a:xfrm>
                          <a:off x="0" y="0"/>
                          <a:ext cx="970059" cy="214630"/>
                        </a:xfrm>
                        <a:prstGeom prst="rect">
                          <a:avLst/>
                        </a:prstGeom>
                        <a:solidFill>
                          <a:schemeClr val="lt1"/>
                        </a:solidFill>
                        <a:ln w="6350">
                          <a:noFill/>
                        </a:ln>
                      </wps:spPr>
                      <wps:txbx>
                        <w:txbxContent>
                          <w:p w14:paraId="3D9DE329" w14:textId="2B192747" w:rsidR="00686179" w:rsidRPr="00A05FF1" w:rsidRDefault="00686179" w:rsidP="00A05FF1">
                            <w:pPr>
                              <w:bidi/>
                              <w:jc w:val="center"/>
                              <w:rPr>
                                <w:b/>
                                <w:bCs/>
                                <w:color w:val="FF0000"/>
                                <w:sz w:val="20"/>
                                <w:szCs w:val="20"/>
                              </w:rPr>
                            </w:pPr>
                            <w:r w:rsidRPr="00A05FF1">
                              <w:rPr>
                                <w:rFonts w:hint="cs"/>
                                <w:b/>
                                <w:bCs/>
                                <w:color w:val="FF0000"/>
                                <w:rtl/>
                              </w:rPr>
                              <w:t>פיליפ מרכוס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23011" id="Text Box 81" o:spid="_x0000_s1091" type="#_x0000_t202" style="position:absolute;left:0;text-align:left;margin-left:269.2pt;margin-top:23.4pt;width:76.4pt;height:16.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" fillcolor="white [3201]" stroked="f" strokeweight=".5pt">
                <v:textbox inset="0,0,0,0">
                  <w:txbxContent>
                    <w:p w14:paraId="3D9DE329" w14:textId="2B192747" w:rsidR="00686179" w:rsidRPr="00A05FF1" w:rsidRDefault="00686179" w:rsidP="00A05FF1">
                      <w:pPr>
                        <w:bidi/>
                        <w:jc w:val="center"/>
                        <w:rPr>
                          <w:b/>
                          <w:bCs/>
                          <w:color w:val="FF0000"/>
                          <w:sz w:val="20"/>
                          <w:szCs w:val="20"/>
                        </w:rPr>
                      </w:pPr>
                      <w:r w:rsidRPr="00A05FF1">
                        <w:rPr>
                          <w:rFonts w:hint="cs"/>
                          <w:b/>
                          <w:bCs/>
                          <w:color w:val="FF0000"/>
                          <w:rtl/>
                        </w:rPr>
                        <w:t>פיליפ מרכוס</w:t>
                      </w:r>
                    </w:p>
                  </w:txbxContent>
                </v:textbox>
              </v:shape>
            </w:pict>
          </mc:Fallback>
        </mc:AlternateContent>
      </w:r>
      <w:r w:rsidR="009075BA" w:rsidRPr="00171C93">
        <w:rPr>
          <w:rFonts w:ascii="David" w:hAnsi="David" w:cs="David"/>
          <w:noProof/>
          <w:sz w:val="24"/>
          <w:szCs w:val="24"/>
        </w:rPr>
        <w:drawing>
          <wp:inline distT="0" distB="0" distL="0" distR="0" wp14:anchorId="68C35D26" wp14:editId="29D97C48">
            <wp:extent cx="5143500" cy="35814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143500" cy="3581400"/>
                    </a:xfrm>
                    <a:prstGeom prst="rect">
                      <a:avLst/>
                    </a:prstGeom>
                  </pic:spPr>
                </pic:pic>
              </a:graphicData>
            </a:graphic>
          </wp:inline>
        </w:drawing>
      </w:r>
    </w:p>
    <w:p w14:paraId="13CDBD13" w14:textId="255DCF2C" w:rsidR="007B3F8A" w:rsidRPr="00171C93" w:rsidRDefault="007B3F8A" w:rsidP="00171C93">
      <w:pPr>
        <w:bidi/>
        <w:spacing w:line="480" w:lineRule="auto"/>
        <w:rPr>
          <w:rFonts w:ascii="David" w:hAnsi="David" w:cs="David"/>
          <w:sz w:val="24"/>
          <w:szCs w:val="24"/>
          <w:rtl/>
        </w:rPr>
      </w:pPr>
    </w:p>
    <w:p w14:paraId="1B218BFB" w14:textId="77777777" w:rsidR="005E1058" w:rsidRPr="00171C93" w:rsidRDefault="005E1058" w:rsidP="00171C93">
      <w:pPr>
        <w:pStyle w:val="Heading3"/>
        <w:spacing w:line="480" w:lineRule="auto"/>
        <w:rPr>
          <w:rFonts w:ascii="David" w:hAnsi="David" w:cs="David"/>
          <w:sz w:val="24"/>
          <w:szCs w:val="24"/>
          <w:rtl/>
        </w:rPr>
      </w:pPr>
      <w:bookmarkStart w:id="154" w:name="_Toc109295156"/>
      <w:bookmarkStart w:id="155" w:name="_Toc109295460"/>
      <w:bookmarkStart w:id="156" w:name="_Toc109660002"/>
      <w:r w:rsidRPr="00171C93">
        <w:rPr>
          <w:rFonts w:ascii="David" w:hAnsi="David" w:cs="David"/>
          <w:sz w:val="24"/>
          <w:szCs w:val="24"/>
          <w:rtl/>
        </w:rPr>
        <w:t>אבן דרך ב-2017</w:t>
      </w:r>
      <w:bookmarkEnd w:id="154"/>
      <w:bookmarkEnd w:id="155"/>
      <w:bookmarkEnd w:id="156"/>
    </w:p>
    <w:p w14:paraId="6239FA95" w14:textId="2DC8CD95" w:rsidR="002C6AD1" w:rsidRPr="00171C93" w:rsidRDefault="00EC7A11" w:rsidP="00171C93">
      <w:pPr>
        <w:bidi/>
        <w:spacing w:line="480" w:lineRule="auto"/>
        <w:ind w:firstLine="720"/>
        <w:rPr>
          <w:rFonts w:ascii="David" w:hAnsi="David" w:cs="David"/>
          <w:sz w:val="24"/>
          <w:szCs w:val="24"/>
          <w:rtl/>
        </w:rPr>
      </w:pPr>
      <w:r w:rsidRPr="00171C93">
        <w:rPr>
          <w:rFonts w:ascii="David" w:hAnsi="David" w:cs="David"/>
          <w:sz w:val="24"/>
          <w:szCs w:val="24"/>
          <w:rtl/>
        </w:rPr>
        <w:t>פלוני נ' פלונית (2017)</w:t>
      </w:r>
      <w:r w:rsidR="00812046" w:rsidRPr="00171C93">
        <w:rPr>
          <w:rStyle w:val="FootnoteReference"/>
          <w:rFonts w:ascii="David" w:hAnsi="David" w:cs="David"/>
          <w:sz w:val="24"/>
          <w:szCs w:val="24"/>
          <w:rtl/>
        </w:rPr>
        <w:footnoteReference w:id="29"/>
      </w:r>
      <w:r w:rsidRPr="00171C93">
        <w:rPr>
          <w:rFonts w:ascii="David" w:hAnsi="David" w:cs="David"/>
          <w:sz w:val="24"/>
          <w:szCs w:val="24"/>
          <w:rtl/>
        </w:rPr>
        <w:t xml:space="preserve"> היה תיק בו בית המשפט העליון נדרש </w:t>
      </w:r>
      <w:r w:rsidR="006B23B6" w:rsidRPr="00171C93">
        <w:rPr>
          <w:rFonts w:ascii="David" w:hAnsi="David" w:cs="David"/>
          <w:sz w:val="24"/>
          <w:szCs w:val="24"/>
          <w:rtl/>
        </w:rPr>
        <w:t>להתייחס להמלצות מ</w:t>
      </w:r>
      <w:r w:rsidR="004462DB" w:rsidRPr="00171C93">
        <w:rPr>
          <w:rFonts w:ascii="David" w:hAnsi="David" w:cs="David"/>
          <w:sz w:val="24"/>
          <w:szCs w:val="24"/>
          <w:rtl/>
        </w:rPr>
        <w:t>ו</w:t>
      </w:r>
      <w:r w:rsidR="006B23B6" w:rsidRPr="00171C93">
        <w:rPr>
          <w:rFonts w:ascii="David" w:hAnsi="David" w:cs="David"/>
          <w:sz w:val="24"/>
          <w:szCs w:val="24"/>
          <w:rtl/>
        </w:rPr>
        <w:t>ועדת שניט (2013)</w:t>
      </w:r>
      <w:r w:rsidR="005C3A41" w:rsidRPr="00171C93">
        <w:rPr>
          <w:rStyle w:val="FootnoteReference"/>
          <w:rFonts w:ascii="David" w:hAnsi="David" w:cs="David"/>
          <w:sz w:val="24"/>
          <w:szCs w:val="24"/>
          <w:rtl/>
        </w:rPr>
        <w:footnoteReference w:id="30"/>
      </w:r>
      <w:r w:rsidR="006B23B6" w:rsidRPr="00171C93">
        <w:rPr>
          <w:rFonts w:ascii="David" w:hAnsi="David" w:cs="David"/>
          <w:sz w:val="24"/>
          <w:szCs w:val="24"/>
          <w:rtl/>
        </w:rPr>
        <w:t>. ועדה זו הייתה מינוי מומחים תחיקתי מיוחד ש</w:t>
      </w:r>
      <w:r w:rsidR="0023600E" w:rsidRPr="00171C93">
        <w:rPr>
          <w:rFonts w:ascii="David" w:hAnsi="David" w:cs="David"/>
          <w:sz w:val="24"/>
          <w:szCs w:val="24"/>
          <w:rtl/>
        </w:rPr>
        <w:t xml:space="preserve">ייעץ לכנסת על שינוי החוק הישראלי לגבי מזונות ומשמורת. </w:t>
      </w:r>
      <w:r w:rsidR="007C267D" w:rsidRPr="00171C93">
        <w:rPr>
          <w:rFonts w:ascii="David" w:hAnsi="David" w:cs="David"/>
          <w:sz w:val="24"/>
          <w:szCs w:val="24"/>
          <w:rtl/>
        </w:rPr>
        <w:t xml:space="preserve">בדרך כלל, הכנסת מעבירה שלוש קריאות של המלצות כאלה על מנת שיוסדרו רשמית בחוק. עם זאת, הכנסת </w:t>
      </w:r>
      <w:r w:rsidR="00D80DB3" w:rsidRPr="00171C93">
        <w:rPr>
          <w:rFonts w:ascii="David" w:hAnsi="David" w:cs="David"/>
          <w:sz w:val="24"/>
          <w:szCs w:val="24"/>
          <w:rtl/>
        </w:rPr>
        <w:t xml:space="preserve">לא הביאה את המלצת ועדת שניט להצבעה במליאה מאז 2011. </w:t>
      </w:r>
      <w:r w:rsidR="00E7372D" w:rsidRPr="00171C93">
        <w:rPr>
          <w:rFonts w:ascii="David" w:hAnsi="David" w:cs="David"/>
          <w:sz w:val="24"/>
          <w:szCs w:val="24"/>
          <w:rtl/>
        </w:rPr>
        <w:t>התרשלות זו מצד הכנסת אילצה את בית המשפט העליון לדון בהמ</w:t>
      </w:r>
      <w:r w:rsidR="00721F99" w:rsidRPr="00171C93">
        <w:rPr>
          <w:rFonts w:ascii="David" w:hAnsi="David" w:cs="David"/>
          <w:sz w:val="24"/>
          <w:szCs w:val="24"/>
          <w:rtl/>
        </w:rPr>
        <w:t>ל</w:t>
      </w:r>
      <w:r w:rsidR="00E7372D" w:rsidRPr="00171C93">
        <w:rPr>
          <w:rFonts w:ascii="David" w:hAnsi="David" w:cs="David"/>
          <w:sz w:val="24"/>
          <w:szCs w:val="24"/>
          <w:rtl/>
        </w:rPr>
        <w:t xml:space="preserve">צת </w:t>
      </w:r>
      <w:r w:rsidR="00721F99" w:rsidRPr="00171C93">
        <w:rPr>
          <w:rFonts w:ascii="David" w:hAnsi="David" w:cs="David"/>
          <w:sz w:val="24"/>
          <w:szCs w:val="24"/>
          <w:rtl/>
        </w:rPr>
        <w:t xml:space="preserve">ועדת שניט בבקשה שיפוטית. בית המשפט העליון אימץ את המלצת ועדת שניט </w:t>
      </w:r>
      <w:r w:rsidR="00026E2E" w:rsidRPr="00171C93">
        <w:rPr>
          <w:rFonts w:ascii="David" w:hAnsi="David" w:cs="David"/>
          <w:sz w:val="24"/>
          <w:szCs w:val="24"/>
          <w:rtl/>
        </w:rPr>
        <w:t xml:space="preserve">על כך שילדים זקוקים לכך ששני ההורים ייקחו אחריות בגידולם </w:t>
      </w:r>
      <w:r w:rsidR="008B4939" w:rsidRPr="00171C93">
        <w:rPr>
          <w:rFonts w:ascii="David" w:hAnsi="David" w:cs="David"/>
          <w:sz w:val="24"/>
          <w:szCs w:val="24"/>
          <w:rtl/>
        </w:rPr>
        <w:t xml:space="preserve">הן </w:t>
      </w:r>
      <w:r w:rsidR="00026E2E" w:rsidRPr="00171C93">
        <w:rPr>
          <w:rFonts w:ascii="David" w:hAnsi="David" w:cs="David"/>
          <w:sz w:val="24"/>
          <w:szCs w:val="24"/>
          <w:rtl/>
        </w:rPr>
        <w:t>מבחינה כלכלית ו</w:t>
      </w:r>
      <w:r w:rsidR="008B4939" w:rsidRPr="00171C93">
        <w:rPr>
          <w:rFonts w:ascii="David" w:hAnsi="David" w:cs="David"/>
          <w:sz w:val="24"/>
          <w:szCs w:val="24"/>
          <w:rtl/>
        </w:rPr>
        <w:t xml:space="preserve">הן </w:t>
      </w:r>
      <w:r w:rsidR="00026E2E" w:rsidRPr="00171C93">
        <w:rPr>
          <w:rFonts w:ascii="David" w:hAnsi="David" w:cs="David"/>
          <w:sz w:val="24"/>
          <w:szCs w:val="24"/>
          <w:rtl/>
        </w:rPr>
        <w:t xml:space="preserve">מבחינת זמן הורות. </w:t>
      </w:r>
      <w:r w:rsidR="00D53BDB" w:rsidRPr="00171C93">
        <w:rPr>
          <w:rFonts w:ascii="David" w:hAnsi="David" w:cs="David"/>
          <w:sz w:val="24"/>
          <w:szCs w:val="24"/>
          <w:rtl/>
        </w:rPr>
        <w:t>בעוד שהחלטה זו לא הסירה את חזקת הגיל הרך</w:t>
      </w:r>
      <w:r w:rsidR="008B4939" w:rsidRPr="00171C93">
        <w:rPr>
          <w:rFonts w:ascii="David" w:hAnsi="David" w:cs="David"/>
          <w:sz w:val="24"/>
          <w:szCs w:val="24"/>
          <w:rtl/>
        </w:rPr>
        <w:t xml:space="preserve"> מסדר היום</w:t>
      </w:r>
      <w:r w:rsidR="003A306A" w:rsidRPr="00171C93">
        <w:rPr>
          <w:rFonts w:ascii="David" w:hAnsi="David" w:cs="David"/>
          <w:sz w:val="24"/>
          <w:szCs w:val="24"/>
          <w:rtl/>
        </w:rPr>
        <w:t xml:space="preserve">, היא העבירה את ההתמקדות של בית המשפט לענייני משפחה בצורה משמעותית </w:t>
      </w:r>
      <w:r w:rsidR="004A7548" w:rsidRPr="00171C93">
        <w:rPr>
          <w:rFonts w:ascii="David" w:hAnsi="David" w:cs="David"/>
          <w:sz w:val="24"/>
          <w:szCs w:val="24"/>
          <w:rtl/>
        </w:rPr>
        <w:t xml:space="preserve">אל </w:t>
      </w:r>
      <w:r w:rsidR="003A306A" w:rsidRPr="00171C93">
        <w:rPr>
          <w:rFonts w:ascii="David" w:hAnsi="David" w:cs="David"/>
          <w:sz w:val="24"/>
          <w:szCs w:val="24"/>
          <w:rtl/>
        </w:rPr>
        <w:t xml:space="preserve">חשיבותם </w:t>
      </w:r>
      <w:r w:rsidR="00947E89" w:rsidRPr="00171C93">
        <w:rPr>
          <w:rFonts w:ascii="David" w:hAnsi="David" w:cs="David"/>
          <w:sz w:val="24"/>
          <w:szCs w:val="24"/>
          <w:rtl/>
        </w:rPr>
        <w:t>השוויונית</w:t>
      </w:r>
      <w:r w:rsidR="003A306A" w:rsidRPr="00171C93">
        <w:rPr>
          <w:rFonts w:ascii="David" w:hAnsi="David" w:cs="David"/>
          <w:sz w:val="24"/>
          <w:szCs w:val="24"/>
          <w:rtl/>
        </w:rPr>
        <w:t xml:space="preserve"> של שני ההורים בחייהם של רוב הילדים. </w:t>
      </w:r>
      <w:r w:rsidR="003A1181" w:rsidRPr="00171C93">
        <w:rPr>
          <w:rFonts w:ascii="David" w:hAnsi="David" w:cs="David"/>
          <w:sz w:val="24"/>
          <w:szCs w:val="24"/>
          <w:rtl/>
        </w:rPr>
        <w:t xml:space="preserve">מאז 2017, תזוזה זו </w:t>
      </w:r>
      <w:r w:rsidR="004A7548" w:rsidRPr="00171C93">
        <w:rPr>
          <w:rFonts w:ascii="David" w:hAnsi="David" w:cs="David"/>
          <w:sz w:val="24"/>
          <w:szCs w:val="24"/>
          <w:rtl/>
        </w:rPr>
        <w:t xml:space="preserve">במערכת המשפט הישראלית גם חשפה צורך למודל שיטפל בניכור הורי באופן רציני. </w:t>
      </w:r>
      <w:r w:rsidR="0004339B" w:rsidRPr="00171C93">
        <w:rPr>
          <w:rFonts w:ascii="David" w:hAnsi="David" w:cs="David"/>
          <w:sz w:val="24"/>
          <w:szCs w:val="24"/>
          <w:rtl/>
        </w:rPr>
        <w:t xml:space="preserve">מסלול חדש זה מתרחק מהמודל הישן </w:t>
      </w:r>
      <w:r w:rsidR="00645A8E" w:rsidRPr="00171C93">
        <w:rPr>
          <w:rFonts w:ascii="David" w:hAnsi="David" w:cs="David"/>
          <w:sz w:val="24"/>
          <w:szCs w:val="24"/>
          <w:rtl/>
        </w:rPr>
        <w:t>הנתמך על ידי פיליפ מרכוס לעבר כיוון חדש כפי שנידון להלן.</w:t>
      </w:r>
    </w:p>
    <w:p w14:paraId="14A39E28" w14:textId="51B06957" w:rsidR="00645A8E" w:rsidRPr="00171C93" w:rsidRDefault="008133BB" w:rsidP="00171C93">
      <w:pPr>
        <w:bidi/>
        <w:spacing w:line="480" w:lineRule="auto"/>
        <w:ind w:firstLine="720"/>
        <w:rPr>
          <w:rFonts w:ascii="David" w:hAnsi="David" w:cs="David"/>
          <w:sz w:val="24"/>
          <w:szCs w:val="24"/>
          <w:rtl/>
        </w:rPr>
      </w:pPr>
      <w:r w:rsidRPr="00171C93">
        <w:rPr>
          <w:rFonts w:ascii="David" w:hAnsi="David" w:cs="David"/>
          <w:sz w:val="24"/>
          <w:szCs w:val="24"/>
          <w:rtl/>
        </w:rPr>
        <w:lastRenderedPageBreak/>
        <w:t>בית המשפט לענייני משפ</w:t>
      </w:r>
      <w:r w:rsidR="00CC3864" w:rsidRPr="00171C93">
        <w:rPr>
          <w:rFonts w:ascii="David" w:hAnsi="David" w:cs="David"/>
          <w:sz w:val="24"/>
          <w:szCs w:val="24"/>
          <w:rtl/>
        </w:rPr>
        <w:t>ח</w:t>
      </w:r>
      <w:r w:rsidRPr="00171C93">
        <w:rPr>
          <w:rFonts w:ascii="David" w:hAnsi="David" w:cs="David"/>
          <w:sz w:val="24"/>
          <w:szCs w:val="24"/>
          <w:rtl/>
        </w:rPr>
        <w:t xml:space="preserve">ה בתל אביב היה תחום השיפוט הראשון שפיתח מודל חדש שיטפל ברצינות בניכור הורי. </w:t>
      </w:r>
      <w:r w:rsidR="00D015BE" w:rsidRPr="00171C93">
        <w:rPr>
          <w:rFonts w:ascii="David" w:hAnsi="David" w:cs="David"/>
          <w:sz w:val="24"/>
          <w:szCs w:val="24"/>
          <w:rtl/>
        </w:rPr>
        <w:t>ל.נ</w:t>
      </w:r>
      <w:r w:rsidR="0052462D">
        <w:rPr>
          <w:rFonts w:ascii="David" w:hAnsi="David" w:cs="David" w:hint="cs"/>
          <w:sz w:val="24"/>
          <w:szCs w:val="24"/>
          <w:rtl/>
        </w:rPr>
        <w:t>.</w:t>
      </w:r>
      <w:r w:rsidR="00D015BE" w:rsidRPr="00171C93">
        <w:rPr>
          <w:rFonts w:ascii="David" w:hAnsi="David" w:cs="David"/>
          <w:sz w:val="24"/>
          <w:szCs w:val="24"/>
          <w:rtl/>
        </w:rPr>
        <w:t xml:space="preserve"> נ' ע.ח</w:t>
      </w:r>
      <w:r w:rsidR="0052462D">
        <w:rPr>
          <w:rFonts w:ascii="David" w:hAnsi="David" w:cs="David" w:hint="cs"/>
          <w:sz w:val="24"/>
          <w:szCs w:val="24"/>
          <w:rtl/>
        </w:rPr>
        <w:t>.</w:t>
      </w:r>
      <w:r w:rsidR="00D015BE" w:rsidRPr="00171C93">
        <w:rPr>
          <w:rFonts w:ascii="David" w:hAnsi="David" w:cs="David"/>
          <w:sz w:val="24"/>
          <w:szCs w:val="24"/>
          <w:rtl/>
        </w:rPr>
        <w:t xml:space="preserve"> (2018)</w:t>
      </w:r>
      <w:r w:rsidR="007349A7" w:rsidRPr="00171C93">
        <w:rPr>
          <w:rStyle w:val="FootnoteReference"/>
          <w:rFonts w:ascii="David" w:hAnsi="David" w:cs="David"/>
          <w:sz w:val="24"/>
          <w:szCs w:val="24"/>
          <w:rtl/>
        </w:rPr>
        <w:footnoteReference w:id="31"/>
      </w:r>
      <w:r w:rsidR="007349A7" w:rsidRPr="00171C93">
        <w:rPr>
          <w:rFonts w:ascii="David" w:hAnsi="David" w:cs="David"/>
          <w:sz w:val="24"/>
          <w:szCs w:val="24"/>
          <w:rtl/>
        </w:rPr>
        <w:t xml:space="preserve"> </w:t>
      </w:r>
      <w:r w:rsidR="00D015BE" w:rsidRPr="00171C93">
        <w:rPr>
          <w:rFonts w:ascii="David" w:hAnsi="David" w:cs="David"/>
          <w:sz w:val="24"/>
          <w:szCs w:val="24"/>
          <w:rtl/>
        </w:rPr>
        <w:t>יכול לשמש כמתווה לצורת החשיבה בבסיס ההחלטה שהתקבלה בתל אביב למנות שופט המתמחה בניכור הורי. בית המשפט הדגיש:</w:t>
      </w:r>
    </w:p>
    <w:p w14:paraId="71BF8DF7" w14:textId="402F84AD" w:rsidR="00D015BE" w:rsidRPr="00171C93" w:rsidRDefault="00D015BE" w:rsidP="00171C93">
      <w:pPr>
        <w:bidi/>
        <w:spacing w:line="480" w:lineRule="auto"/>
        <w:ind w:left="1440"/>
        <w:rPr>
          <w:rFonts w:ascii="David" w:hAnsi="David" w:cs="David"/>
          <w:sz w:val="24"/>
          <w:szCs w:val="24"/>
          <w:rtl/>
        </w:rPr>
      </w:pPr>
      <w:r w:rsidRPr="00171C93">
        <w:rPr>
          <w:rFonts w:ascii="David" w:hAnsi="David" w:cs="David"/>
          <w:sz w:val="24"/>
          <w:szCs w:val="24"/>
          <w:rtl/>
        </w:rPr>
        <w:t>"סירוב קטינים לקשר סביר עם אחד ההורים הינה מן הבעיות הקשות יותר אתה מתמודד ביהמ"ש לענייני משפ</w:t>
      </w:r>
      <w:r w:rsidR="00436624" w:rsidRPr="00171C93">
        <w:rPr>
          <w:rFonts w:ascii="David" w:hAnsi="David" w:cs="David"/>
          <w:sz w:val="24"/>
          <w:szCs w:val="24"/>
          <w:rtl/>
        </w:rPr>
        <w:t>ח</w:t>
      </w:r>
      <w:r w:rsidRPr="00171C93">
        <w:rPr>
          <w:rFonts w:ascii="David" w:hAnsi="David" w:cs="David"/>
          <w:sz w:val="24"/>
          <w:szCs w:val="24"/>
          <w:rtl/>
        </w:rPr>
        <w:t>ה, אם לא הקשה שבהן."</w:t>
      </w:r>
    </w:p>
    <w:p w14:paraId="6ECC4D9D" w14:textId="31A84B4D" w:rsidR="00D015BE" w:rsidRPr="00171C93" w:rsidRDefault="000F25CE" w:rsidP="00171C93">
      <w:pPr>
        <w:bidi/>
        <w:spacing w:line="480" w:lineRule="auto"/>
        <w:rPr>
          <w:rFonts w:ascii="David" w:hAnsi="David" w:cs="David"/>
          <w:sz w:val="24"/>
          <w:szCs w:val="24"/>
          <w:rtl/>
        </w:rPr>
      </w:pPr>
      <w:r w:rsidRPr="00171C93">
        <w:rPr>
          <w:rFonts w:ascii="David" w:hAnsi="David" w:cs="David"/>
          <w:sz w:val="24"/>
          <w:szCs w:val="24"/>
          <w:rtl/>
        </w:rPr>
        <w:t xml:space="preserve">ההחלטה הציגה תהליך שבאמצעותו בתי המשפט יוכלו להעריך האם מתקיים ניכור הורי במקרים מסוימים. </w:t>
      </w:r>
      <w:r w:rsidR="002619A1" w:rsidRPr="00171C93">
        <w:rPr>
          <w:rFonts w:ascii="David" w:hAnsi="David" w:cs="David"/>
          <w:sz w:val="24"/>
          <w:szCs w:val="24"/>
          <w:rtl/>
        </w:rPr>
        <w:t xml:space="preserve">מתוך ספרות </w:t>
      </w:r>
      <w:r w:rsidR="00DF6727" w:rsidRPr="00171C93">
        <w:rPr>
          <w:rFonts w:ascii="David" w:hAnsi="David" w:cs="David"/>
          <w:sz w:val="24"/>
          <w:szCs w:val="24"/>
          <w:rtl/>
        </w:rPr>
        <w:t xml:space="preserve">שעברה ביקורת </w:t>
      </w:r>
      <w:r w:rsidR="002619A1" w:rsidRPr="00171C93">
        <w:rPr>
          <w:rFonts w:ascii="David" w:hAnsi="David" w:cs="David"/>
          <w:sz w:val="24"/>
          <w:szCs w:val="24"/>
          <w:rtl/>
        </w:rPr>
        <w:t xml:space="preserve">עמיתים ותקדימים בבתי המשפט, היא גם אימצה כי צריכה להתקיים הערכה האם לסירובו של הילד לקשר עם אחד ההורים היה הסבר </w:t>
      </w:r>
      <w:r w:rsidR="007A6937" w:rsidRPr="00171C93">
        <w:rPr>
          <w:rFonts w:ascii="David" w:hAnsi="David" w:cs="David"/>
          <w:sz w:val="24"/>
          <w:szCs w:val="24"/>
          <w:rtl/>
        </w:rPr>
        <w:t>הגיוני</w:t>
      </w:r>
      <w:r w:rsidR="002619A1" w:rsidRPr="00171C93">
        <w:rPr>
          <w:rFonts w:ascii="David" w:hAnsi="David" w:cs="David"/>
          <w:sz w:val="24"/>
          <w:szCs w:val="24"/>
          <w:rtl/>
        </w:rPr>
        <w:t xml:space="preserve">. </w:t>
      </w:r>
      <w:r w:rsidR="00A3247B" w:rsidRPr="00171C93">
        <w:rPr>
          <w:rFonts w:ascii="David" w:hAnsi="David" w:cs="David"/>
          <w:sz w:val="24"/>
          <w:szCs w:val="24"/>
          <w:rtl/>
        </w:rPr>
        <w:t xml:space="preserve">זאת מכיוון, לדברי בית המשפט, </w:t>
      </w:r>
      <w:r w:rsidR="00CE48A2" w:rsidRPr="00171C93">
        <w:rPr>
          <w:rFonts w:ascii="David" w:hAnsi="David" w:cs="David"/>
          <w:sz w:val="24"/>
          <w:szCs w:val="24"/>
          <w:rtl/>
        </w:rPr>
        <w:t>ש</w:t>
      </w:r>
      <w:r w:rsidR="00A3247B" w:rsidRPr="00171C93">
        <w:rPr>
          <w:rFonts w:ascii="David" w:hAnsi="David" w:cs="David"/>
          <w:sz w:val="24"/>
          <w:szCs w:val="24"/>
          <w:rtl/>
        </w:rPr>
        <w:t xml:space="preserve">נטייתם הטבעית של ילדים היא להיקשר לשני ההורים. לכן, סירובו של ילד להיקשר לאחד ההורים דרש הסבר </w:t>
      </w:r>
      <w:r w:rsidR="007A6937" w:rsidRPr="00171C93">
        <w:rPr>
          <w:rFonts w:ascii="David" w:hAnsi="David" w:cs="David"/>
          <w:sz w:val="24"/>
          <w:szCs w:val="24"/>
          <w:rtl/>
        </w:rPr>
        <w:t xml:space="preserve">הגיוני </w:t>
      </w:r>
      <w:r w:rsidR="00A3247B" w:rsidRPr="00171C93">
        <w:rPr>
          <w:rFonts w:ascii="David" w:hAnsi="David" w:cs="David"/>
          <w:sz w:val="24"/>
          <w:szCs w:val="24"/>
          <w:rtl/>
        </w:rPr>
        <w:t xml:space="preserve">על מנת שבית המשפט יוכל להחשיב </w:t>
      </w:r>
      <w:r w:rsidR="007A6937" w:rsidRPr="00171C93">
        <w:rPr>
          <w:rFonts w:ascii="David" w:hAnsi="David" w:cs="David"/>
          <w:sz w:val="24"/>
          <w:szCs w:val="24"/>
          <w:rtl/>
        </w:rPr>
        <w:t>סירוב זה ככוונתו האמיתית (וטובתו) של הילד. בהיעדר הסבר הגיוני ל</w:t>
      </w:r>
      <w:r w:rsidR="00B8004F" w:rsidRPr="00171C93">
        <w:rPr>
          <w:rFonts w:ascii="David" w:hAnsi="David" w:cs="David"/>
          <w:sz w:val="24"/>
          <w:szCs w:val="24"/>
          <w:rtl/>
        </w:rPr>
        <w:t>סרבנות קשר</w:t>
      </w:r>
      <w:r w:rsidR="007A6937" w:rsidRPr="00171C93">
        <w:rPr>
          <w:rFonts w:ascii="David" w:hAnsi="David" w:cs="David"/>
          <w:sz w:val="24"/>
          <w:szCs w:val="24"/>
          <w:rtl/>
        </w:rPr>
        <w:t xml:space="preserve">, </w:t>
      </w:r>
      <w:r w:rsidR="00C801C1" w:rsidRPr="00171C93">
        <w:rPr>
          <w:rFonts w:ascii="David" w:hAnsi="David" w:cs="David"/>
          <w:sz w:val="24"/>
          <w:szCs w:val="24"/>
          <w:rtl/>
        </w:rPr>
        <w:t>בית המשפט מסיק כי הוא נובע מטראומה פסיכולוגית הנגרמת כתוצאה מניכור הורי.</w:t>
      </w:r>
    </w:p>
    <w:p w14:paraId="41DCBC57" w14:textId="7A3E666F" w:rsidR="00C801C1" w:rsidRPr="00171C93" w:rsidRDefault="00C60835"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אם לא קיים הסבר הגיוני לסירובו של הילד לקשר, אזי בית המשפט מחשיב את </w:t>
      </w:r>
      <w:r w:rsidR="006C1F9A" w:rsidRPr="00171C93">
        <w:rPr>
          <w:rFonts w:ascii="David" w:hAnsi="David" w:cs="David"/>
          <w:sz w:val="24"/>
          <w:szCs w:val="24"/>
          <w:rtl/>
        </w:rPr>
        <w:t>"ההורה המועדף"</w:t>
      </w:r>
      <w:r w:rsidR="006C1F9A" w:rsidRPr="00171C93">
        <w:rPr>
          <w:rFonts w:ascii="David" w:hAnsi="David" w:cs="David"/>
          <w:sz w:val="24"/>
          <w:szCs w:val="24"/>
        </w:rPr>
        <w:t xml:space="preserve"> </w:t>
      </w:r>
      <w:r w:rsidR="006C1F9A" w:rsidRPr="00171C93">
        <w:rPr>
          <w:rFonts w:ascii="David" w:hAnsi="David" w:cs="David"/>
          <w:sz w:val="24"/>
          <w:szCs w:val="24"/>
          <w:rtl/>
        </w:rPr>
        <w:t xml:space="preserve">של הילד כאשם בכך, במפורש או במרומז. </w:t>
      </w:r>
      <w:r w:rsidR="000C2740" w:rsidRPr="00171C93">
        <w:rPr>
          <w:rFonts w:ascii="David" w:hAnsi="David" w:cs="David"/>
          <w:sz w:val="24"/>
          <w:szCs w:val="24"/>
          <w:rtl/>
        </w:rPr>
        <w:t xml:space="preserve">או שה"הורה המועדף" ביצע שטיפת מוח </w:t>
      </w:r>
      <w:r w:rsidR="00DA5E0F" w:rsidRPr="00171C93">
        <w:rPr>
          <w:rFonts w:ascii="David" w:hAnsi="David" w:cs="David"/>
          <w:sz w:val="24"/>
          <w:szCs w:val="24"/>
          <w:rtl/>
        </w:rPr>
        <w:t xml:space="preserve">לילד נגד ההורה השני בצורה מפורשת, או שה"הורה המועדף" (ההורה המנכר) התרשל בתיקון עוינותו הבלתי-מוצדקת של הילד נגד ההורה השני </w:t>
      </w:r>
      <w:r w:rsidR="00E4766D" w:rsidRPr="00171C93">
        <w:rPr>
          <w:rFonts w:ascii="David" w:hAnsi="David" w:cs="David"/>
          <w:sz w:val="24"/>
          <w:szCs w:val="24"/>
          <w:rtl/>
        </w:rPr>
        <w:t xml:space="preserve">ועידוד קשר חיובי עמו. </w:t>
      </w:r>
      <w:r w:rsidR="002F1F80" w:rsidRPr="00171C93">
        <w:rPr>
          <w:rFonts w:ascii="David" w:hAnsi="David" w:cs="David"/>
          <w:sz w:val="24"/>
          <w:szCs w:val="24"/>
          <w:rtl/>
        </w:rPr>
        <w:t xml:space="preserve">כך או כך, יהיה על נטל ההוכחה לעבור להורה המנכר, אשר יהיו עליו להוכיח כי הוא </w:t>
      </w:r>
      <w:r w:rsidR="00777F65" w:rsidRPr="00171C93">
        <w:rPr>
          <w:rFonts w:ascii="David" w:hAnsi="David" w:cs="David"/>
          <w:sz w:val="24"/>
          <w:szCs w:val="24"/>
          <w:rtl/>
        </w:rPr>
        <w:t>עודד את הילד לקשר עם ההורה השני בצורה אקטיבית ושהוא שיתף פעולה בטיפול בצורה מלאה על מנת לחדש קשר בריא בין הילד להורה השני.</w:t>
      </w:r>
    </w:p>
    <w:p w14:paraId="17EBC76F" w14:textId="4BAC14BA" w:rsidR="0059422D" w:rsidRPr="00171C93" w:rsidRDefault="004010EB" w:rsidP="00171C93">
      <w:pPr>
        <w:bidi/>
        <w:spacing w:line="480" w:lineRule="auto"/>
        <w:ind w:firstLine="720"/>
        <w:rPr>
          <w:rFonts w:ascii="David" w:hAnsi="David" w:cs="David"/>
          <w:sz w:val="24"/>
          <w:szCs w:val="24"/>
          <w:rtl/>
        </w:rPr>
      </w:pPr>
      <w:r w:rsidRPr="00171C93">
        <w:rPr>
          <w:rFonts w:ascii="David" w:hAnsi="David" w:cs="David"/>
          <w:sz w:val="24"/>
          <w:szCs w:val="24"/>
          <w:rtl/>
        </w:rPr>
        <w:t>בית ה</w:t>
      </w:r>
      <w:r w:rsidR="00823F46" w:rsidRPr="00171C93">
        <w:rPr>
          <w:rFonts w:ascii="David" w:hAnsi="David" w:cs="David"/>
          <w:sz w:val="24"/>
          <w:szCs w:val="24"/>
          <w:rtl/>
        </w:rPr>
        <w:t>משפט</w:t>
      </w:r>
      <w:r w:rsidRPr="00171C93">
        <w:rPr>
          <w:rFonts w:ascii="David" w:hAnsi="David" w:cs="David"/>
          <w:sz w:val="24"/>
          <w:szCs w:val="24"/>
          <w:rtl/>
        </w:rPr>
        <w:t xml:space="preserve"> הדגיש כי </w:t>
      </w:r>
      <w:r w:rsidR="00221F38" w:rsidRPr="00171C93">
        <w:rPr>
          <w:rFonts w:ascii="David" w:hAnsi="David" w:cs="David"/>
          <w:sz w:val="24"/>
          <w:szCs w:val="24"/>
          <w:rtl/>
        </w:rPr>
        <w:t xml:space="preserve">הימנעות מלפעול במהירות רק תתרום להתעללות הפסיכולוגית </w:t>
      </w:r>
      <w:r w:rsidR="00A6355B" w:rsidRPr="00171C93">
        <w:rPr>
          <w:rFonts w:ascii="David" w:hAnsi="David" w:cs="David"/>
          <w:sz w:val="24"/>
          <w:szCs w:val="24"/>
          <w:rtl/>
        </w:rPr>
        <w:t>שמעולל</w:t>
      </w:r>
      <w:r w:rsidR="00703ED9" w:rsidRPr="00171C93">
        <w:rPr>
          <w:rFonts w:ascii="David" w:hAnsi="David" w:cs="David"/>
          <w:sz w:val="24"/>
          <w:szCs w:val="24"/>
          <w:rtl/>
        </w:rPr>
        <w:t xml:space="preserve"> ההורה </w:t>
      </w:r>
      <w:r w:rsidR="00341AEF" w:rsidRPr="00171C93">
        <w:rPr>
          <w:rFonts w:ascii="David" w:hAnsi="David" w:cs="David"/>
          <w:sz w:val="24"/>
          <w:szCs w:val="24"/>
          <w:rtl/>
        </w:rPr>
        <w:t>המנכר</w:t>
      </w:r>
      <w:r w:rsidR="00703ED9" w:rsidRPr="00171C93">
        <w:rPr>
          <w:rFonts w:ascii="David" w:hAnsi="David" w:cs="David"/>
          <w:sz w:val="24"/>
          <w:szCs w:val="24"/>
          <w:rtl/>
        </w:rPr>
        <w:t xml:space="preserve"> לילד. </w:t>
      </w:r>
      <w:r w:rsidR="009D10DF" w:rsidRPr="00171C93">
        <w:rPr>
          <w:rFonts w:ascii="David" w:hAnsi="David" w:cs="David"/>
          <w:sz w:val="24"/>
          <w:szCs w:val="24"/>
          <w:rtl/>
        </w:rPr>
        <w:t xml:space="preserve">לפי ההחלטה, ככל שיתארך הזמן שלוקח לבית המשפט להחליט האם עליו להתערב, כך יקשה לתקן את הנזק הפסיכולוגי שההורה המנכר גורם לילד "עד שיהיה כבר מאוחר מדי". </w:t>
      </w:r>
      <w:r w:rsidR="00F83B9E" w:rsidRPr="00171C93">
        <w:rPr>
          <w:rFonts w:ascii="David" w:hAnsi="David" w:cs="David"/>
          <w:sz w:val="24"/>
          <w:szCs w:val="24"/>
          <w:rtl/>
        </w:rPr>
        <w:t>בית המשפט הבחין כי מקרים כאלה נובעים מיישום כלים בלתי מספקים בבית המשפט</w:t>
      </w:r>
      <w:r w:rsidR="00910C56" w:rsidRPr="00171C93">
        <w:rPr>
          <w:rFonts w:ascii="David" w:hAnsi="David" w:cs="David"/>
          <w:sz w:val="24"/>
          <w:szCs w:val="24"/>
          <w:rtl/>
        </w:rPr>
        <w:t>,</w:t>
      </w:r>
      <w:r w:rsidR="00F83B9E" w:rsidRPr="00171C93">
        <w:rPr>
          <w:rFonts w:ascii="David" w:hAnsi="David" w:cs="David"/>
          <w:sz w:val="24"/>
          <w:szCs w:val="24"/>
          <w:rtl/>
        </w:rPr>
        <w:t xml:space="preserve"> </w:t>
      </w:r>
      <w:r w:rsidR="009036D1" w:rsidRPr="00171C93">
        <w:rPr>
          <w:rFonts w:ascii="David" w:hAnsi="David" w:cs="David"/>
          <w:sz w:val="24"/>
          <w:szCs w:val="24"/>
          <w:rtl/>
        </w:rPr>
        <w:t xml:space="preserve">בעוד שקיימים כלים הולמים עבור בית המשפט לטיפול יעיל בניכור הורי וחידוש הקשר בין הילד להורה המנוכר. </w:t>
      </w:r>
      <w:r w:rsidR="00022E4B" w:rsidRPr="00171C93">
        <w:rPr>
          <w:rFonts w:ascii="David" w:hAnsi="David" w:cs="David"/>
          <w:sz w:val="24"/>
          <w:szCs w:val="24"/>
          <w:rtl/>
        </w:rPr>
        <w:t xml:space="preserve">בעוד שהחלטה זו לא דנה מפורשות במינוי שופט המתמחה בניכור הורי, </w:t>
      </w:r>
      <w:r w:rsidR="0059422D" w:rsidRPr="00171C93">
        <w:rPr>
          <w:rFonts w:ascii="David" w:hAnsi="David" w:cs="David"/>
          <w:sz w:val="24"/>
          <w:szCs w:val="24"/>
          <w:rtl/>
        </w:rPr>
        <w:t xml:space="preserve">ניתן לראות כי השלב ההגיוני הבא אחרי החלטה זו בתל אביב היה למנות שופט </w:t>
      </w:r>
      <w:r w:rsidR="00B17378" w:rsidRPr="00171C93">
        <w:rPr>
          <w:rFonts w:ascii="David" w:hAnsi="David" w:cs="David"/>
          <w:sz w:val="24"/>
          <w:szCs w:val="24"/>
          <w:rtl/>
        </w:rPr>
        <w:t>מוקד</w:t>
      </w:r>
      <w:r w:rsidR="0059422D" w:rsidRPr="00171C93">
        <w:rPr>
          <w:rFonts w:ascii="David" w:hAnsi="David" w:cs="David"/>
          <w:sz w:val="24"/>
          <w:szCs w:val="24"/>
          <w:rtl/>
        </w:rPr>
        <w:t xml:space="preserve"> בתל אביב עבור מקרי ניכור הורי.</w:t>
      </w:r>
    </w:p>
    <w:p w14:paraId="7C3CD7F9" w14:textId="77777777" w:rsidR="0059422D" w:rsidRPr="00171C93" w:rsidRDefault="0059422D" w:rsidP="00171C93">
      <w:pPr>
        <w:pStyle w:val="Heading3"/>
        <w:spacing w:line="480" w:lineRule="auto"/>
        <w:rPr>
          <w:rFonts w:ascii="David" w:hAnsi="David" w:cs="David"/>
          <w:sz w:val="24"/>
          <w:szCs w:val="24"/>
          <w:rtl/>
        </w:rPr>
      </w:pPr>
      <w:bookmarkStart w:id="157" w:name="_Toc109295157"/>
      <w:bookmarkStart w:id="158" w:name="_Toc109295461"/>
      <w:bookmarkStart w:id="159" w:name="_Toc109660003"/>
      <w:r w:rsidRPr="00171C93">
        <w:rPr>
          <w:rFonts w:ascii="David" w:hAnsi="David" w:cs="David"/>
          <w:sz w:val="24"/>
          <w:szCs w:val="24"/>
          <w:rtl/>
        </w:rPr>
        <w:t>ארז שני</w:t>
      </w:r>
      <w:bookmarkEnd w:id="157"/>
      <w:bookmarkEnd w:id="158"/>
      <w:bookmarkEnd w:id="159"/>
    </w:p>
    <w:p w14:paraId="46ECA8BC" w14:textId="69725CB5" w:rsidR="00777F65" w:rsidRPr="00171C93" w:rsidRDefault="000A41A5"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מחוז תל אביב הנהיג תוכנית פיילוט ב-2019, לפיה </w:t>
      </w:r>
      <w:r w:rsidR="00AF08FB" w:rsidRPr="00171C93">
        <w:rPr>
          <w:rFonts w:ascii="David" w:hAnsi="David" w:cs="David"/>
          <w:sz w:val="24"/>
          <w:szCs w:val="24"/>
          <w:rtl/>
        </w:rPr>
        <w:t xml:space="preserve">ארז שני מונה כשופט </w:t>
      </w:r>
      <w:r w:rsidR="005A2040" w:rsidRPr="00171C93">
        <w:rPr>
          <w:rFonts w:ascii="David" w:hAnsi="David" w:cs="David"/>
          <w:sz w:val="24"/>
          <w:szCs w:val="24"/>
          <w:rtl/>
        </w:rPr>
        <w:t>מוקד</w:t>
      </w:r>
      <w:r w:rsidR="00AF08FB" w:rsidRPr="00171C93">
        <w:rPr>
          <w:rFonts w:ascii="David" w:hAnsi="David" w:cs="David"/>
          <w:sz w:val="24"/>
          <w:szCs w:val="24"/>
          <w:rtl/>
        </w:rPr>
        <w:t xml:space="preserve"> לטיפול בתיקי ניכור הורי בתחום השיפוט של תל אביב. גם השופט וגם אנשי המקצוע שמונו על ידי בית המשפט עברו </w:t>
      </w:r>
      <w:r w:rsidR="00AF08FB" w:rsidRPr="00171C93">
        <w:rPr>
          <w:rFonts w:ascii="David" w:hAnsi="David" w:cs="David"/>
          <w:sz w:val="24"/>
          <w:szCs w:val="24"/>
          <w:rtl/>
        </w:rPr>
        <w:lastRenderedPageBreak/>
        <w:t>הכשרה ייעודית בנושא ניכור הורי.</w:t>
      </w:r>
      <w:r w:rsidR="009036D1" w:rsidRPr="00171C93">
        <w:rPr>
          <w:rFonts w:ascii="David" w:hAnsi="David" w:cs="David"/>
          <w:sz w:val="24"/>
          <w:szCs w:val="24"/>
          <w:rtl/>
        </w:rPr>
        <w:t xml:space="preserve"> </w:t>
      </w:r>
      <w:r w:rsidR="000F7475" w:rsidRPr="00171C93">
        <w:rPr>
          <w:rFonts w:ascii="David" w:hAnsi="David" w:cs="David"/>
          <w:sz w:val="24"/>
          <w:szCs w:val="24"/>
          <w:rtl/>
        </w:rPr>
        <w:t xml:space="preserve">תוכנית הפיילוט צמצמה בהצלחה את משך הזמן שבו תיקים היו פתוחים ב-650% ואת רמת החומרה בתיקי ניכור הורי ב-135% בהשוואה לממוצע הארצי. </w:t>
      </w:r>
      <w:r w:rsidR="006C3CB1" w:rsidRPr="00171C93">
        <w:rPr>
          <w:rFonts w:ascii="David" w:hAnsi="David" w:cs="David"/>
          <w:sz w:val="24"/>
          <w:szCs w:val="24"/>
          <w:rtl/>
        </w:rPr>
        <w:t>בנוסף, שופט ה</w:t>
      </w:r>
      <w:r w:rsidR="008E2D96" w:rsidRPr="00171C93">
        <w:rPr>
          <w:rFonts w:ascii="David" w:hAnsi="David" w:cs="David"/>
          <w:sz w:val="24"/>
          <w:szCs w:val="24"/>
          <w:rtl/>
        </w:rPr>
        <w:t>מוקד</w:t>
      </w:r>
      <w:r w:rsidR="006C3CB1" w:rsidRPr="00171C93">
        <w:rPr>
          <w:rFonts w:ascii="David" w:hAnsi="David" w:cs="David"/>
          <w:sz w:val="24"/>
          <w:szCs w:val="24"/>
          <w:rtl/>
        </w:rPr>
        <w:t xml:space="preserve"> צמצם את משך הזמן ב-625% ואת חומרת הניכור ההורי ב-132% בהשוואה לתיקים אחרים בתל אביב. שופט ה</w:t>
      </w:r>
      <w:r w:rsidR="00B67AC3" w:rsidRPr="00171C93">
        <w:rPr>
          <w:rFonts w:ascii="David" w:hAnsi="David" w:cs="David"/>
          <w:sz w:val="24"/>
          <w:szCs w:val="24"/>
          <w:rtl/>
        </w:rPr>
        <w:t>מוקד</w:t>
      </w:r>
      <w:r w:rsidR="006C3CB1" w:rsidRPr="00171C93">
        <w:rPr>
          <w:rFonts w:ascii="David" w:hAnsi="David" w:cs="David"/>
          <w:sz w:val="24"/>
          <w:szCs w:val="24"/>
          <w:rtl/>
        </w:rPr>
        <w:t xml:space="preserve"> חידש בהצלחה </w:t>
      </w:r>
      <w:r w:rsidR="0039505C" w:rsidRPr="00171C93">
        <w:rPr>
          <w:rFonts w:ascii="David" w:hAnsi="David" w:cs="David"/>
          <w:sz w:val="24"/>
          <w:szCs w:val="24"/>
          <w:rtl/>
        </w:rPr>
        <w:t xml:space="preserve">את הקשר בין ילדים והורים מנוכרים ב-39% מהמקרים. </w:t>
      </w:r>
      <w:r w:rsidR="003E7F70" w:rsidRPr="00171C93">
        <w:rPr>
          <w:rFonts w:ascii="David" w:hAnsi="David" w:cs="David"/>
          <w:sz w:val="24"/>
          <w:szCs w:val="24"/>
          <w:rtl/>
        </w:rPr>
        <w:t>רק תיק אחד הסתיים באי חידוש קשר, ואף אחד מהם לא הסלים ל</w:t>
      </w:r>
      <w:r w:rsidR="004224D6" w:rsidRPr="00171C93">
        <w:rPr>
          <w:rFonts w:ascii="David" w:hAnsi="David" w:cs="David"/>
          <w:sz w:val="24"/>
          <w:szCs w:val="24"/>
          <w:rtl/>
        </w:rPr>
        <w:t xml:space="preserve">כדי </w:t>
      </w:r>
      <w:r w:rsidR="003E7F70" w:rsidRPr="00171C93">
        <w:rPr>
          <w:rFonts w:ascii="David" w:hAnsi="David" w:cs="David"/>
          <w:sz w:val="24"/>
          <w:szCs w:val="24"/>
          <w:rtl/>
        </w:rPr>
        <w:t xml:space="preserve">אימוץ. </w:t>
      </w:r>
      <w:r w:rsidR="00293188" w:rsidRPr="00171C93">
        <w:rPr>
          <w:rFonts w:ascii="David" w:hAnsi="David" w:cs="David"/>
          <w:sz w:val="24"/>
          <w:szCs w:val="24"/>
          <w:rtl/>
        </w:rPr>
        <w:t xml:space="preserve">שאר התיקים של בית המשפט הייעודי היו בעיצומו של טיפול </w:t>
      </w:r>
      <w:r w:rsidR="00E9064B" w:rsidRPr="00171C93">
        <w:rPr>
          <w:rFonts w:ascii="David" w:hAnsi="David" w:cs="David"/>
          <w:sz w:val="24"/>
          <w:szCs w:val="24"/>
          <w:rtl/>
        </w:rPr>
        <w:t>במועדי</w:t>
      </w:r>
      <w:r w:rsidR="00293188" w:rsidRPr="00171C93">
        <w:rPr>
          <w:rFonts w:ascii="David" w:hAnsi="David" w:cs="David"/>
          <w:sz w:val="24"/>
          <w:szCs w:val="24"/>
          <w:rtl/>
        </w:rPr>
        <w:t xml:space="preserve"> קבלת ההחלטות </w:t>
      </w:r>
      <w:r w:rsidR="00A434E2" w:rsidRPr="00171C93">
        <w:rPr>
          <w:rFonts w:ascii="David" w:hAnsi="David" w:cs="David"/>
          <w:sz w:val="24"/>
          <w:szCs w:val="24"/>
          <w:rtl/>
        </w:rPr>
        <w:t>–</w:t>
      </w:r>
      <w:r w:rsidR="00293188" w:rsidRPr="00171C93">
        <w:rPr>
          <w:rFonts w:ascii="David" w:hAnsi="David" w:cs="David"/>
          <w:sz w:val="24"/>
          <w:szCs w:val="24"/>
          <w:rtl/>
        </w:rPr>
        <w:t xml:space="preserve"> </w:t>
      </w:r>
      <w:r w:rsidR="00A434E2" w:rsidRPr="00171C93">
        <w:rPr>
          <w:rFonts w:ascii="David" w:hAnsi="David" w:cs="David"/>
          <w:sz w:val="24"/>
          <w:szCs w:val="24"/>
          <w:rtl/>
        </w:rPr>
        <w:t xml:space="preserve">רובם חידשו את הקשר לאחר תקופת הניתוח. אף אחד מהתיקים שהיו בעיצומו של טיפול לא נמשך יותר משנה אחת. </w:t>
      </w:r>
      <w:r w:rsidR="006D704B" w:rsidRPr="00171C93">
        <w:rPr>
          <w:rFonts w:ascii="David" w:hAnsi="David" w:cs="David"/>
          <w:sz w:val="24"/>
          <w:szCs w:val="24"/>
          <w:rtl/>
        </w:rPr>
        <w:t xml:space="preserve">לא היה אף מקרה יחיד שפורסם שבו שני העביר את המשמורת </w:t>
      </w:r>
      <w:r w:rsidR="007B6039" w:rsidRPr="00171C93">
        <w:rPr>
          <w:rFonts w:ascii="David" w:hAnsi="David" w:cs="David"/>
          <w:sz w:val="24"/>
          <w:szCs w:val="24"/>
          <w:rtl/>
        </w:rPr>
        <w:t>באופן מוטעה</w:t>
      </w:r>
      <w:r w:rsidR="006D704B" w:rsidRPr="00171C93">
        <w:rPr>
          <w:rFonts w:ascii="David" w:hAnsi="David" w:cs="David"/>
          <w:sz w:val="24"/>
          <w:szCs w:val="24"/>
          <w:rtl/>
        </w:rPr>
        <w:t xml:space="preserve"> להורה מנוכר שהוכח כי התעלל בילד.</w:t>
      </w:r>
    </w:p>
    <w:p w14:paraId="3F07BBED" w14:textId="314695A9" w:rsidR="00E91849" w:rsidRPr="00171C93" w:rsidRDefault="00584D58"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ארז שני קבע </w:t>
      </w:r>
      <w:r w:rsidR="00A1353A" w:rsidRPr="00171C93">
        <w:rPr>
          <w:rFonts w:ascii="David" w:hAnsi="David" w:cs="David"/>
          <w:sz w:val="24"/>
          <w:szCs w:val="24"/>
          <w:rtl/>
        </w:rPr>
        <w:t xml:space="preserve">אמת מידה </w:t>
      </w:r>
      <w:r w:rsidRPr="00171C93">
        <w:rPr>
          <w:rFonts w:ascii="David" w:hAnsi="David" w:cs="David"/>
          <w:sz w:val="24"/>
          <w:szCs w:val="24"/>
          <w:rtl/>
        </w:rPr>
        <w:t>לפי</w:t>
      </w:r>
      <w:r w:rsidR="00A1353A" w:rsidRPr="00171C93">
        <w:rPr>
          <w:rFonts w:ascii="David" w:hAnsi="David" w:cs="David"/>
          <w:sz w:val="24"/>
          <w:szCs w:val="24"/>
          <w:rtl/>
        </w:rPr>
        <w:t>ה</w:t>
      </w:r>
      <w:r w:rsidRPr="00171C93">
        <w:rPr>
          <w:rFonts w:ascii="David" w:hAnsi="David" w:cs="David"/>
          <w:sz w:val="24"/>
          <w:szCs w:val="24"/>
          <w:rtl/>
        </w:rPr>
        <w:t xml:space="preserve"> "</w:t>
      </w:r>
      <w:r w:rsidR="009342F3" w:rsidRPr="00171C93">
        <w:rPr>
          <w:rFonts w:ascii="David" w:hAnsi="David" w:cs="David"/>
          <w:sz w:val="24"/>
          <w:szCs w:val="24"/>
          <w:rtl/>
        </w:rPr>
        <w:t xml:space="preserve">ניכור הורי אינו רק פעולה שהינה עוולה אזרחית, אלה גם נופל בתוך התחום של עבירה פלילית". </w:t>
      </w:r>
      <w:r w:rsidR="00611799" w:rsidRPr="00171C93">
        <w:rPr>
          <w:rFonts w:ascii="David" w:hAnsi="David" w:cs="David"/>
          <w:sz w:val="24"/>
          <w:szCs w:val="24"/>
          <w:rtl/>
        </w:rPr>
        <w:t>הוא</w:t>
      </w:r>
      <w:r w:rsidR="0056613B" w:rsidRPr="00171C93">
        <w:rPr>
          <w:rFonts w:ascii="David" w:hAnsi="David" w:cs="David"/>
          <w:sz w:val="24"/>
          <w:szCs w:val="24"/>
          <w:rtl/>
        </w:rPr>
        <w:t xml:space="preserve"> קבע </w:t>
      </w:r>
      <w:r w:rsidR="00611799" w:rsidRPr="00171C93">
        <w:rPr>
          <w:rFonts w:ascii="David" w:hAnsi="David" w:cs="David"/>
          <w:sz w:val="24"/>
          <w:szCs w:val="24"/>
          <w:rtl/>
        </w:rPr>
        <w:t xml:space="preserve">עוד </w:t>
      </w:r>
      <w:r w:rsidR="0056613B" w:rsidRPr="00171C93">
        <w:rPr>
          <w:rFonts w:ascii="David" w:hAnsi="David" w:cs="David"/>
          <w:sz w:val="24"/>
          <w:szCs w:val="24"/>
          <w:rtl/>
        </w:rPr>
        <w:t xml:space="preserve">כי ניכור הורי הינו עילה הגיונית להפסקת האפוטרופסות של ההורה המנכר. </w:t>
      </w:r>
      <w:r w:rsidR="00396EC3" w:rsidRPr="00171C93">
        <w:rPr>
          <w:rFonts w:ascii="David" w:hAnsi="David" w:cs="David"/>
          <w:sz w:val="24"/>
          <w:szCs w:val="24"/>
          <w:rtl/>
        </w:rPr>
        <w:t xml:space="preserve">ההנמקה שלו לכך הייתה </w:t>
      </w:r>
      <w:r w:rsidR="00DA762A" w:rsidRPr="00171C93">
        <w:rPr>
          <w:rFonts w:ascii="David" w:hAnsi="David" w:cs="David"/>
          <w:sz w:val="24"/>
          <w:szCs w:val="24"/>
          <w:rtl/>
        </w:rPr>
        <w:t xml:space="preserve">שהורה מנכר אינו פועל לטובתו של הילד. בנוסף, הוא ציין כי הפניית תיקים כאלה לטיפול של </w:t>
      </w:r>
      <w:r w:rsidR="00155FE6">
        <w:rPr>
          <w:rFonts w:ascii="David" w:hAnsi="David" w:cs="David"/>
          <w:sz w:val="24"/>
          <w:szCs w:val="24"/>
          <w:rtl/>
        </w:rPr>
        <w:t>פקידות הסעד</w:t>
      </w:r>
      <w:r w:rsidR="0039207A" w:rsidRPr="00171C93">
        <w:rPr>
          <w:rFonts w:ascii="David" w:hAnsi="David" w:cs="David"/>
          <w:sz w:val="24"/>
          <w:szCs w:val="24"/>
          <w:rtl/>
        </w:rPr>
        <w:t>,</w:t>
      </w:r>
      <w:r w:rsidR="00DA762A" w:rsidRPr="00171C93">
        <w:rPr>
          <w:rFonts w:ascii="David" w:hAnsi="David" w:cs="David"/>
          <w:sz w:val="24"/>
          <w:szCs w:val="24"/>
          <w:rtl/>
        </w:rPr>
        <w:t xml:space="preserve"> שיכול להימשך חודשים</w:t>
      </w:r>
      <w:r w:rsidR="00B72051" w:rsidRPr="00171C93">
        <w:rPr>
          <w:rFonts w:ascii="David" w:hAnsi="David" w:cs="David"/>
          <w:sz w:val="24"/>
          <w:szCs w:val="24"/>
          <w:rtl/>
        </w:rPr>
        <w:t>,</w:t>
      </w:r>
      <w:r w:rsidR="00DA762A" w:rsidRPr="00171C93">
        <w:rPr>
          <w:rFonts w:ascii="David" w:hAnsi="David" w:cs="David"/>
          <w:sz w:val="24"/>
          <w:szCs w:val="24"/>
          <w:rtl/>
        </w:rPr>
        <w:t xml:space="preserve"> הייתה שקולה לחוסר מעש. </w:t>
      </w:r>
      <w:r w:rsidR="00AE6849" w:rsidRPr="00171C93">
        <w:rPr>
          <w:rFonts w:ascii="David" w:hAnsi="David" w:cs="David"/>
          <w:sz w:val="24"/>
          <w:szCs w:val="24"/>
          <w:rtl/>
        </w:rPr>
        <w:t xml:space="preserve">לכן, לעתים קרובות הוא מינה אפוטרופוס מטעם בית המשפט על מנת להתחיל בהתערבות מידית. </w:t>
      </w:r>
      <w:r w:rsidR="00CF4655" w:rsidRPr="00171C93">
        <w:rPr>
          <w:rFonts w:ascii="David" w:hAnsi="David" w:cs="David"/>
          <w:sz w:val="24"/>
          <w:szCs w:val="24"/>
          <w:rtl/>
        </w:rPr>
        <w:t xml:space="preserve">יחד עם זאת, הוא מינה מומחה לניכור הורי להתחלת טיפול, בדרך כלל תוך חודש. </w:t>
      </w:r>
      <w:r w:rsidR="00A02BC6" w:rsidRPr="00171C93">
        <w:rPr>
          <w:rFonts w:ascii="David" w:hAnsi="David" w:cs="David"/>
          <w:sz w:val="24"/>
          <w:szCs w:val="24"/>
          <w:rtl/>
        </w:rPr>
        <w:t xml:space="preserve">שני לא היסס להטיל קנסות על הורים מנכרים </w:t>
      </w:r>
      <w:r w:rsidR="00E91849" w:rsidRPr="00171C93">
        <w:rPr>
          <w:rFonts w:ascii="David" w:hAnsi="David" w:cs="David"/>
          <w:sz w:val="24"/>
          <w:szCs w:val="24"/>
          <w:rtl/>
        </w:rPr>
        <w:t>בכל תקרית בה הילד סירב ל</w:t>
      </w:r>
      <w:r w:rsidR="001F140F" w:rsidRPr="00171C93">
        <w:rPr>
          <w:rFonts w:ascii="David" w:hAnsi="David" w:cs="David"/>
          <w:sz w:val="24"/>
          <w:szCs w:val="24"/>
          <w:rtl/>
        </w:rPr>
        <w:t>מפגש</w:t>
      </w:r>
      <w:r w:rsidR="00E91849" w:rsidRPr="00171C93">
        <w:rPr>
          <w:rFonts w:ascii="David" w:hAnsi="David" w:cs="David"/>
          <w:sz w:val="24"/>
          <w:szCs w:val="24"/>
          <w:rtl/>
        </w:rPr>
        <w:t xml:space="preserve"> או קשר עם ההורה המנוכר.</w:t>
      </w:r>
    </w:p>
    <w:p w14:paraId="66F25868" w14:textId="46921747" w:rsidR="007B6039" w:rsidRPr="00171C93" w:rsidRDefault="00851E20" w:rsidP="00171C93">
      <w:pPr>
        <w:bidi/>
        <w:spacing w:line="480" w:lineRule="auto"/>
        <w:ind w:firstLine="720"/>
        <w:rPr>
          <w:rFonts w:ascii="David" w:hAnsi="David" w:cs="David"/>
          <w:sz w:val="24"/>
          <w:szCs w:val="24"/>
          <w:rtl/>
        </w:rPr>
      </w:pPr>
      <w:r w:rsidRPr="00171C93">
        <w:rPr>
          <w:rFonts w:ascii="David" w:hAnsi="David" w:cs="David"/>
          <w:sz w:val="24"/>
          <w:szCs w:val="24"/>
          <w:rtl/>
        </w:rPr>
        <w:t>שני מכהן כשופט בית המשפט לענייני משפחה בתל אביב מאז 2011. מתוך 150 החלטותיו שפורסמו בין 2011 ל-2020, 65 התייחסו לניכור הורי. ניתוח זה כלל 18 מהחלטות אלה בקבוצת היעד כמקרים בהם שני קבע כי התקיים ניכור הורי.</w:t>
      </w:r>
      <w:r w:rsidR="00DA762A" w:rsidRPr="00171C93">
        <w:rPr>
          <w:rFonts w:ascii="David" w:hAnsi="David" w:cs="David"/>
          <w:sz w:val="24"/>
          <w:szCs w:val="24"/>
          <w:rtl/>
        </w:rPr>
        <w:t xml:space="preserve"> </w:t>
      </w:r>
      <w:r w:rsidRPr="00171C93">
        <w:rPr>
          <w:rFonts w:ascii="David" w:hAnsi="David" w:cs="David"/>
          <w:sz w:val="24"/>
          <w:szCs w:val="24"/>
          <w:rtl/>
        </w:rPr>
        <w:t xml:space="preserve">לא הייתה אף החלטה אחת בה שני החמיץ סימנים לניכור הורי – גם לפני מינויו כשופט </w:t>
      </w:r>
      <w:r w:rsidR="00CC4194" w:rsidRPr="00171C93">
        <w:rPr>
          <w:rFonts w:ascii="David" w:hAnsi="David" w:cs="David"/>
          <w:sz w:val="24"/>
          <w:szCs w:val="24"/>
          <w:rtl/>
        </w:rPr>
        <w:t>מוקד</w:t>
      </w:r>
      <w:r w:rsidRPr="00171C93">
        <w:rPr>
          <w:rFonts w:ascii="David" w:hAnsi="David" w:cs="David"/>
          <w:sz w:val="24"/>
          <w:szCs w:val="24"/>
          <w:rtl/>
        </w:rPr>
        <w:t xml:space="preserve"> ב-2019. </w:t>
      </w:r>
      <w:r w:rsidR="00974ACE" w:rsidRPr="00171C93">
        <w:rPr>
          <w:rFonts w:ascii="David" w:hAnsi="David" w:cs="David"/>
          <w:sz w:val="24"/>
          <w:szCs w:val="24"/>
          <w:rtl/>
        </w:rPr>
        <w:t>ה</w:t>
      </w:r>
      <w:r w:rsidR="00F66FD2" w:rsidRPr="00171C93">
        <w:rPr>
          <w:rFonts w:ascii="David" w:hAnsi="David" w:cs="David"/>
          <w:sz w:val="24"/>
          <w:szCs w:val="24"/>
          <w:rtl/>
        </w:rPr>
        <w:t xml:space="preserve">החלטות הבאות הן החלטות שהתקבלו על ידי שני במהלך כהונתו כשופט ייעודי </w:t>
      </w:r>
      <w:r w:rsidR="008A2790" w:rsidRPr="00171C93">
        <w:rPr>
          <w:rFonts w:ascii="David" w:hAnsi="David" w:cs="David"/>
          <w:sz w:val="24"/>
          <w:szCs w:val="24"/>
          <w:rtl/>
        </w:rPr>
        <w:t>המטפל בתיקי ניכור הורי בבית המשפט לענייני משפ</w:t>
      </w:r>
      <w:r w:rsidR="006947BD" w:rsidRPr="00171C93">
        <w:rPr>
          <w:rFonts w:ascii="David" w:hAnsi="David" w:cs="David"/>
          <w:sz w:val="24"/>
          <w:szCs w:val="24"/>
          <w:rtl/>
        </w:rPr>
        <w:t>ח</w:t>
      </w:r>
      <w:r w:rsidR="008A2790" w:rsidRPr="00171C93">
        <w:rPr>
          <w:rFonts w:ascii="David" w:hAnsi="David" w:cs="David"/>
          <w:sz w:val="24"/>
          <w:szCs w:val="24"/>
          <w:rtl/>
        </w:rPr>
        <w:t xml:space="preserve">ה בתל אביב ב-2019-2020. סעיף זה דן בהן מכיוון שהן תרמו למתודולוגיה של שני בתיקי ניכור הורי כשופט </w:t>
      </w:r>
      <w:r w:rsidR="00DE4827" w:rsidRPr="00171C93">
        <w:rPr>
          <w:rFonts w:ascii="David" w:hAnsi="David" w:cs="David"/>
          <w:sz w:val="24"/>
          <w:szCs w:val="24"/>
          <w:rtl/>
        </w:rPr>
        <w:t>מוקד</w:t>
      </w:r>
      <w:r w:rsidR="008A2790" w:rsidRPr="00171C93">
        <w:rPr>
          <w:rFonts w:ascii="David" w:hAnsi="David" w:cs="David"/>
          <w:sz w:val="24"/>
          <w:szCs w:val="24"/>
          <w:rtl/>
        </w:rPr>
        <w:t xml:space="preserve"> בתל אביב מ-2019 והלאה.</w:t>
      </w:r>
    </w:p>
    <w:p w14:paraId="7142CCAB" w14:textId="281E7306" w:rsidR="006D704B" w:rsidRPr="00171C93" w:rsidRDefault="003E799A" w:rsidP="00285338">
      <w:pPr>
        <w:bidi/>
        <w:spacing w:line="480" w:lineRule="auto"/>
        <w:ind w:firstLine="720"/>
        <w:rPr>
          <w:rFonts w:ascii="David" w:hAnsi="David" w:cs="David"/>
          <w:sz w:val="24"/>
          <w:szCs w:val="24"/>
          <w:rtl/>
        </w:rPr>
      </w:pPr>
      <w:r w:rsidRPr="00171C93">
        <w:rPr>
          <w:rFonts w:ascii="David" w:hAnsi="David" w:cs="David"/>
          <w:sz w:val="24"/>
          <w:szCs w:val="24"/>
          <w:rtl/>
        </w:rPr>
        <w:t xml:space="preserve">לעתים קרובות, ארז שני מינה אפוטרופוס </w:t>
      </w:r>
      <w:r w:rsidR="00285338">
        <w:rPr>
          <w:rFonts w:ascii="David" w:hAnsi="David" w:cs="David" w:hint="cs"/>
          <w:sz w:val="24"/>
          <w:szCs w:val="24"/>
          <w:rtl/>
        </w:rPr>
        <w:t xml:space="preserve">לדין </w:t>
      </w:r>
      <w:r w:rsidRPr="00171C93">
        <w:rPr>
          <w:rFonts w:ascii="David" w:hAnsi="David" w:cs="David"/>
          <w:sz w:val="24"/>
          <w:szCs w:val="24"/>
          <w:rtl/>
        </w:rPr>
        <w:t xml:space="preserve">מטעם בית המשפט עבור ילדים. בעוד שבכל תיק התקיימו נסיבות ייחודיות, מדיניות זו צמצמה טקטיקות מניפולטיביות של הורים מנכרים אשר צירפו ילדים להתדיינות נגד הורים מנוכרים. לדוגמה, </w:t>
      </w:r>
      <w:r w:rsidR="003247E8" w:rsidRPr="00171C93">
        <w:rPr>
          <w:rFonts w:ascii="David" w:hAnsi="David" w:cs="David"/>
          <w:sz w:val="24"/>
          <w:szCs w:val="24"/>
          <w:rtl/>
        </w:rPr>
        <w:t>ל.פ</w:t>
      </w:r>
      <w:r w:rsidR="00285338">
        <w:rPr>
          <w:rFonts w:ascii="David" w:hAnsi="David" w:cs="David" w:hint="cs"/>
          <w:sz w:val="24"/>
          <w:szCs w:val="24"/>
          <w:rtl/>
        </w:rPr>
        <w:t>.</w:t>
      </w:r>
      <w:r w:rsidR="003247E8" w:rsidRPr="00171C93">
        <w:rPr>
          <w:rFonts w:ascii="David" w:hAnsi="David" w:cs="David"/>
          <w:sz w:val="24"/>
          <w:szCs w:val="24"/>
          <w:rtl/>
        </w:rPr>
        <w:t xml:space="preserve"> נ' נ.ב.פ</w:t>
      </w:r>
      <w:r w:rsidR="00285338">
        <w:rPr>
          <w:rFonts w:ascii="David" w:hAnsi="David" w:cs="David" w:hint="cs"/>
          <w:sz w:val="24"/>
          <w:szCs w:val="24"/>
          <w:rtl/>
        </w:rPr>
        <w:t>.</w:t>
      </w:r>
      <w:r w:rsidR="003247E8" w:rsidRPr="00171C93">
        <w:rPr>
          <w:rFonts w:ascii="David" w:hAnsi="David" w:cs="David"/>
          <w:sz w:val="24"/>
          <w:szCs w:val="24"/>
          <w:rtl/>
        </w:rPr>
        <w:t xml:space="preserve"> (2019)</w:t>
      </w:r>
      <w:r w:rsidR="00F535C3" w:rsidRPr="00171C93">
        <w:rPr>
          <w:rStyle w:val="FootnoteReference"/>
          <w:rFonts w:ascii="David" w:hAnsi="David" w:cs="David"/>
          <w:sz w:val="24"/>
          <w:szCs w:val="24"/>
          <w:rtl/>
        </w:rPr>
        <w:footnoteReference w:id="32"/>
      </w:r>
      <w:r w:rsidR="003247E8" w:rsidRPr="00171C93">
        <w:rPr>
          <w:rFonts w:ascii="David" w:hAnsi="David" w:cs="David"/>
          <w:sz w:val="24"/>
          <w:szCs w:val="24"/>
          <w:rtl/>
        </w:rPr>
        <w:t xml:space="preserve"> היה תיק אותו שני הפנה לטיפול בניכור הורי לאחר שהבת סירבה לקשר עם אימה. </w:t>
      </w:r>
      <w:r w:rsidR="005178AA" w:rsidRPr="00171C93">
        <w:rPr>
          <w:rFonts w:ascii="David" w:hAnsi="David" w:cs="David"/>
          <w:sz w:val="24"/>
          <w:szCs w:val="24"/>
          <w:rtl/>
        </w:rPr>
        <w:t xml:space="preserve">האב התנהל בצורה פסיבית-אגרסיבית בהתנגדות לטיפול לחידוש הקשר בין האם לבת. שני </w:t>
      </w:r>
      <w:r w:rsidR="003E6429" w:rsidRPr="00171C93">
        <w:rPr>
          <w:rFonts w:ascii="David" w:hAnsi="David" w:cs="David"/>
          <w:sz w:val="24"/>
          <w:szCs w:val="24"/>
          <w:rtl/>
        </w:rPr>
        <w:t xml:space="preserve">הציג סנקציות ואיים באפשרות של הוצאת הבת ממשמורתו של האב. </w:t>
      </w:r>
      <w:r w:rsidR="001E59EA" w:rsidRPr="00171C93">
        <w:rPr>
          <w:rFonts w:ascii="David" w:hAnsi="David" w:cs="David"/>
          <w:sz w:val="24"/>
          <w:szCs w:val="24"/>
          <w:rtl/>
        </w:rPr>
        <w:t xml:space="preserve">בנוסף, שני מינה אפוטרופוס </w:t>
      </w:r>
      <w:r w:rsidR="00285338">
        <w:rPr>
          <w:rFonts w:ascii="David" w:hAnsi="David" w:cs="David" w:hint="cs"/>
          <w:sz w:val="24"/>
          <w:szCs w:val="24"/>
          <w:rtl/>
        </w:rPr>
        <w:t xml:space="preserve">לדין </w:t>
      </w:r>
      <w:r w:rsidR="001E59EA" w:rsidRPr="00171C93">
        <w:rPr>
          <w:rFonts w:ascii="David" w:hAnsi="David" w:cs="David"/>
          <w:sz w:val="24"/>
          <w:szCs w:val="24"/>
          <w:rtl/>
        </w:rPr>
        <w:t>מטעם בית המשפט</w:t>
      </w:r>
      <w:r w:rsidR="00E555A2" w:rsidRPr="00171C93">
        <w:rPr>
          <w:rFonts w:ascii="David" w:hAnsi="David" w:cs="David"/>
          <w:sz w:val="24"/>
          <w:szCs w:val="24"/>
          <w:rtl/>
        </w:rPr>
        <w:t xml:space="preserve"> בסיום החלטתו. מכיוון שהמינוי התרחש בסוף </w:t>
      </w:r>
      <w:r w:rsidR="00285338">
        <w:rPr>
          <w:rFonts w:ascii="David" w:hAnsi="David" w:cs="David"/>
          <w:sz w:val="24"/>
          <w:szCs w:val="24"/>
          <w:rtl/>
        </w:rPr>
        <w:lastRenderedPageBreak/>
        <w:t xml:space="preserve">ההחלטה, האפוטרופוס </w:t>
      </w:r>
      <w:r w:rsidR="00285338">
        <w:rPr>
          <w:rFonts w:ascii="David" w:hAnsi="David" w:cs="David" w:hint="cs"/>
          <w:sz w:val="24"/>
          <w:szCs w:val="24"/>
          <w:rtl/>
        </w:rPr>
        <w:t xml:space="preserve">לדין </w:t>
      </w:r>
      <w:r w:rsidR="00E555A2" w:rsidRPr="00171C93">
        <w:rPr>
          <w:rFonts w:ascii="David" w:hAnsi="David" w:cs="David"/>
          <w:sz w:val="24"/>
          <w:szCs w:val="24"/>
          <w:rtl/>
        </w:rPr>
        <w:t>לא הופיע בכותרת התיק, היכן ששני בדרך</w:t>
      </w:r>
      <w:r w:rsidR="00285338">
        <w:rPr>
          <w:rFonts w:ascii="David" w:hAnsi="David" w:cs="David"/>
          <w:sz w:val="24"/>
          <w:szCs w:val="24"/>
          <w:rtl/>
        </w:rPr>
        <w:t xml:space="preserve"> כלל רשם את האפוטרופוס </w:t>
      </w:r>
      <w:r w:rsidR="00285338">
        <w:rPr>
          <w:rFonts w:ascii="David" w:hAnsi="David" w:cs="David" w:hint="cs"/>
          <w:sz w:val="24"/>
          <w:szCs w:val="24"/>
          <w:rtl/>
        </w:rPr>
        <w:t xml:space="preserve">לדין </w:t>
      </w:r>
      <w:r w:rsidR="00E555A2" w:rsidRPr="00171C93">
        <w:rPr>
          <w:rFonts w:ascii="David" w:hAnsi="David" w:cs="David"/>
          <w:sz w:val="24"/>
          <w:szCs w:val="24"/>
          <w:rtl/>
        </w:rPr>
        <w:t>שמונה לילדים.</w:t>
      </w:r>
    </w:p>
    <w:p w14:paraId="0AEFE970" w14:textId="2286B8DC" w:rsidR="00E555A2" w:rsidRPr="00171C93" w:rsidRDefault="00FD61DC"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המודל של שני הדגיש את חשיבות פעולתו המהירה וההחלטית של בית המשפט בטיפול בניכור הורי. </w:t>
      </w:r>
      <w:r w:rsidR="00D60211" w:rsidRPr="00171C93">
        <w:rPr>
          <w:rFonts w:ascii="David" w:hAnsi="David" w:cs="David"/>
          <w:sz w:val="24"/>
          <w:szCs w:val="24"/>
          <w:rtl/>
        </w:rPr>
        <w:t xml:space="preserve">הוא הביע </w:t>
      </w:r>
      <w:r w:rsidR="007B40FF" w:rsidRPr="00171C93">
        <w:rPr>
          <w:rFonts w:ascii="David" w:hAnsi="David" w:cs="David"/>
          <w:sz w:val="24"/>
          <w:szCs w:val="24"/>
          <w:rtl/>
        </w:rPr>
        <w:t xml:space="preserve">אמון במומחיותם של המטפלים אותם הוא מינה </w:t>
      </w:r>
      <w:r w:rsidR="00701EB5" w:rsidRPr="00171C93">
        <w:rPr>
          <w:rFonts w:ascii="David" w:hAnsi="David" w:cs="David"/>
          <w:sz w:val="24"/>
          <w:szCs w:val="24"/>
          <w:rtl/>
        </w:rPr>
        <w:t>שידעו</w:t>
      </w:r>
      <w:r w:rsidR="007B40FF" w:rsidRPr="00171C93">
        <w:rPr>
          <w:rFonts w:ascii="David" w:hAnsi="David" w:cs="David"/>
          <w:sz w:val="24"/>
          <w:szCs w:val="24"/>
          <w:rtl/>
        </w:rPr>
        <w:t xml:space="preserve"> כיצד לטפל במשפחה ללא גרימת נזק פסיכולוגי </w:t>
      </w:r>
      <w:r w:rsidR="004C4177" w:rsidRPr="00171C93">
        <w:rPr>
          <w:rFonts w:ascii="David" w:hAnsi="David" w:cs="David"/>
          <w:sz w:val="24"/>
          <w:szCs w:val="24"/>
          <w:rtl/>
        </w:rPr>
        <w:t xml:space="preserve">תוך כדי הטיפול. </w:t>
      </w:r>
      <w:r w:rsidR="00B13778" w:rsidRPr="00171C93">
        <w:rPr>
          <w:rFonts w:ascii="David" w:hAnsi="David" w:cs="David"/>
          <w:sz w:val="24"/>
          <w:szCs w:val="24"/>
          <w:rtl/>
        </w:rPr>
        <w:t xml:space="preserve">הוא הדגיש את תפקידו של בית המשפט בחידוש הקשר בין ילדים להורים מנוכרים ללא בזבוז זמן. </w:t>
      </w:r>
      <w:r w:rsidR="00897BD4" w:rsidRPr="00171C93">
        <w:rPr>
          <w:rFonts w:ascii="David" w:hAnsi="David" w:cs="David"/>
          <w:sz w:val="24"/>
          <w:szCs w:val="24"/>
          <w:rtl/>
        </w:rPr>
        <w:t xml:space="preserve">הוא לא האמין שלקטינים, שטרם הגיעו לגיל בגרות, הייתה בגרות פסיכולוגית מספקת על מנת לשקול כראוי את ההשלכות של סירוב לטיפול בהוראת בית המשפט. </w:t>
      </w:r>
      <w:r w:rsidR="000D64FB" w:rsidRPr="00171C93">
        <w:rPr>
          <w:rFonts w:ascii="David" w:hAnsi="David" w:cs="David"/>
          <w:sz w:val="24"/>
          <w:szCs w:val="24"/>
          <w:rtl/>
        </w:rPr>
        <w:t xml:space="preserve">המודל שלו לא </w:t>
      </w:r>
      <w:r w:rsidR="00415134" w:rsidRPr="00171C93">
        <w:rPr>
          <w:rFonts w:ascii="David" w:hAnsi="David" w:cs="David"/>
          <w:sz w:val="24"/>
          <w:szCs w:val="24"/>
          <w:rtl/>
        </w:rPr>
        <w:t xml:space="preserve">אפשר לילדים או להורה המנכר להשתמש בבית המשפט </w:t>
      </w:r>
      <w:r w:rsidR="00FC0AC6" w:rsidRPr="00171C93">
        <w:rPr>
          <w:rFonts w:ascii="David" w:hAnsi="David" w:cs="David"/>
          <w:sz w:val="24"/>
          <w:szCs w:val="24"/>
          <w:rtl/>
        </w:rPr>
        <w:t>כדי למשוך</w:t>
      </w:r>
      <w:r w:rsidR="00415134" w:rsidRPr="00171C93">
        <w:rPr>
          <w:rFonts w:ascii="David" w:hAnsi="David" w:cs="David"/>
          <w:sz w:val="24"/>
          <w:szCs w:val="24"/>
          <w:rtl/>
        </w:rPr>
        <w:t xml:space="preserve"> </w:t>
      </w:r>
      <w:r w:rsidR="00FC0AC6" w:rsidRPr="00171C93">
        <w:rPr>
          <w:rFonts w:ascii="David" w:hAnsi="David" w:cs="David"/>
          <w:sz w:val="24"/>
          <w:szCs w:val="24"/>
          <w:rtl/>
        </w:rPr>
        <w:t>את הניכור ההורי לאורך זמן או לעכב את הטיפול בו. נ.א</w:t>
      </w:r>
      <w:r w:rsidR="00AF5BDF">
        <w:rPr>
          <w:rFonts w:ascii="David" w:hAnsi="David" w:cs="David" w:hint="cs"/>
          <w:sz w:val="24"/>
          <w:szCs w:val="24"/>
          <w:rtl/>
        </w:rPr>
        <w:t>.</w:t>
      </w:r>
      <w:r w:rsidR="00FC0AC6" w:rsidRPr="00171C93">
        <w:rPr>
          <w:rFonts w:ascii="David" w:hAnsi="David" w:cs="David"/>
          <w:sz w:val="24"/>
          <w:szCs w:val="24"/>
          <w:rtl/>
        </w:rPr>
        <w:t xml:space="preserve"> נ' י.א</w:t>
      </w:r>
      <w:r w:rsidR="00AF5BDF">
        <w:rPr>
          <w:rFonts w:ascii="David" w:hAnsi="David" w:cs="David" w:hint="cs"/>
          <w:sz w:val="24"/>
          <w:szCs w:val="24"/>
          <w:rtl/>
        </w:rPr>
        <w:t>.</w:t>
      </w:r>
      <w:r w:rsidR="00FC0AC6" w:rsidRPr="00171C93">
        <w:rPr>
          <w:rFonts w:ascii="David" w:hAnsi="David" w:cs="David"/>
          <w:sz w:val="24"/>
          <w:szCs w:val="24"/>
          <w:rtl/>
        </w:rPr>
        <w:t xml:space="preserve"> (2019)</w:t>
      </w:r>
      <w:r w:rsidR="00F40A25" w:rsidRPr="00171C93">
        <w:rPr>
          <w:rStyle w:val="FootnoteReference"/>
          <w:rFonts w:ascii="David" w:hAnsi="David" w:cs="David"/>
          <w:sz w:val="24"/>
          <w:szCs w:val="24"/>
          <w:rtl/>
        </w:rPr>
        <w:footnoteReference w:id="33"/>
      </w:r>
      <w:r w:rsidR="00FC0AC6" w:rsidRPr="00171C93">
        <w:rPr>
          <w:rFonts w:ascii="David" w:hAnsi="David" w:cs="David"/>
          <w:sz w:val="24"/>
          <w:szCs w:val="24"/>
          <w:rtl/>
        </w:rPr>
        <w:t xml:space="preserve"> הייתה דוגמה</w:t>
      </w:r>
      <w:r w:rsidR="00A128B0" w:rsidRPr="00171C93">
        <w:rPr>
          <w:rFonts w:ascii="David" w:hAnsi="David" w:cs="David"/>
          <w:sz w:val="24"/>
          <w:szCs w:val="24"/>
          <w:rtl/>
        </w:rPr>
        <w:t xml:space="preserve"> המדגימה כי המודל של שני לא בזבז זמן </w:t>
      </w:r>
      <w:r w:rsidR="005A6392" w:rsidRPr="00171C93">
        <w:rPr>
          <w:rFonts w:ascii="David" w:hAnsi="David" w:cs="David"/>
          <w:sz w:val="24"/>
          <w:szCs w:val="24"/>
          <w:rtl/>
        </w:rPr>
        <w:t xml:space="preserve">בהתערבות. </w:t>
      </w:r>
      <w:r w:rsidR="00E03C9C" w:rsidRPr="00171C93">
        <w:rPr>
          <w:rFonts w:ascii="David" w:hAnsi="David" w:cs="David"/>
          <w:sz w:val="24"/>
          <w:szCs w:val="24"/>
          <w:rtl/>
        </w:rPr>
        <w:t xml:space="preserve">האב ביקש בוררות תוך חודש לאחר הופעת סימנים לניכור הורי. האם התנגדה בטענה </w:t>
      </w:r>
      <w:r w:rsidR="005165BF" w:rsidRPr="00171C93">
        <w:rPr>
          <w:rFonts w:ascii="David" w:hAnsi="David" w:cs="David"/>
          <w:sz w:val="24"/>
          <w:szCs w:val="24"/>
          <w:rtl/>
        </w:rPr>
        <w:t>שדרישתו</w:t>
      </w:r>
      <w:r w:rsidR="00E03C9C" w:rsidRPr="00171C93">
        <w:rPr>
          <w:rFonts w:ascii="David" w:hAnsi="David" w:cs="David"/>
          <w:sz w:val="24"/>
          <w:szCs w:val="24"/>
          <w:rtl/>
        </w:rPr>
        <w:t xml:space="preserve"> של האב לקשר עם ביתו הפריע לסדרי עדיפות </w:t>
      </w:r>
      <w:r w:rsidR="005165BF" w:rsidRPr="00171C93">
        <w:rPr>
          <w:rFonts w:ascii="David" w:hAnsi="David" w:cs="David"/>
          <w:sz w:val="24"/>
          <w:szCs w:val="24"/>
          <w:rtl/>
        </w:rPr>
        <w:t>אחרים בחייה כגון בית הספר ואירועים חברתיים. שני קיבל את בקשתו של האב ודחה את תגובת האם, באומרו:</w:t>
      </w:r>
    </w:p>
    <w:p w14:paraId="2367B658" w14:textId="198A4D40" w:rsidR="005165BF" w:rsidRPr="00171C93" w:rsidRDefault="00C26034" w:rsidP="00171C93">
      <w:pPr>
        <w:bidi/>
        <w:spacing w:line="480" w:lineRule="auto"/>
        <w:ind w:left="1440"/>
        <w:rPr>
          <w:rFonts w:ascii="David" w:hAnsi="David" w:cs="David"/>
          <w:sz w:val="24"/>
          <w:szCs w:val="24"/>
          <w:rtl/>
        </w:rPr>
      </w:pPr>
      <w:r w:rsidRPr="00171C93">
        <w:rPr>
          <w:rFonts w:ascii="David" w:hAnsi="David" w:cs="David"/>
          <w:sz w:val="24"/>
          <w:szCs w:val="24"/>
          <w:rtl/>
        </w:rPr>
        <w:t>"זכותו של הורה לפגוש ביוצא חלציו הוגדרה על-ידי ביהמ"ש העליון כזכות טבעית הורית, בסיסית והאם אינה יכולה לבטל זכות זאת באמירה שמדובר בדמיון משפטי; הדין הישראלי, מחייב הורה משמורן כחלק בלתי נפרד מחובותיו וכהורה עיקרי לוודא קיום קשר בין קטין לבין ההורה האחר שאם לא כן יאבד הוא את זכותו להיות משמורן, בחוטאו לאחד מחובותיו העיקריות."</w:t>
      </w:r>
    </w:p>
    <w:p w14:paraId="69C25302" w14:textId="5E791596" w:rsidR="00807F5E" w:rsidRPr="00171C93" w:rsidRDefault="00FF2D98" w:rsidP="00285338">
      <w:pPr>
        <w:bidi/>
        <w:spacing w:line="480" w:lineRule="auto"/>
        <w:rPr>
          <w:rFonts w:ascii="David" w:hAnsi="David" w:cs="David"/>
          <w:sz w:val="24"/>
          <w:szCs w:val="24"/>
          <w:rtl/>
        </w:rPr>
      </w:pPr>
      <w:r w:rsidRPr="00171C93">
        <w:rPr>
          <w:rFonts w:ascii="David" w:hAnsi="David" w:cs="David"/>
          <w:sz w:val="24"/>
          <w:szCs w:val="24"/>
          <w:rtl/>
        </w:rPr>
        <w:t xml:space="preserve">התיק בכללותו היה פתוח פחות מחודש </w:t>
      </w:r>
      <w:r w:rsidR="00285338">
        <w:rPr>
          <w:rFonts w:ascii="David" w:hAnsi="David" w:cs="David" w:hint="cs"/>
          <w:sz w:val="24"/>
          <w:szCs w:val="24"/>
          <w:rtl/>
        </w:rPr>
        <w:t>עד</w:t>
      </w:r>
      <w:r w:rsidRPr="00171C93">
        <w:rPr>
          <w:rFonts w:ascii="David" w:hAnsi="David" w:cs="David"/>
          <w:sz w:val="24"/>
          <w:szCs w:val="24"/>
          <w:rtl/>
        </w:rPr>
        <w:t xml:space="preserve"> ששני הפנה את המשפחה לבוררות ומנע בהצלחה הסלמה בחומרת הניכור ההורי.</w:t>
      </w:r>
    </w:p>
    <w:p w14:paraId="49E51587" w14:textId="2749E9ED" w:rsidR="00FF2D98" w:rsidRPr="00171C93" w:rsidRDefault="00260CA3" w:rsidP="00171C93">
      <w:pPr>
        <w:bidi/>
        <w:spacing w:line="480" w:lineRule="auto"/>
        <w:ind w:firstLine="720"/>
        <w:rPr>
          <w:rFonts w:ascii="David" w:hAnsi="David" w:cs="David"/>
          <w:sz w:val="24"/>
          <w:szCs w:val="24"/>
          <w:rtl/>
        </w:rPr>
      </w:pPr>
      <w:r w:rsidRPr="00171C93">
        <w:rPr>
          <w:rFonts w:ascii="David" w:hAnsi="David" w:cs="David"/>
          <w:sz w:val="24"/>
          <w:szCs w:val="24"/>
          <w:rtl/>
        </w:rPr>
        <w:t>בקשה דומה לבוררות "מזורזת" הייתה מ.י.פ</w:t>
      </w:r>
      <w:r w:rsidR="00285338">
        <w:rPr>
          <w:rFonts w:ascii="David" w:hAnsi="David" w:cs="David" w:hint="cs"/>
          <w:sz w:val="24"/>
          <w:szCs w:val="24"/>
          <w:rtl/>
        </w:rPr>
        <w:t>.</w:t>
      </w:r>
      <w:r w:rsidRPr="00171C93">
        <w:rPr>
          <w:rFonts w:ascii="David" w:hAnsi="David" w:cs="David"/>
          <w:sz w:val="24"/>
          <w:szCs w:val="24"/>
          <w:rtl/>
        </w:rPr>
        <w:t xml:space="preserve"> נ' </w:t>
      </w:r>
      <w:r w:rsidR="00ED7890" w:rsidRPr="00171C93">
        <w:rPr>
          <w:rFonts w:ascii="David" w:hAnsi="David" w:cs="David"/>
          <w:sz w:val="24"/>
          <w:szCs w:val="24"/>
          <w:rtl/>
        </w:rPr>
        <w:t>נ.</w:t>
      </w:r>
      <w:r w:rsidRPr="00171C93">
        <w:rPr>
          <w:rFonts w:ascii="David" w:hAnsi="David" w:cs="David"/>
          <w:sz w:val="24"/>
          <w:szCs w:val="24"/>
          <w:rtl/>
        </w:rPr>
        <w:t>ג.פ</w:t>
      </w:r>
      <w:r w:rsidR="00285338">
        <w:rPr>
          <w:rFonts w:ascii="David" w:hAnsi="David" w:cs="David" w:hint="cs"/>
          <w:sz w:val="24"/>
          <w:szCs w:val="24"/>
          <w:rtl/>
        </w:rPr>
        <w:t>.</w:t>
      </w:r>
      <w:r w:rsidRPr="00171C93">
        <w:rPr>
          <w:rFonts w:ascii="David" w:hAnsi="David" w:cs="David"/>
          <w:sz w:val="24"/>
          <w:szCs w:val="24"/>
          <w:rtl/>
        </w:rPr>
        <w:t xml:space="preserve"> (2019)</w:t>
      </w:r>
      <w:r w:rsidR="0094673A" w:rsidRPr="00171C93">
        <w:rPr>
          <w:rStyle w:val="FootnoteReference"/>
          <w:rFonts w:ascii="David" w:hAnsi="David" w:cs="David"/>
          <w:sz w:val="24"/>
          <w:szCs w:val="24"/>
          <w:rtl/>
        </w:rPr>
        <w:footnoteReference w:id="34"/>
      </w:r>
      <w:r w:rsidRPr="00171C93">
        <w:rPr>
          <w:rFonts w:ascii="David" w:hAnsi="David" w:cs="David"/>
          <w:sz w:val="24"/>
          <w:szCs w:val="24"/>
          <w:rtl/>
        </w:rPr>
        <w:t>. בדומה למקרה לעיל, האב ביקש בוררות על מנ</w:t>
      </w:r>
      <w:r w:rsidR="002F28D6" w:rsidRPr="00171C93">
        <w:rPr>
          <w:rFonts w:ascii="David" w:hAnsi="David" w:cs="David"/>
          <w:sz w:val="24"/>
          <w:szCs w:val="24"/>
          <w:rtl/>
        </w:rPr>
        <w:t>ת</w:t>
      </w:r>
      <w:r w:rsidRPr="00171C93">
        <w:rPr>
          <w:rFonts w:ascii="David" w:hAnsi="David" w:cs="David"/>
          <w:sz w:val="24"/>
          <w:szCs w:val="24"/>
          <w:rtl/>
        </w:rPr>
        <w:t xml:space="preserve"> לחדש קשר עם בנו. עם זאת, הבן, במקרה זה, אובחן כנמצא על הרצף האוטיסטי. </w:t>
      </w:r>
      <w:r w:rsidR="0039549D" w:rsidRPr="00171C93">
        <w:rPr>
          <w:rFonts w:ascii="David" w:hAnsi="David" w:cs="David"/>
          <w:sz w:val="24"/>
          <w:szCs w:val="24"/>
          <w:rtl/>
        </w:rPr>
        <w:t>היה נראה כי מצב זה מהווה גורם תורם לניכור ההורי. מצד אחד, ניכור הורי מתייחס למקרים בהן לא קיימת הצדקה הגיונית ל</w:t>
      </w:r>
      <w:r w:rsidR="00B8004F" w:rsidRPr="00171C93">
        <w:rPr>
          <w:rFonts w:ascii="David" w:hAnsi="David" w:cs="David"/>
          <w:sz w:val="24"/>
          <w:szCs w:val="24"/>
          <w:rtl/>
        </w:rPr>
        <w:t>סרבנות קשר</w:t>
      </w:r>
      <w:r w:rsidR="0039549D" w:rsidRPr="00171C93">
        <w:rPr>
          <w:rFonts w:ascii="David" w:hAnsi="David" w:cs="David"/>
          <w:sz w:val="24"/>
          <w:szCs w:val="24"/>
          <w:rtl/>
        </w:rPr>
        <w:t xml:space="preserve">. מצד שני, על בית המשפט היה להתייחס לסוגיה האם האוטיזם של הילד יפסול את טענת הניכור ההורי. </w:t>
      </w:r>
      <w:r w:rsidR="007D0357" w:rsidRPr="00171C93">
        <w:rPr>
          <w:rFonts w:ascii="David" w:hAnsi="David" w:cs="David"/>
          <w:sz w:val="24"/>
          <w:szCs w:val="24"/>
          <w:rtl/>
        </w:rPr>
        <w:t xml:space="preserve">לפני המודל המזורז של שני, הסעד האפשרי היחיד שהיה זמין להורה המנוכר היה לטעון כי בנו </w:t>
      </w:r>
      <w:r w:rsidR="00310341" w:rsidRPr="00171C93">
        <w:rPr>
          <w:rFonts w:ascii="David" w:hAnsi="David" w:cs="David"/>
          <w:sz w:val="24"/>
          <w:szCs w:val="24"/>
          <w:rtl/>
        </w:rPr>
        <w:t xml:space="preserve">היה "בן מרדן" תחת ההחרגה לחוק המזונות. </w:t>
      </w:r>
      <w:r w:rsidR="00AE008F" w:rsidRPr="00171C93">
        <w:rPr>
          <w:rFonts w:ascii="David" w:hAnsi="David" w:cs="David"/>
          <w:sz w:val="24"/>
          <w:szCs w:val="24"/>
          <w:rtl/>
        </w:rPr>
        <w:t xml:space="preserve">עם זאת, הייתה עולה טענה כי הבן אינו מודע לחלוטין להשלכות של "מרדנותו" עקב האוטיזם בו הוא לוקה. </w:t>
      </w:r>
      <w:r w:rsidR="00D946E8" w:rsidRPr="00171C93">
        <w:rPr>
          <w:rFonts w:ascii="David" w:hAnsi="David" w:cs="David"/>
          <w:sz w:val="24"/>
          <w:szCs w:val="24"/>
          <w:rtl/>
        </w:rPr>
        <w:t>לפני המודל של שני, משפחתו הייתה לכודה במלכוד-22 בו לא קיימות אפשרויות טיפוליות או סעדים חוקיים.</w:t>
      </w:r>
    </w:p>
    <w:p w14:paraId="7E98204B" w14:textId="69553BB9" w:rsidR="00D946E8" w:rsidRPr="00171C93" w:rsidRDefault="00035CA2" w:rsidP="008729CC">
      <w:pPr>
        <w:bidi/>
        <w:spacing w:line="480" w:lineRule="auto"/>
        <w:ind w:firstLine="720"/>
        <w:rPr>
          <w:rFonts w:ascii="David" w:hAnsi="David" w:cs="David"/>
          <w:sz w:val="24"/>
          <w:szCs w:val="24"/>
          <w:rtl/>
        </w:rPr>
      </w:pPr>
      <w:r w:rsidRPr="00171C93">
        <w:rPr>
          <w:rFonts w:ascii="David" w:hAnsi="David" w:cs="David"/>
          <w:sz w:val="24"/>
          <w:szCs w:val="24"/>
          <w:rtl/>
        </w:rPr>
        <w:lastRenderedPageBreak/>
        <w:t xml:space="preserve">שני סקר את תוכנית הטיפול שהוצעה על ידי </w:t>
      </w:r>
      <w:r w:rsidR="008729CC">
        <w:rPr>
          <w:rFonts w:ascii="David" w:hAnsi="David" w:cs="David"/>
          <w:sz w:val="24"/>
          <w:szCs w:val="24"/>
          <w:rtl/>
        </w:rPr>
        <w:t>פקיד</w:t>
      </w:r>
      <w:r w:rsidR="00155FE6">
        <w:rPr>
          <w:rFonts w:ascii="David" w:hAnsi="David" w:cs="David"/>
          <w:sz w:val="24"/>
          <w:szCs w:val="24"/>
          <w:rtl/>
        </w:rPr>
        <w:t>ת הסעד</w:t>
      </w:r>
      <w:r w:rsidR="00887E7D" w:rsidRPr="00171C93">
        <w:rPr>
          <w:rFonts w:ascii="David" w:hAnsi="David" w:cs="David"/>
          <w:sz w:val="24"/>
          <w:szCs w:val="24"/>
          <w:rtl/>
        </w:rPr>
        <w:t xml:space="preserve"> והבחין כי </w:t>
      </w:r>
      <w:r w:rsidR="008729CC">
        <w:rPr>
          <w:rFonts w:ascii="David" w:hAnsi="David" w:cs="David"/>
          <w:sz w:val="24"/>
          <w:szCs w:val="24"/>
          <w:rtl/>
        </w:rPr>
        <w:t>פקיד</w:t>
      </w:r>
      <w:r w:rsidR="00155FE6">
        <w:rPr>
          <w:rFonts w:ascii="David" w:hAnsi="David" w:cs="David"/>
          <w:sz w:val="24"/>
          <w:szCs w:val="24"/>
          <w:rtl/>
        </w:rPr>
        <w:t>ת הסעד</w:t>
      </w:r>
      <w:r w:rsidR="00887E7D" w:rsidRPr="00171C93">
        <w:rPr>
          <w:rFonts w:ascii="David" w:hAnsi="David" w:cs="David"/>
          <w:sz w:val="24"/>
          <w:szCs w:val="24"/>
          <w:rtl/>
        </w:rPr>
        <w:t xml:space="preserve"> אינ</w:t>
      </w:r>
      <w:r w:rsidR="008729CC">
        <w:rPr>
          <w:rFonts w:ascii="David" w:hAnsi="David" w:cs="David" w:hint="cs"/>
          <w:sz w:val="24"/>
          <w:szCs w:val="24"/>
          <w:rtl/>
        </w:rPr>
        <w:t>ה</w:t>
      </w:r>
      <w:r w:rsidR="00887E7D" w:rsidRPr="00171C93">
        <w:rPr>
          <w:rFonts w:ascii="David" w:hAnsi="David" w:cs="David"/>
          <w:sz w:val="24"/>
          <w:szCs w:val="24"/>
          <w:rtl/>
        </w:rPr>
        <w:t xml:space="preserve"> מוכשר</w:t>
      </w:r>
      <w:r w:rsidR="000D5842" w:rsidRPr="00171C93">
        <w:rPr>
          <w:rFonts w:ascii="David" w:hAnsi="David" w:cs="David"/>
          <w:sz w:val="24"/>
          <w:szCs w:val="24"/>
          <w:rtl/>
        </w:rPr>
        <w:t>ת</w:t>
      </w:r>
      <w:r w:rsidR="00887E7D" w:rsidRPr="00171C93">
        <w:rPr>
          <w:rFonts w:ascii="David" w:hAnsi="David" w:cs="David"/>
          <w:sz w:val="24"/>
          <w:szCs w:val="24"/>
          <w:rtl/>
        </w:rPr>
        <w:t xml:space="preserve"> בצורה מספקת לטיפול בניכור הורי – בייחוד במקרה המערב אוטיזם. </w:t>
      </w:r>
      <w:r w:rsidR="0035299F" w:rsidRPr="00171C93">
        <w:rPr>
          <w:rFonts w:ascii="David" w:hAnsi="David" w:cs="David"/>
          <w:sz w:val="24"/>
          <w:szCs w:val="24"/>
          <w:rtl/>
        </w:rPr>
        <w:t>הוא ציין, "</w:t>
      </w:r>
      <w:r w:rsidR="00BC6A1D" w:rsidRPr="00171C93">
        <w:rPr>
          <w:rFonts w:ascii="David" w:hAnsi="David" w:cs="David"/>
          <w:sz w:val="24"/>
          <w:szCs w:val="24"/>
          <w:rtl/>
        </w:rPr>
        <w:t>עיינתי</w:t>
      </w:r>
      <w:r w:rsidR="008729CC">
        <w:rPr>
          <w:rFonts w:ascii="David" w:hAnsi="David" w:cs="David"/>
          <w:sz w:val="24"/>
          <w:szCs w:val="24"/>
          <w:rtl/>
        </w:rPr>
        <w:t xml:space="preserve"> ב</w:t>
      </w:r>
      <w:r w:rsidR="0035299F" w:rsidRPr="00171C93">
        <w:rPr>
          <w:rFonts w:ascii="David" w:hAnsi="David" w:cs="David"/>
          <w:sz w:val="24"/>
          <w:szCs w:val="24"/>
          <w:rtl/>
        </w:rPr>
        <w:t xml:space="preserve">דוח </w:t>
      </w:r>
      <w:r w:rsidR="008729CC">
        <w:rPr>
          <w:rFonts w:ascii="David" w:hAnsi="David" w:cs="David"/>
          <w:sz w:val="24"/>
          <w:szCs w:val="24"/>
          <w:rtl/>
        </w:rPr>
        <w:t>פקיד</w:t>
      </w:r>
      <w:r w:rsidR="00155FE6">
        <w:rPr>
          <w:rFonts w:ascii="David" w:hAnsi="David" w:cs="David"/>
          <w:sz w:val="24"/>
          <w:szCs w:val="24"/>
          <w:rtl/>
        </w:rPr>
        <w:t>ת הסעד</w:t>
      </w:r>
      <w:r w:rsidR="0035299F" w:rsidRPr="00171C93">
        <w:rPr>
          <w:rFonts w:ascii="David" w:hAnsi="David" w:cs="David"/>
          <w:sz w:val="24"/>
          <w:szCs w:val="24"/>
          <w:rtl/>
        </w:rPr>
        <w:t xml:space="preserve"> ולמעט הכותרת "תוכנית טיפול"</w:t>
      </w:r>
      <w:r w:rsidR="0035299F" w:rsidRPr="00171C93">
        <w:rPr>
          <w:rFonts w:ascii="David" w:hAnsi="David" w:cs="David"/>
          <w:sz w:val="24"/>
          <w:szCs w:val="24"/>
        </w:rPr>
        <w:t xml:space="preserve"> </w:t>
      </w:r>
      <w:r w:rsidR="0035299F" w:rsidRPr="00171C93">
        <w:rPr>
          <w:rFonts w:ascii="David" w:hAnsi="David" w:cs="David"/>
          <w:sz w:val="24"/>
          <w:szCs w:val="24"/>
          <w:rtl/>
        </w:rPr>
        <w:t xml:space="preserve">לא מצאתי כל תכנית טיפול של ממש. במילים אחרות, לא מצאתי כל מתווה או לוח זמנים לעצירת תופעת </w:t>
      </w:r>
      <w:r w:rsidR="00100553" w:rsidRPr="00171C93">
        <w:rPr>
          <w:rFonts w:ascii="David" w:hAnsi="David" w:cs="David"/>
          <w:sz w:val="24"/>
          <w:szCs w:val="24"/>
          <w:rtl/>
        </w:rPr>
        <w:t>הניכור או תופעת הניתוק." שני הפנה את התיק לענבל בר-און קיב</w:t>
      </w:r>
      <w:r w:rsidR="00B62012" w:rsidRPr="00171C93">
        <w:rPr>
          <w:rFonts w:ascii="David" w:hAnsi="David" w:cs="David"/>
          <w:sz w:val="24"/>
          <w:szCs w:val="24"/>
          <w:rtl/>
        </w:rPr>
        <w:t>נ</w:t>
      </w:r>
      <w:r w:rsidR="00100553" w:rsidRPr="00171C93">
        <w:rPr>
          <w:rFonts w:ascii="David" w:hAnsi="David" w:cs="David"/>
          <w:sz w:val="24"/>
          <w:szCs w:val="24"/>
          <w:rtl/>
        </w:rPr>
        <w:t xml:space="preserve">סון, פרופסורית לפסיכולוגיה באוניברסיטת חיפה ובעלת ניסיון בניכור הורי, שתציע תוכנית טיפול עבור מקרה המערב ילד אוטיסט. </w:t>
      </w:r>
      <w:r w:rsidR="00216CE1" w:rsidRPr="00171C93">
        <w:rPr>
          <w:rFonts w:ascii="David" w:hAnsi="David" w:cs="David"/>
          <w:sz w:val="24"/>
          <w:szCs w:val="24"/>
          <w:rtl/>
        </w:rPr>
        <w:t xml:space="preserve">הוא גם הורה לסיוע </w:t>
      </w:r>
      <w:r w:rsidR="008729CC">
        <w:rPr>
          <w:rFonts w:ascii="David" w:hAnsi="David" w:cs="David"/>
          <w:sz w:val="24"/>
          <w:szCs w:val="24"/>
          <w:rtl/>
        </w:rPr>
        <w:t xml:space="preserve">המשפטי למנות אפוטרופוס </w:t>
      </w:r>
      <w:r w:rsidR="008729CC">
        <w:rPr>
          <w:rFonts w:ascii="David" w:hAnsi="David" w:cs="David" w:hint="cs"/>
          <w:sz w:val="24"/>
          <w:szCs w:val="24"/>
          <w:rtl/>
        </w:rPr>
        <w:t xml:space="preserve">לדין </w:t>
      </w:r>
      <w:r w:rsidR="00216CE1" w:rsidRPr="00171C93">
        <w:rPr>
          <w:rFonts w:ascii="David" w:hAnsi="David" w:cs="David"/>
          <w:sz w:val="24"/>
          <w:szCs w:val="24"/>
          <w:rtl/>
        </w:rPr>
        <w:t>עבור הקטין. תהליך "מזורז"</w:t>
      </w:r>
      <w:r w:rsidR="00216CE1" w:rsidRPr="00171C93">
        <w:rPr>
          <w:rFonts w:ascii="David" w:hAnsi="David" w:cs="David"/>
          <w:sz w:val="24"/>
          <w:szCs w:val="24"/>
        </w:rPr>
        <w:t xml:space="preserve"> </w:t>
      </w:r>
      <w:r w:rsidR="00E32F75" w:rsidRPr="00171C93">
        <w:rPr>
          <w:rFonts w:ascii="David" w:hAnsi="David" w:cs="David"/>
          <w:sz w:val="24"/>
          <w:szCs w:val="24"/>
          <w:rtl/>
        </w:rPr>
        <w:t xml:space="preserve">זו </w:t>
      </w:r>
      <w:r w:rsidR="00216CE1" w:rsidRPr="00171C93">
        <w:rPr>
          <w:rFonts w:ascii="David" w:hAnsi="David" w:cs="David"/>
          <w:sz w:val="24"/>
          <w:szCs w:val="24"/>
          <w:rtl/>
        </w:rPr>
        <w:t xml:space="preserve">לקח לשני חודש מפתיחת התיק עד החלטתו להפנות את התיק לבוררות ייעודית וטיפול ייעודי </w:t>
      </w:r>
      <w:r w:rsidR="008729CC">
        <w:rPr>
          <w:rFonts w:ascii="David" w:hAnsi="David" w:cs="David"/>
          <w:sz w:val="24"/>
          <w:szCs w:val="24"/>
          <w:rtl/>
        </w:rPr>
        <w:t xml:space="preserve">עם צו למינוי אפוטרופוס </w:t>
      </w:r>
      <w:r w:rsidR="008729CC">
        <w:rPr>
          <w:rFonts w:ascii="David" w:hAnsi="David" w:cs="David" w:hint="cs"/>
          <w:sz w:val="24"/>
          <w:szCs w:val="24"/>
          <w:rtl/>
        </w:rPr>
        <w:t xml:space="preserve">לדין </w:t>
      </w:r>
      <w:r w:rsidR="00216CE1" w:rsidRPr="00171C93">
        <w:rPr>
          <w:rFonts w:ascii="David" w:hAnsi="David" w:cs="David"/>
          <w:sz w:val="24"/>
          <w:szCs w:val="24"/>
          <w:rtl/>
        </w:rPr>
        <w:t>עבור הקטין.</w:t>
      </w:r>
    </w:p>
    <w:p w14:paraId="5117C31D" w14:textId="16D38E32" w:rsidR="00216CE1" w:rsidRPr="00171C93" w:rsidRDefault="00CA135C" w:rsidP="00171C93">
      <w:pPr>
        <w:bidi/>
        <w:spacing w:line="480" w:lineRule="auto"/>
        <w:ind w:firstLine="720"/>
        <w:rPr>
          <w:rFonts w:ascii="David" w:hAnsi="David" w:cs="David"/>
          <w:sz w:val="24"/>
          <w:szCs w:val="24"/>
          <w:rtl/>
        </w:rPr>
      </w:pPr>
      <w:r w:rsidRPr="00171C93">
        <w:rPr>
          <w:rFonts w:ascii="David" w:hAnsi="David" w:cs="David"/>
          <w:sz w:val="24"/>
          <w:szCs w:val="24"/>
          <w:rtl/>
        </w:rPr>
        <w:t>היו מקרים בהם שני העביר את המשמורת עקב ניכור הורי. דוגמה אחת הייתה מ.ד</w:t>
      </w:r>
      <w:r w:rsidR="00137474">
        <w:rPr>
          <w:rFonts w:ascii="David" w:hAnsi="David" w:cs="David" w:hint="cs"/>
          <w:sz w:val="24"/>
          <w:szCs w:val="24"/>
          <w:rtl/>
        </w:rPr>
        <w:t>.</w:t>
      </w:r>
      <w:r w:rsidRPr="00171C93">
        <w:rPr>
          <w:rFonts w:ascii="David" w:hAnsi="David" w:cs="David"/>
          <w:sz w:val="24"/>
          <w:szCs w:val="24"/>
          <w:rtl/>
        </w:rPr>
        <w:t xml:space="preserve"> נ' ס.ס</w:t>
      </w:r>
      <w:r w:rsidR="00137474">
        <w:rPr>
          <w:rFonts w:ascii="David" w:hAnsi="David" w:cs="David" w:hint="cs"/>
          <w:sz w:val="24"/>
          <w:szCs w:val="24"/>
          <w:rtl/>
        </w:rPr>
        <w:t>.</w:t>
      </w:r>
      <w:r w:rsidRPr="00171C93">
        <w:rPr>
          <w:rFonts w:ascii="David" w:hAnsi="David" w:cs="David"/>
          <w:sz w:val="24"/>
          <w:szCs w:val="24"/>
          <w:rtl/>
        </w:rPr>
        <w:t xml:space="preserve"> (2019)</w:t>
      </w:r>
      <w:r w:rsidR="00DB6DAB" w:rsidRPr="00171C93">
        <w:rPr>
          <w:rStyle w:val="FootnoteReference"/>
          <w:rFonts w:ascii="David" w:hAnsi="David" w:cs="David"/>
          <w:sz w:val="24"/>
          <w:szCs w:val="24"/>
          <w:rtl/>
        </w:rPr>
        <w:footnoteReference w:id="35"/>
      </w:r>
      <w:r w:rsidRPr="00171C93">
        <w:rPr>
          <w:rFonts w:ascii="David" w:hAnsi="David" w:cs="David"/>
          <w:sz w:val="24"/>
          <w:szCs w:val="24"/>
          <w:rtl/>
        </w:rPr>
        <w:t xml:space="preserve"> בה להורים הייתה משמורת משותפת. האם עתרה לצמצום </w:t>
      </w:r>
      <w:r w:rsidR="0062647A" w:rsidRPr="00171C93">
        <w:rPr>
          <w:rFonts w:ascii="David" w:hAnsi="David" w:cs="David"/>
          <w:sz w:val="24"/>
          <w:szCs w:val="24"/>
          <w:rtl/>
        </w:rPr>
        <w:t xml:space="preserve">המשמורת של האב עקב החשש שלה שהוא היה בדיכאון ואולי אובדני. </w:t>
      </w:r>
      <w:r w:rsidR="00A66F15" w:rsidRPr="00171C93">
        <w:rPr>
          <w:rFonts w:ascii="David" w:hAnsi="David" w:cs="David"/>
          <w:sz w:val="24"/>
          <w:szCs w:val="24"/>
          <w:rtl/>
        </w:rPr>
        <w:t xml:space="preserve">המומחה שמונה על ידי בית המשפט דיווח על כך שהאם גורמת לניכור הורי. שני הורה על משמורת מלאה של האב למשך 90 ימים במהלכם הוא יעריך מחדש את המצב. </w:t>
      </w:r>
      <w:r w:rsidR="00101823" w:rsidRPr="00171C93">
        <w:rPr>
          <w:rFonts w:ascii="David" w:hAnsi="David" w:cs="David"/>
          <w:sz w:val="24"/>
          <w:szCs w:val="24"/>
          <w:rtl/>
        </w:rPr>
        <w:t xml:space="preserve">בנוסף, הוא הורה לאם לשלם לאב 20,000 ₪ עבור ההוצאות המשפטיות של האב. </w:t>
      </w:r>
      <w:r w:rsidR="00A36C51" w:rsidRPr="00171C93">
        <w:rPr>
          <w:rFonts w:ascii="David" w:hAnsi="David" w:cs="David"/>
          <w:sz w:val="24"/>
          <w:szCs w:val="24"/>
          <w:rtl/>
        </w:rPr>
        <w:t>דוגמה נוספת הייתה נ.ט</w:t>
      </w:r>
      <w:r w:rsidR="00C97A00">
        <w:rPr>
          <w:rFonts w:ascii="David" w:hAnsi="David" w:cs="David" w:hint="cs"/>
          <w:sz w:val="24"/>
          <w:szCs w:val="24"/>
          <w:rtl/>
        </w:rPr>
        <w:t>.</w:t>
      </w:r>
      <w:r w:rsidR="00A36C51" w:rsidRPr="00171C93">
        <w:rPr>
          <w:rFonts w:ascii="David" w:hAnsi="David" w:cs="David"/>
          <w:sz w:val="24"/>
          <w:szCs w:val="24"/>
          <w:rtl/>
        </w:rPr>
        <w:t xml:space="preserve"> נ' ע.ט</w:t>
      </w:r>
      <w:r w:rsidR="00C97A00">
        <w:rPr>
          <w:rFonts w:ascii="David" w:hAnsi="David" w:cs="David" w:hint="cs"/>
          <w:sz w:val="24"/>
          <w:szCs w:val="24"/>
          <w:rtl/>
        </w:rPr>
        <w:t>.</w:t>
      </w:r>
      <w:r w:rsidR="00A36C51" w:rsidRPr="00171C93">
        <w:rPr>
          <w:rFonts w:ascii="David" w:hAnsi="David" w:cs="David"/>
          <w:sz w:val="24"/>
          <w:szCs w:val="24"/>
          <w:rtl/>
        </w:rPr>
        <w:t xml:space="preserve"> (2019)</w:t>
      </w:r>
      <w:r w:rsidR="0005134C" w:rsidRPr="00171C93">
        <w:rPr>
          <w:rStyle w:val="FootnoteReference"/>
          <w:rFonts w:ascii="David" w:hAnsi="David" w:cs="David"/>
          <w:sz w:val="24"/>
          <w:szCs w:val="24"/>
          <w:rtl/>
        </w:rPr>
        <w:footnoteReference w:id="36"/>
      </w:r>
      <w:r w:rsidR="00A36C51" w:rsidRPr="00171C93">
        <w:rPr>
          <w:rFonts w:ascii="David" w:hAnsi="David" w:cs="David"/>
          <w:sz w:val="24"/>
          <w:szCs w:val="24"/>
          <w:rtl/>
        </w:rPr>
        <w:t xml:space="preserve"> בה </w:t>
      </w:r>
      <w:r w:rsidR="00F22F11" w:rsidRPr="00171C93">
        <w:rPr>
          <w:rFonts w:ascii="David" w:hAnsi="David" w:cs="David"/>
          <w:sz w:val="24"/>
          <w:szCs w:val="24"/>
          <w:rtl/>
        </w:rPr>
        <w:t>לאם הייתה משמורת מלאה. שני קבע כי היא גורמת לניכור הורי. הוא מינה מומחה על חשבון האם לטיפול בניכור ההורי. הוא הורה ל</w:t>
      </w:r>
      <w:r w:rsidR="008729CC">
        <w:rPr>
          <w:rFonts w:ascii="David" w:hAnsi="David" w:cs="David"/>
          <w:sz w:val="24"/>
          <w:szCs w:val="24"/>
          <w:rtl/>
        </w:rPr>
        <w:t>פקיד</w:t>
      </w:r>
      <w:r w:rsidR="00155FE6">
        <w:rPr>
          <w:rFonts w:ascii="David" w:hAnsi="David" w:cs="David"/>
          <w:sz w:val="24"/>
          <w:szCs w:val="24"/>
          <w:rtl/>
        </w:rPr>
        <w:t>ת הסעד</w:t>
      </w:r>
      <w:r w:rsidR="00F22F11" w:rsidRPr="00171C93">
        <w:rPr>
          <w:rFonts w:ascii="David" w:hAnsi="David" w:cs="David"/>
          <w:sz w:val="24"/>
          <w:szCs w:val="24"/>
          <w:rtl/>
        </w:rPr>
        <w:t xml:space="preserve"> להתכונן להעברת המשמורת המלאה לאב אם הטיפול ייכשל.</w:t>
      </w:r>
    </w:p>
    <w:p w14:paraId="43394D76" w14:textId="33BA54EC" w:rsidR="00F22F11" w:rsidRPr="00171C93" w:rsidRDefault="00A53CBF" w:rsidP="00171C93">
      <w:pPr>
        <w:bidi/>
        <w:spacing w:line="480" w:lineRule="auto"/>
        <w:ind w:firstLine="720"/>
        <w:rPr>
          <w:rFonts w:ascii="David" w:hAnsi="David" w:cs="David"/>
          <w:sz w:val="24"/>
          <w:szCs w:val="24"/>
          <w:rtl/>
        </w:rPr>
      </w:pPr>
      <w:r w:rsidRPr="00171C93">
        <w:rPr>
          <w:rFonts w:ascii="David" w:hAnsi="David" w:cs="David"/>
          <w:sz w:val="24"/>
          <w:szCs w:val="24"/>
          <w:rtl/>
        </w:rPr>
        <w:t>בא.מ</w:t>
      </w:r>
      <w:r w:rsidR="00C97A00">
        <w:rPr>
          <w:rFonts w:ascii="David" w:hAnsi="David" w:cs="David" w:hint="cs"/>
          <w:sz w:val="24"/>
          <w:szCs w:val="24"/>
          <w:rtl/>
        </w:rPr>
        <w:t>.</w:t>
      </w:r>
      <w:r w:rsidRPr="00171C93">
        <w:rPr>
          <w:rFonts w:ascii="David" w:hAnsi="David" w:cs="David"/>
          <w:sz w:val="24"/>
          <w:szCs w:val="24"/>
          <w:rtl/>
        </w:rPr>
        <w:t xml:space="preserve"> נ' ד.מ</w:t>
      </w:r>
      <w:r w:rsidR="00C97A00">
        <w:rPr>
          <w:rFonts w:ascii="David" w:hAnsi="David" w:cs="David" w:hint="cs"/>
          <w:sz w:val="24"/>
          <w:szCs w:val="24"/>
          <w:rtl/>
        </w:rPr>
        <w:t>.</w:t>
      </w:r>
      <w:r w:rsidRPr="00171C93">
        <w:rPr>
          <w:rFonts w:ascii="David" w:hAnsi="David" w:cs="David"/>
          <w:sz w:val="24"/>
          <w:szCs w:val="24"/>
          <w:rtl/>
        </w:rPr>
        <w:t xml:space="preserve"> (2020)</w:t>
      </w:r>
      <w:r w:rsidR="00D472B7" w:rsidRPr="00171C93">
        <w:rPr>
          <w:rStyle w:val="FootnoteReference"/>
          <w:rFonts w:ascii="David" w:hAnsi="David" w:cs="David"/>
          <w:sz w:val="24"/>
          <w:szCs w:val="24"/>
          <w:rtl/>
        </w:rPr>
        <w:footnoteReference w:id="37"/>
      </w:r>
      <w:r w:rsidRPr="00171C93">
        <w:rPr>
          <w:rFonts w:ascii="David" w:hAnsi="David" w:cs="David"/>
          <w:sz w:val="24"/>
          <w:szCs w:val="24"/>
          <w:rtl/>
        </w:rPr>
        <w:t xml:space="preserve">, שני </w:t>
      </w:r>
      <w:r w:rsidR="00864081" w:rsidRPr="00171C93">
        <w:rPr>
          <w:rFonts w:ascii="David" w:hAnsi="David" w:cs="David"/>
          <w:sz w:val="24"/>
          <w:szCs w:val="24"/>
          <w:rtl/>
        </w:rPr>
        <w:t>הציע להשתמש בעמ"ש (ת"א)</w:t>
      </w:r>
      <w:r w:rsidR="00864081" w:rsidRPr="00171C93">
        <w:rPr>
          <w:rFonts w:ascii="David" w:hAnsi="David" w:cs="David"/>
          <w:sz w:val="24"/>
          <w:szCs w:val="24"/>
        </w:rPr>
        <w:t xml:space="preserve"> </w:t>
      </w:r>
      <w:r w:rsidR="00864081" w:rsidRPr="00171C93">
        <w:rPr>
          <w:rFonts w:ascii="David" w:hAnsi="David" w:cs="David"/>
          <w:sz w:val="24"/>
          <w:szCs w:val="24"/>
          <w:rtl/>
        </w:rPr>
        <w:t xml:space="preserve">20-01-51782 מבית המשפט המחוזי בתל אביב כמדריך עתידי עבור העוסקים בתחום הניכור ההורי. הוא הבחין </w:t>
      </w:r>
      <w:r w:rsidR="008867EE" w:rsidRPr="00171C93">
        <w:rPr>
          <w:rFonts w:ascii="David" w:hAnsi="David" w:cs="David"/>
          <w:sz w:val="24"/>
          <w:szCs w:val="24"/>
          <w:rtl/>
        </w:rPr>
        <w:t>ב</w:t>
      </w:r>
      <w:r w:rsidR="00864081" w:rsidRPr="00171C93">
        <w:rPr>
          <w:rFonts w:ascii="David" w:hAnsi="David" w:cs="David"/>
          <w:sz w:val="24"/>
          <w:szCs w:val="24"/>
          <w:rtl/>
        </w:rPr>
        <w:t xml:space="preserve">ין ניכור הורי בהקשר המשפטי </w:t>
      </w:r>
      <w:r w:rsidR="008867EE" w:rsidRPr="00171C93">
        <w:rPr>
          <w:rFonts w:ascii="David" w:hAnsi="David" w:cs="David"/>
          <w:sz w:val="24"/>
          <w:szCs w:val="24"/>
          <w:rtl/>
        </w:rPr>
        <w:t>ל</w:t>
      </w:r>
      <w:r w:rsidR="00864081" w:rsidRPr="00171C93">
        <w:rPr>
          <w:rFonts w:ascii="David" w:hAnsi="David" w:cs="David"/>
          <w:sz w:val="24"/>
          <w:szCs w:val="24"/>
          <w:rtl/>
        </w:rPr>
        <w:t>הקשרו במחקרים פסיכולוגיים. הוא הסביר:</w:t>
      </w:r>
    </w:p>
    <w:p w14:paraId="2A4D0F07" w14:textId="78DD9316" w:rsidR="00864081" w:rsidRPr="00171C93" w:rsidRDefault="00EA2CAB" w:rsidP="00171C93">
      <w:pPr>
        <w:bidi/>
        <w:spacing w:line="480" w:lineRule="auto"/>
        <w:ind w:left="1440"/>
        <w:rPr>
          <w:rFonts w:ascii="David" w:hAnsi="David" w:cs="David"/>
          <w:sz w:val="24"/>
          <w:szCs w:val="24"/>
          <w:rtl/>
        </w:rPr>
      </w:pPr>
      <w:r w:rsidRPr="00171C93">
        <w:rPr>
          <w:rFonts w:ascii="David" w:hAnsi="David" w:cs="David"/>
          <w:sz w:val="24"/>
          <w:szCs w:val="24"/>
          <w:rtl/>
        </w:rPr>
        <w:t>"כאשר מדברים בניכור הורי בעולם המשפט, אנו מדברים לא סתם בניתוק קשר שאין בו הצדקה ממשית</w:t>
      </w:r>
      <w:r w:rsidRPr="00171C93">
        <w:rPr>
          <w:rFonts w:ascii="David" w:hAnsi="David" w:cs="David"/>
          <w:sz w:val="24"/>
          <w:szCs w:val="24"/>
        </w:rPr>
        <w:t>,</w:t>
      </w:r>
      <w:r w:rsidRPr="00171C93">
        <w:rPr>
          <w:rFonts w:ascii="David" w:hAnsi="David" w:cs="David"/>
          <w:sz w:val="24"/>
          <w:szCs w:val="24"/>
          <w:rtl/>
        </w:rPr>
        <w:t xml:space="preserve"> אלא אנחנו מדברים במעשה במזיד שמטרתו לגרום להמשכו של ניתוק הקשר. ארגון הבריאות העולמי ושפע מוסדות אקדמאיים נוספים ראו ניכור הורי כהתעללות והתעמרות בקטין. ניכור הורי פעיל יכול גם יכול והוא נכנס לתחומי העבירה הפלילית ויכול הנוקט בו גם למצוא עצמו עומד לדין בשל הפרת הוראה חוקית."</w:t>
      </w:r>
    </w:p>
    <w:p w14:paraId="6760A69B" w14:textId="11D2D8B8" w:rsidR="00EA2CAB" w:rsidRPr="00171C93" w:rsidRDefault="0077475E" w:rsidP="00171C93">
      <w:pPr>
        <w:bidi/>
        <w:spacing w:line="480" w:lineRule="auto"/>
        <w:rPr>
          <w:rFonts w:ascii="David" w:hAnsi="David" w:cs="David"/>
          <w:sz w:val="24"/>
          <w:szCs w:val="24"/>
          <w:rtl/>
        </w:rPr>
      </w:pPr>
      <w:r w:rsidRPr="00171C93">
        <w:rPr>
          <w:rFonts w:ascii="David" w:hAnsi="David" w:cs="David"/>
          <w:sz w:val="24"/>
          <w:szCs w:val="24"/>
          <w:rtl/>
        </w:rPr>
        <w:t>כאן שני מאתגר אם מערכת המשפט לקחת על עצמה אחריות נוספת מעבר לספרות האקדמית</w:t>
      </w:r>
      <w:r w:rsidR="00F3411B" w:rsidRPr="00171C93">
        <w:rPr>
          <w:rFonts w:ascii="David" w:hAnsi="David" w:cs="David"/>
          <w:sz w:val="24"/>
          <w:szCs w:val="24"/>
          <w:rtl/>
        </w:rPr>
        <w:t xml:space="preserve"> – </w:t>
      </w:r>
      <w:r w:rsidR="00A37866" w:rsidRPr="00171C93">
        <w:rPr>
          <w:rFonts w:ascii="David" w:hAnsi="David" w:cs="David"/>
          <w:sz w:val="24"/>
          <w:szCs w:val="24"/>
          <w:rtl/>
        </w:rPr>
        <w:t>להעמיד לדין בגין היבטים פליליים של ניכור הורי</w:t>
      </w:r>
      <w:r w:rsidR="00F3411B" w:rsidRPr="00171C93">
        <w:rPr>
          <w:rFonts w:ascii="David" w:hAnsi="David" w:cs="David"/>
          <w:sz w:val="24"/>
          <w:szCs w:val="24"/>
          <w:rtl/>
        </w:rPr>
        <w:t xml:space="preserve"> </w:t>
      </w:r>
      <w:r w:rsidR="00A37866" w:rsidRPr="00171C93">
        <w:rPr>
          <w:rFonts w:ascii="David" w:hAnsi="David" w:cs="David"/>
          <w:sz w:val="24"/>
          <w:szCs w:val="24"/>
          <w:rtl/>
        </w:rPr>
        <w:t xml:space="preserve">בנוסף לטיפול בניכור הורי כהתעללות פסיכולוגית. </w:t>
      </w:r>
      <w:r w:rsidR="005C2294" w:rsidRPr="00171C93">
        <w:rPr>
          <w:rFonts w:ascii="David" w:hAnsi="David" w:cs="David"/>
          <w:sz w:val="24"/>
          <w:szCs w:val="24"/>
          <w:rtl/>
        </w:rPr>
        <w:t xml:space="preserve">הוא גם תיאר </w:t>
      </w:r>
      <w:r w:rsidR="005C2294" w:rsidRPr="00171C93">
        <w:rPr>
          <w:rFonts w:ascii="David" w:hAnsi="David" w:cs="David"/>
          <w:sz w:val="24"/>
          <w:szCs w:val="24"/>
          <w:rtl/>
        </w:rPr>
        <w:lastRenderedPageBreak/>
        <w:t xml:space="preserve">את </w:t>
      </w:r>
      <w:r w:rsidR="00240E67" w:rsidRPr="00171C93">
        <w:rPr>
          <w:rFonts w:ascii="David" w:hAnsi="David" w:cs="David"/>
          <w:sz w:val="24"/>
          <w:szCs w:val="24"/>
          <w:rtl/>
        </w:rPr>
        <w:t>ה</w:t>
      </w:r>
      <w:r w:rsidR="005C2294" w:rsidRPr="00171C93">
        <w:rPr>
          <w:rFonts w:ascii="David" w:hAnsi="David" w:cs="David"/>
          <w:sz w:val="24"/>
          <w:szCs w:val="24"/>
          <w:rtl/>
        </w:rPr>
        <w:t>סביב</w:t>
      </w:r>
      <w:r w:rsidR="00240E67" w:rsidRPr="00171C93">
        <w:rPr>
          <w:rFonts w:ascii="David" w:hAnsi="David" w:cs="David"/>
          <w:sz w:val="24"/>
          <w:szCs w:val="24"/>
          <w:rtl/>
        </w:rPr>
        <w:t>ה</w:t>
      </w:r>
      <w:r w:rsidR="005C2294" w:rsidRPr="00171C93">
        <w:rPr>
          <w:rFonts w:ascii="David" w:hAnsi="David" w:cs="David"/>
          <w:sz w:val="24"/>
          <w:szCs w:val="24"/>
          <w:rtl/>
        </w:rPr>
        <w:t xml:space="preserve"> ה</w:t>
      </w:r>
      <w:r w:rsidR="00240E67" w:rsidRPr="00171C93">
        <w:rPr>
          <w:rFonts w:ascii="David" w:hAnsi="David" w:cs="David"/>
          <w:sz w:val="24"/>
          <w:szCs w:val="24"/>
          <w:rtl/>
        </w:rPr>
        <w:t>פוגענית</w:t>
      </w:r>
      <w:r w:rsidR="005C2294" w:rsidRPr="00171C93">
        <w:rPr>
          <w:rFonts w:ascii="David" w:hAnsi="David" w:cs="David"/>
          <w:sz w:val="24"/>
          <w:szCs w:val="24"/>
          <w:rtl/>
        </w:rPr>
        <w:t xml:space="preserve"> פסיכולוגית כתוצאה של "הורות פתולוגית". סביבה פתולוגית זו </w:t>
      </w:r>
      <w:r w:rsidR="00A428A8" w:rsidRPr="00171C93">
        <w:rPr>
          <w:rFonts w:ascii="David" w:hAnsi="David" w:cs="David"/>
          <w:sz w:val="24"/>
          <w:szCs w:val="24"/>
          <w:rtl/>
        </w:rPr>
        <w:t>עשויה אף להידרדר מעבר לכוונתו של ההורה המנכר אשר יצר סביבה פוגענית מלכתחילה.</w:t>
      </w:r>
    </w:p>
    <w:p w14:paraId="60D0D0E6" w14:textId="1590FCC7" w:rsidR="00E17E8C" w:rsidRPr="00171C93" w:rsidRDefault="00E17E8C" w:rsidP="00171C93">
      <w:pPr>
        <w:bidi/>
        <w:spacing w:line="480" w:lineRule="auto"/>
        <w:ind w:firstLine="720"/>
        <w:rPr>
          <w:rFonts w:ascii="David" w:hAnsi="David" w:cs="David"/>
          <w:sz w:val="24"/>
          <w:szCs w:val="24"/>
          <w:rtl/>
        </w:rPr>
      </w:pPr>
      <w:r w:rsidRPr="00171C93">
        <w:rPr>
          <w:rFonts w:ascii="David" w:hAnsi="David" w:cs="David"/>
          <w:sz w:val="24"/>
          <w:szCs w:val="24"/>
          <w:rtl/>
        </w:rPr>
        <w:t>הוא הבהיר כי ניכור הורי שונה מ</w:t>
      </w:r>
      <w:r w:rsidR="00B8004F" w:rsidRPr="00171C93">
        <w:rPr>
          <w:rFonts w:ascii="David" w:hAnsi="David" w:cs="David"/>
          <w:sz w:val="24"/>
          <w:szCs w:val="24"/>
          <w:rtl/>
        </w:rPr>
        <w:t>סרבנות קשר</w:t>
      </w:r>
      <w:r w:rsidRPr="00171C93">
        <w:rPr>
          <w:rFonts w:ascii="David" w:hAnsi="David" w:cs="David"/>
          <w:sz w:val="24"/>
          <w:szCs w:val="24"/>
          <w:rtl/>
        </w:rPr>
        <w:t xml:space="preserve"> ושאין לבלבל בין שני העניינים. </w:t>
      </w:r>
      <w:r w:rsidR="004F6073" w:rsidRPr="00171C93">
        <w:rPr>
          <w:rFonts w:ascii="David" w:hAnsi="David" w:cs="David"/>
          <w:sz w:val="24"/>
          <w:szCs w:val="24"/>
          <w:rtl/>
        </w:rPr>
        <w:t>הסברו עלה בקנה אחד עם ספרות מבוקרת-עמיתים מ</w:t>
      </w:r>
      <w:r w:rsidR="000852CD" w:rsidRPr="00171C93">
        <w:rPr>
          <w:rFonts w:ascii="David" w:hAnsi="David" w:cs="David"/>
          <w:sz w:val="24"/>
          <w:szCs w:val="24"/>
          <w:rtl/>
        </w:rPr>
        <w:t>-</w:t>
      </w:r>
      <w:r w:rsidR="002A631E" w:rsidRPr="00171C93">
        <w:rPr>
          <w:rFonts w:ascii="David" w:hAnsi="David" w:cs="David"/>
          <w:sz w:val="24"/>
          <w:szCs w:val="24"/>
        </w:rPr>
        <w:t>Gardner</w:t>
      </w:r>
      <w:r w:rsidR="004F6073" w:rsidRPr="00171C93">
        <w:rPr>
          <w:rFonts w:ascii="David" w:hAnsi="David" w:cs="David"/>
          <w:sz w:val="24"/>
          <w:szCs w:val="24"/>
          <w:rtl/>
        </w:rPr>
        <w:t xml:space="preserve"> (1985)</w:t>
      </w:r>
      <w:r w:rsidR="004F6073" w:rsidRPr="00171C93">
        <w:rPr>
          <w:rFonts w:ascii="David" w:hAnsi="David" w:cs="David"/>
          <w:sz w:val="24"/>
          <w:szCs w:val="24"/>
        </w:rPr>
        <w:t xml:space="preserve"> </w:t>
      </w:r>
      <w:r w:rsidR="004F6073" w:rsidRPr="00171C93">
        <w:rPr>
          <w:rFonts w:ascii="David" w:hAnsi="David" w:cs="David"/>
          <w:sz w:val="24"/>
          <w:szCs w:val="24"/>
          <w:rtl/>
        </w:rPr>
        <w:t xml:space="preserve">ועד </w:t>
      </w:r>
      <w:r w:rsidR="00A24FC1" w:rsidRPr="00171C93">
        <w:rPr>
          <w:rFonts w:ascii="David" w:hAnsi="David" w:cs="David"/>
          <w:sz w:val="24"/>
          <w:szCs w:val="24"/>
        </w:rPr>
        <w:t>Lorandos</w:t>
      </w:r>
      <w:r w:rsidR="004F6073" w:rsidRPr="00171C93">
        <w:rPr>
          <w:rFonts w:ascii="David" w:hAnsi="David" w:cs="David"/>
          <w:sz w:val="24"/>
          <w:szCs w:val="24"/>
          <w:rtl/>
        </w:rPr>
        <w:t xml:space="preserve"> (</w:t>
      </w:r>
      <w:r w:rsidR="00A24FC1" w:rsidRPr="00171C93">
        <w:rPr>
          <w:rFonts w:ascii="David" w:hAnsi="David" w:cs="David"/>
          <w:sz w:val="24"/>
          <w:szCs w:val="24"/>
        </w:rPr>
        <w:t>2020c</w:t>
      </w:r>
      <w:r w:rsidR="004F6073" w:rsidRPr="00171C93">
        <w:rPr>
          <w:rFonts w:ascii="David" w:hAnsi="David" w:cs="David"/>
          <w:sz w:val="24"/>
          <w:szCs w:val="24"/>
          <w:rtl/>
        </w:rPr>
        <w:t xml:space="preserve">) ומעבר. </w:t>
      </w:r>
      <w:r w:rsidR="00302226" w:rsidRPr="00171C93">
        <w:rPr>
          <w:rFonts w:ascii="David" w:hAnsi="David" w:cs="David"/>
          <w:sz w:val="24"/>
          <w:szCs w:val="24"/>
          <w:rtl/>
        </w:rPr>
        <w:t xml:space="preserve">המודל של שני הדגיש כי </w:t>
      </w:r>
      <w:r w:rsidR="00B8004F" w:rsidRPr="00171C93">
        <w:rPr>
          <w:rFonts w:ascii="David" w:hAnsi="David" w:cs="David"/>
          <w:sz w:val="24"/>
          <w:szCs w:val="24"/>
          <w:rtl/>
        </w:rPr>
        <w:t>סרבנות קשר</w:t>
      </w:r>
      <w:r w:rsidR="00302226" w:rsidRPr="00171C93">
        <w:rPr>
          <w:rFonts w:ascii="David" w:hAnsi="David" w:cs="David"/>
          <w:sz w:val="24"/>
          <w:szCs w:val="24"/>
          <w:rtl/>
        </w:rPr>
        <w:t xml:space="preserve"> מתרחש</w:t>
      </w:r>
      <w:r w:rsidR="00C214E3" w:rsidRPr="00171C93">
        <w:rPr>
          <w:rFonts w:ascii="David" w:hAnsi="David" w:cs="David"/>
          <w:sz w:val="24"/>
          <w:szCs w:val="24"/>
          <w:rtl/>
        </w:rPr>
        <w:t>ת</w:t>
      </w:r>
      <w:r w:rsidR="00302226" w:rsidRPr="00171C93">
        <w:rPr>
          <w:rFonts w:ascii="David" w:hAnsi="David" w:cs="David"/>
          <w:sz w:val="24"/>
          <w:szCs w:val="24"/>
          <w:rtl/>
        </w:rPr>
        <w:t xml:space="preserve"> במקרים בהם קיימת לילדים סיבה </w:t>
      </w:r>
      <w:r w:rsidR="005F6ACC" w:rsidRPr="00171C93">
        <w:rPr>
          <w:rFonts w:ascii="David" w:hAnsi="David" w:cs="David"/>
          <w:sz w:val="24"/>
          <w:szCs w:val="24"/>
          <w:rtl/>
        </w:rPr>
        <w:t>לגיטימית</w:t>
      </w:r>
      <w:r w:rsidR="00302226" w:rsidRPr="00171C93">
        <w:rPr>
          <w:rFonts w:ascii="David" w:hAnsi="David" w:cs="David"/>
          <w:sz w:val="24"/>
          <w:szCs w:val="24"/>
          <w:rtl/>
        </w:rPr>
        <w:t xml:space="preserve"> לסרב לקשר עם הורה. ניכור הורי הינו ייחודי למצבים בהם לילדים אין </w:t>
      </w:r>
      <w:r w:rsidR="005F6ACC" w:rsidRPr="00171C93">
        <w:rPr>
          <w:rFonts w:ascii="David" w:hAnsi="David" w:cs="David"/>
          <w:sz w:val="24"/>
          <w:szCs w:val="24"/>
          <w:rtl/>
        </w:rPr>
        <w:t xml:space="preserve">הצדקה לגיטימית לניתוק הקשר עם הורים מנוכרים. </w:t>
      </w:r>
      <w:r w:rsidR="00A2227E" w:rsidRPr="00171C93">
        <w:rPr>
          <w:rFonts w:ascii="David" w:hAnsi="David" w:cs="David"/>
          <w:sz w:val="24"/>
          <w:szCs w:val="24"/>
          <w:rtl/>
        </w:rPr>
        <w:t xml:space="preserve">המודל של שני הסביר כי הסיבה האמיתית לניתוק הקשר בהקשר של ניכור הורי </w:t>
      </w:r>
      <w:r w:rsidR="00FF2D5B" w:rsidRPr="00171C93">
        <w:rPr>
          <w:rFonts w:ascii="David" w:hAnsi="David" w:cs="David"/>
          <w:sz w:val="24"/>
          <w:szCs w:val="24"/>
          <w:rtl/>
        </w:rPr>
        <w:t>תהיה סביבה "פתולוגית"</w:t>
      </w:r>
      <w:r w:rsidR="00FF2D5B" w:rsidRPr="00171C93">
        <w:rPr>
          <w:rFonts w:ascii="David" w:hAnsi="David" w:cs="David"/>
          <w:sz w:val="24"/>
          <w:szCs w:val="24"/>
        </w:rPr>
        <w:t xml:space="preserve"> </w:t>
      </w:r>
      <w:r w:rsidR="00FF2D5B" w:rsidRPr="00171C93">
        <w:rPr>
          <w:rFonts w:ascii="David" w:hAnsi="David" w:cs="David"/>
          <w:sz w:val="24"/>
          <w:szCs w:val="24"/>
          <w:rtl/>
        </w:rPr>
        <w:t>אותה ההורה ה</w:t>
      </w:r>
      <w:r w:rsidR="00C66129" w:rsidRPr="00171C93">
        <w:rPr>
          <w:rFonts w:ascii="David" w:hAnsi="David" w:cs="David"/>
          <w:sz w:val="24"/>
          <w:szCs w:val="24"/>
          <w:rtl/>
        </w:rPr>
        <w:t>מנ</w:t>
      </w:r>
      <w:r w:rsidR="00FF2D5B" w:rsidRPr="00171C93">
        <w:rPr>
          <w:rFonts w:ascii="David" w:hAnsi="David" w:cs="David"/>
          <w:sz w:val="24"/>
          <w:szCs w:val="24"/>
          <w:rtl/>
        </w:rPr>
        <w:t xml:space="preserve">כר יצר עבור הילדים. </w:t>
      </w:r>
      <w:r w:rsidR="00883DD2" w:rsidRPr="00171C93">
        <w:rPr>
          <w:rFonts w:ascii="David" w:hAnsi="David" w:cs="David"/>
          <w:sz w:val="24"/>
          <w:szCs w:val="24"/>
          <w:rtl/>
        </w:rPr>
        <w:t xml:space="preserve">בעוד שעל פסיכולוגים לטפל ב"פתוגן" בהקשר טיפולי, המודל של שני הוסיף את אחריותו </w:t>
      </w:r>
      <w:r w:rsidR="00755E73" w:rsidRPr="00171C93">
        <w:rPr>
          <w:rFonts w:ascii="David" w:hAnsi="David" w:cs="David"/>
          <w:sz w:val="24"/>
          <w:szCs w:val="24"/>
          <w:rtl/>
        </w:rPr>
        <w:t xml:space="preserve">הנוספת </w:t>
      </w:r>
      <w:r w:rsidR="00883DD2" w:rsidRPr="00171C93">
        <w:rPr>
          <w:rFonts w:ascii="David" w:hAnsi="David" w:cs="David"/>
          <w:sz w:val="24"/>
          <w:szCs w:val="24"/>
          <w:rtl/>
        </w:rPr>
        <w:t xml:space="preserve">של בית המשפט לענייני משפחה לספק התערבות חוקית </w:t>
      </w:r>
      <w:r w:rsidR="00755E73" w:rsidRPr="00171C93">
        <w:rPr>
          <w:rFonts w:ascii="David" w:hAnsi="David" w:cs="David"/>
          <w:sz w:val="24"/>
          <w:szCs w:val="24"/>
          <w:rtl/>
        </w:rPr>
        <w:t>עבור ההתעללות הפסיכולוגית הנלווית.</w:t>
      </w:r>
    </w:p>
    <w:p w14:paraId="21A1F184" w14:textId="01AB7AD3" w:rsidR="00755E73" w:rsidRPr="00171C93" w:rsidRDefault="005F13D9" w:rsidP="00171C93">
      <w:pPr>
        <w:pStyle w:val="Heading3"/>
        <w:spacing w:line="480" w:lineRule="auto"/>
        <w:rPr>
          <w:rFonts w:ascii="David" w:hAnsi="David" w:cs="David"/>
          <w:sz w:val="24"/>
          <w:szCs w:val="24"/>
          <w:rtl/>
        </w:rPr>
      </w:pPr>
      <w:bookmarkStart w:id="160" w:name="_Toc109295158"/>
      <w:bookmarkStart w:id="161" w:name="_Toc109295462"/>
      <w:bookmarkStart w:id="162" w:name="_Toc109660004"/>
      <w:r w:rsidRPr="00171C93">
        <w:rPr>
          <w:rFonts w:ascii="David" w:hAnsi="David" w:cs="David"/>
          <w:sz w:val="24"/>
          <w:szCs w:val="24"/>
          <w:rtl/>
        </w:rPr>
        <w:t>הלפרין-קדרי ואח' (2020)</w:t>
      </w:r>
      <w:bookmarkEnd w:id="160"/>
      <w:bookmarkEnd w:id="161"/>
      <w:bookmarkEnd w:id="162"/>
    </w:p>
    <w:p w14:paraId="2A939226" w14:textId="47E1A1A4" w:rsidR="005F13D9" w:rsidRPr="00171C93" w:rsidRDefault="00627E2C"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מכתב שנכתב בנובמבר 2020 מנע ממערכת בתי המשפט להרחיב את תוכנית הפיילוט </w:t>
      </w:r>
      <w:r w:rsidR="00A67C33" w:rsidRPr="00171C93">
        <w:rPr>
          <w:rFonts w:ascii="David" w:hAnsi="David" w:cs="David"/>
          <w:sz w:val="24"/>
          <w:szCs w:val="24"/>
          <w:rtl/>
        </w:rPr>
        <w:t xml:space="preserve">בתל אביב </w:t>
      </w:r>
      <w:r w:rsidRPr="00171C93">
        <w:rPr>
          <w:rFonts w:ascii="David" w:hAnsi="David" w:cs="David"/>
          <w:sz w:val="24"/>
          <w:szCs w:val="24"/>
          <w:rtl/>
        </w:rPr>
        <w:t xml:space="preserve">המוזכרת לעיל </w:t>
      </w:r>
      <w:r w:rsidR="00A67C33" w:rsidRPr="00171C93">
        <w:rPr>
          <w:rFonts w:ascii="David" w:hAnsi="David" w:cs="David"/>
          <w:sz w:val="24"/>
          <w:szCs w:val="24"/>
          <w:rtl/>
        </w:rPr>
        <w:t xml:space="preserve">לתשתית כלל-ארצית. </w:t>
      </w:r>
      <w:r w:rsidR="001B469A" w:rsidRPr="00171C93">
        <w:rPr>
          <w:rFonts w:ascii="David" w:hAnsi="David" w:cs="David"/>
          <w:sz w:val="24"/>
          <w:szCs w:val="24"/>
          <w:rtl/>
        </w:rPr>
        <w:t xml:space="preserve">במכתב נטענו שתי טענות לא מדעיות ומוטעות אודות תכנית הפיילוט בתל אביב. ראשית, </w:t>
      </w:r>
      <w:r w:rsidR="00A36247" w:rsidRPr="00171C93">
        <w:rPr>
          <w:rFonts w:ascii="David" w:hAnsi="David" w:cs="David"/>
          <w:sz w:val="24"/>
          <w:szCs w:val="24"/>
          <w:rtl/>
        </w:rPr>
        <w:t xml:space="preserve">כי היא לא הצליחה לזהות במדויק טענות שווא לניכור הורי אשר </w:t>
      </w:r>
      <w:r w:rsidR="00315AF2" w:rsidRPr="00171C93">
        <w:rPr>
          <w:rFonts w:ascii="David" w:hAnsi="David" w:cs="David"/>
          <w:sz w:val="24"/>
          <w:szCs w:val="24"/>
          <w:rtl/>
        </w:rPr>
        <w:t xml:space="preserve">באו לטשטש אלימות במשפחה על ידי ההורים המנוכרים. שנית, שתוכנית הפיילוט לעתים קרובות העבירה את המשמורת לידיו של הורה פוגעני </w:t>
      </w:r>
      <w:r w:rsidR="00165DB2" w:rsidRPr="00171C93">
        <w:rPr>
          <w:rFonts w:ascii="David" w:hAnsi="David" w:cs="David"/>
          <w:sz w:val="24"/>
          <w:szCs w:val="24"/>
          <w:rtl/>
        </w:rPr>
        <w:t>–</w:t>
      </w:r>
      <w:r w:rsidR="00315AF2" w:rsidRPr="00171C93">
        <w:rPr>
          <w:rFonts w:ascii="David" w:hAnsi="David" w:cs="David"/>
          <w:sz w:val="24"/>
          <w:szCs w:val="24"/>
          <w:rtl/>
        </w:rPr>
        <w:t xml:space="preserve"> </w:t>
      </w:r>
      <w:r w:rsidR="00165DB2" w:rsidRPr="00171C93">
        <w:rPr>
          <w:rFonts w:ascii="David" w:hAnsi="David" w:cs="David"/>
          <w:sz w:val="24"/>
          <w:szCs w:val="24"/>
          <w:rtl/>
        </w:rPr>
        <w:t xml:space="preserve">ונאלצה להפוך את החלטותיה לאחר שהתגלה כי ההורה המנוכר התעלל בילדים לאחר קבלת משמורת מלאה. </w:t>
      </w:r>
      <w:r w:rsidR="00FB131C" w:rsidRPr="00171C93">
        <w:rPr>
          <w:rFonts w:ascii="David" w:hAnsi="David" w:cs="David"/>
          <w:sz w:val="24"/>
          <w:szCs w:val="24"/>
          <w:rtl/>
        </w:rPr>
        <w:t>ניתוח זה לא מצא אף החלט</w:t>
      </w:r>
      <w:r w:rsidR="00BE1DF6" w:rsidRPr="00171C93">
        <w:rPr>
          <w:rFonts w:ascii="David" w:hAnsi="David" w:cs="David"/>
          <w:sz w:val="24"/>
          <w:szCs w:val="24"/>
          <w:rtl/>
        </w:rPr>
        <w:t>ה שמתאימה לתיאור בהלפרין-קדרי (2020). ההיפך הוא הנכון, כמעט שנתיים של נתונים מדעיים הוכיחו כי תוכנית הפיילוט הייתה מודל ההתערבות המדויק והיעיל ביותר.</w:t>
      </w:r>
    </w:p>
    <w:p w14:paraId="3602E2DA" w14:textId="2C2864F9" w:rsidR="00BE1DF6" w:rsidRPr="00171C93" w:rsidRDefault="00745271"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מתוך 65 </w:t>
      </w:r>
      <w:r w:rsidR="001F5FDF" w:rsidRPr="00171C93">
        <w:rPr>
          <w:rFonts w:ascii="David" w:hAnsi="David" w:cs="David"/>
          <w:sz w:val="24"/>
          <w:szCs w:val="24"/>
          <w:rtl/>
        </w:rPr>
        <w:t xml:space="preserve">התביעות שפורסמו שעסקו בניכור הורי בהם דן שני, הוא דחה 47 מהן וקיבל רק 18. </w:t>
      </w:r>
      <w:r w:rsidR="00277695" w:rsidRPr="00171C93">
        <w:rPr>
          <w:rFonts w:ascii="David" w:hAnsi="David" w:cs="David"/>
          <w:sz w:val="24"/>
          <w:szCs w:val="24"/>
          <w:rtl/>
        </w:rPr>
        <w:t xml:space="preserve">הוא צידד בנשים בערך בחצי מהחלטותיו שפורסמו. </w:t>
      </w:r>
      <w:r w:rsidR="008916FE" w:rsidRPr="00171C93">
        <w:rPr>
          <w:rFonts w:ascii="David" w:hAnsi="David" w:cs="David"/>
          <w:sz w:val="24"/>
          <w:szCs w:val="24"/>
          <w:rtl/>
        </w:rPr>
        <w:t xml:space="preserve">בית המשפט הייעודי של שני היה המודל היחיד בישראל </w:t>
      </w:r>
      <w:r w:rsidR="0050190C" w:rsidRPr="00171C93">
        <w:rPr>
          <w:rFonts w:ascii="David" w:hAnsi="David" w:cs="David"/>
          <w:sz w:val="24"/>
          <w:szCs w:val="24"/>
          <w:rtl/>
        </w:rPr>
        <w:t>שניפה</w:t>
      </w:r>
      <w:r w:rsidR="007443C0" w:rsidRPr="00171C93">
        <w:rPr>
          <w:rFonts w:ascii="David" w:hAnsi="David" w:cs="David"/>
          <w:sz w:val="24"/>
          <w:szCs w:val="24"/>
          <w:rtl/>
        </w:rPr>
        <w:t xml:space="preserve"> בהצלחה מעל 99% מטענות השווא לניכור הורי וזיהה ניכור הורי במדויק במעל 99% מהפעמים. </w:t>
      </w:r>
      <w:r w:rsidR="00721310" w:rsidRPr="00171C93">
        <w:rPr>
          <w:rFonts w:ascii="David" w:hAnsi="David" w:cs="David"/>
          <w:sz w:val="24"/>
          <w:szCs w:val="24"/>
          <w:rtl/>
        </w:rPr>
        <w:t xml:space="preserve">אף אחת מההחלטות שפורסמו בהן הוא העביר את המשמורת לא </w:t>
      </w:r>
      <w:r w:rsidR="00142404" w:rsidRPr="00171C93">
        <w:rPr>
          <w:rFonts w:ascii="David" w:hAnsi="David" w:cs="David"/>
          <w:sz w:val="24"/>
          <w:szCs w:val="24"/>
          <w:rtl/>
        </w:rPr>
        <w:t xml:space="preserve">שונתה מאוחר יותר עקב התעללות מצד ההורים המנוכרים – וכמוכן, </w:t>
      </w:r>
      <w:r w:rsidR="0024135D" w:rsidRPr="00171C93">
        <w:rPr>
          <w:rFonts w:ascii="David" w:hAnsi="David" w:cs="David"/>
          <w:sz w:val="24"/>
          <w:szCs w:val="24"/>
          <w:rtl/>
        </w:rPr>
        <w:t xml:space="preserve">אף </w:t>
      </w:r>
      <w:r w:rsidR="00B47DBE" w:rsidRPr="00171C93">
        <w:rPr>
          <w:rFonts w:ascii="David" w:hAnsi="David" w:cs="David"/>
          <w:sz w:val="24"/>
          <w:szCs w:val="24"/>
          <w:rtl/>
        </w:rPr>
        <w:t>ערכאה</w:t>
      </w:r>
      <w:r w:rsidR="0024135D" w:rsidRPr="00171C93">
        <w:rPr>
          <w:rFonts w:ascii="David" w:hAnsi="David" w:cs="David"/>
          <w:sz w:val="24"/>
          <w:szCs w:val="24"/>
          <w:rtl/>
        </w:rPr>
        <w:t xml:space="preserve"> גבוהה יותר לא הפ</w:t>
      </w:r>
      <w:r w:rsidR="00B47DBE" w:rsidRPr="00171C93">
        <w:rPr>
          <w:rFonts w:ascii="David" w:hAnsi="David" w:cs="David"/>
          <w:sz w:val="24"/>
          <w:szCs w:val="24"/>
          <w:rtl/>
        </w:rPr>
        <w:t>כה</w:t>
      </w:r>
      <w:r w:rsidR="0024135D" w:rsidRPr="00171C93">
        <w:rPr>
          <w:rFonts w:ascii="David" w:hAnsi="David" w:cs="David"/>
          <w:sz w:val="24"/>
          <w:szCs w:val="24"/>
          <w:rtl/>
        </w:rPr>
        <w:t xml:space="preserve"> </w:t>
      </w:r>
      <w:r w:rsidR="00142404" w:rsidRPr="00171C93">
        <w:rPr>
          <w:rFonts w:ascii="David" w:hAnsi="David" w:cs="David"/>
          <w:sz w:val="24"/>
          <w:szCs w:val="24"/>
          <w:rtl/>
        </w:rPr>
        <w:t>אף החלטה שפורסמה מבית המשפט הייעודי של שני</w:t>
      </w:r>
      <w:r w:rsidR="0024135D" w:rsidRPr="00171C93">
        <w:rPr>
          <w:rFonts w:ascii="David" w:hAnsi="David" w:cs="David"/>
          <w:sz w:val="24"/>
          <w:szCs w:val="24"/>
          <w:rtl/>
        </w:rPr>
        <w:t xml:space="preserve">. למעשה, הנתונים המדעיים מראים שהמודל של שני צמצם משמעותית טראומה אצל הילדים ומנע מהתעללות בילדים להידרדר לאימוץ כפוי. </w:t>
      </w:r>
      <w:r w:rsidR="005D6FEF" w:rsidRPr="00171C93">
        <w:rPr>
          <w:rFonts w:ascii="David" w:hAnsi="David" w:cs="David"/>
          <w:sz w:val="24"/>
          <w:szCs w:val="24"/>
          <w:rtl/>
        </w:rPr>
        <w:t xml:space="preserve">הערכאות הגבוהות </w:t>
      </w:r>
      <w:r w:rsidR="0086722B" w:rsidRPr="00171C93">
        <w:rPr>
          <w:rFonts w:ascii="David" w:hAnsi="David" w:cs="David"/>
          <w:sz w:val="24"/>
          <w:szCs w:val="24"/>
          <w:rtl/>
        </w:rPr>
        <w:t>השאירו</w:t>
      </w:r>
      <w:r w:rsidR="00B47DBE" w:rsidRPr="00171C93">
        <w:rPr>
          <w:rFonts w:ascii="David" w:hAnsi="David" w:cs="David"/>
          <w:sz w:val="24"/>
          <w:szCs w:val="24"/>
          <w:rtl/>
        </w:rPr>
        <w:t xml:space="preserve"> את החלטותיו </w:t>
      </w:r>
      <w:r w:rsidR="0086722B" w:rsidRPr="00171C93">
        <w:rPr>
          <w:rFonts w:ascii="David" w:hAnsi="David" w:cs="David"/>
          <w:sz w:val="24"/>
          <w:szCs w:val="24"/>
          <w:rtl/>
        </w:rPr>
        <w:t xml:space="preserve">של שני על כנן </w:t>
      </w:r>
      <w:r w:rsidR="00B47DBE" w:rsidRPr="00171C93">
        <w:rPr>
          <w:rFonts w:ascii="David" w:hAnsi="David" w:cs="David"/>
          <w:sz w:val="24"/>
          <w:szCs w:val="24"/>
          <w:rtl/>
        </w:rPr>
        <w:t xml:space="preserve">בכל ערעור. </w:t>
      </w:r>
      <w:r w:rsidR="00680D60" w:rsidRPr="00171C93">
        <w:rPr>
          <w:rFonts w:ascii="David" w:hAnsi="David" w:cs="David"/>
          <w:sz w:val="24"/>
          <w:szCs w:val="24"/>
          <w:rtl/>
        </w:rPr>
        <w:t xml:space="preserve">הטענות הלא מדויקות שהועלו במכתב של הלפרין-קדרי ואח' (2020) מדגישות את חשיבותה של מדיניות מבוססת-ראיות בנושא כה רגיש. </w:t>
      </w:r>
      <w:r w:rsidR="002D3BB6" w:rsidRPr="00171C93">
        <w:rPr>
          <w:rFonts w:ascii="David" w:hAnsi="David" w:cs="David"/>
          <w:sz w:val="24"/>
          <w:szCs w:val="24"/>
          <w:rtl/>
        </w:rPr>
        <w:t xml:space="preserve">החלטת מדיניות המבוססת על נתונים מדעיים ולא על אקטיביזם פוליטי תאפשר למערכת המשפט הישראלית להתקדם בהרחבת תוכנית המודל בצורה כלל-ארצית עם בטחון מלא כי מדיניות כזו הוכחה מדעית </w:t>
      </w:r>
      <w:r w:rsidR="00B63741" w:rsidRPr="00171C93">
        <w:rPr>
          <w:rFonts w:ascii="David" w:hAnsi="David" w:cs="David"/>
          <w:sz w:val="24"/>
          <w:szCs w:val="24"/>
          <w:rtl/>
        </w:rPr>
        <w:t>כפועלת לטובת הילד.</w:t>
      </w:r>
    </w:p>
    <w:p w14:paraId="1F9A5C69" w14:textId="73D4FAD2" w:rsidR="00B63741" w:rsidRPr="00171C93" w:rsidRDefault="00C12919" w:rsidP="00171C93">
      <w:pPr>
        <w:pStyle w:val="Heading2"/>
        <w:spacing w:line="480" w:lineRule="auto"/>
        <w:rPr>
          <w:rFonts w:ascii="David" w:hAnsi="David" w:cs="David"/>
          <w:sz w:val="24"/>
          <w:szCs w:val="24"/>
          <w:rtl/>
        </w:rPr>
      </w:pPr>
      <w:bookmarkStart w:id="163" w:name="_Toc109295159"/>
      <w:bookmarkStart w:id="164" w:name="_Toc109295463"/>
      <w:bookmarkStart w:id="165" w:name="_Toc109660005"/>
      <w:r w:rsidRPr="00171C93">
        <w:rPr>
          <w:rFonts w:ascii="David" w:hAnsi="David" w:cs="David"/>
          <w:sz w:val="24"/>
          <w:szCs w:val="24"/>
          <w:rtl/>
        </w:rPr>
        <w:lastRenderedPageBreak/>
        <w:t>השלכות</w:t>
      </w:r>
      <w:bookmarkEnd w:id="163"/>
      <w:bookmarkEnd w:id="164"/>
      <w:bookmarkEnd w:id="165"/>
    </w:p>
    <w:p w14:paraId="4CA74B17" w14:textId="1627F6FC" w:rsidR="00C12919" w:rsidRPr="00171C93" w:rsidRDefault="00261AF3"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קרוב לשנתיים של נתונים כמותיים מתוכנית הפיילוט בתל אביב הציגו צמצום משמעותי הן </w:t>
      </w:r>
      <w:r w:rsidR="0082069C" w:rsidRPr="00171C93">
        <w:rPr>
          <w:rFonts w:ascii="David" w:hAnsi="David" w:cs="David"/>
          <w:sz w:val="24"/>
          <w:szCs w:val="24"/>
          <w:rtl/>
        </w:rPr>
        <w:t xml:space="preserve">במשך הזמן והן בחומרת תיקי ניכור הורי. לבית המשפט הייעודי הייתה השפעה ברורה ומשמעותית על ניכור הורי בהשוואה לממוצע הארצי ובהשוואה לבתי המשפט באותו תחום שיפוט בתל אביב. </w:t>
      </w:r>
      <w:r w:rsidR="00E347FC" w:rsidRPr="00171C93">
        <w:rPr>
          <w:rFonts w:ascii="David" w:hAnsi="David" w:cs="David"/>
          <w:sz w:val="24"/>
          <w:szCs w:val="24"/>
          <w:rtl/>
        </w:rPr>
        <w:t xml:space="preserve">התקיימה גם קורלציה לירידה של 15% </w:t>
      </w:r>
      <w:r w:rsidR="00796477" w:rsidRPr="00171C93">
        <w:rPr>
          <w:rFonts w:ascii="David" w:hAnsi="David" w:cs="David"/>
          <w:sz w:val="24"/>
          <w:szCs w:val="24"/>
          <w:rtl/>
        </w:rPr>
        <w:t>במספר הכולל של תיקים שנפתחו בתל אביב. לא היה אף מודל אחר לו הייתה השפעה חיובית כה משמעותית על תיקים בבית המשפט לענייני משפ</w:t>
      </w:r>
      <w:r w:rsidR="00D90808" w:rsidRPr="00171C93">
        <w:rPr>
          <w:rFonts w:ascii="David" w:hAnsi="David" w:cs="David"/>
          <w:sz w:val="24"/>
          <w:szCs w:val="24"/>
          <w:rtl/>
        </w:rPr>
        <w:t>ח</w:t>
      </w:r>
      <w:r w:rsidR="00796477" w:rsidRPr="00171C93">
        <w:rPr>
          <w:rFonts w:ascii="David" w:hAnsi="David" w:cs="David"/>
          <w:sz w:val="24"/>
          <w:szCs w:val="24"/>
          <w:rtl/>
        </w:rPr>
        <w:t>ה.</w:t>
      </w:r>
    </w:p>
    <w:p w14:paraId="1A403004" w14:textId="1BD23738" w:rsidR="00796477" w:rsidRPr="00171C93" w:rsidRDefault="00C0133F" w:rsidP="00171C93">
      <w:pPr>
        <w:bidi/>
        <w:spacing w:line="480" w:lineRule="auto"/>
        <w:ind w:firstLine="720"/>
        <w:rPr>
          <w:rFonts w:ascii="David" w:hAnsi="David" w:cs="David"/>
          <w:sz w:val="24"/>
          <w:szCs w:val="24"/>
          <w:rtl/>
        </w:rPr>
      </w:pPr>
      <w:r w:rsidRPr="00171C93">
        <w:rPr>
          <w:rFonts w:ascii="David" w:hAnsi="David" w:cs="David"/>
          <w:sz w:val="24"/>
          <w:szCs w:val="24"/>
          <w:rtl/>
        </w:rPr>
        <w:t>באוקטובר 2020, בית המשפט העליון (2020) הוציא צו הנקרא "</w:t>
      </w:r>
      <w:r w:rsidR="005256E9" w:rsidRPr="00171C93">
        <w:rPr>
          <w:rFonts w:ascii="David" w:hAnsi="David" w:cs="David"/>
          <w:sz w:val="24"/>
          <w:szCs w:val="24"/>
          <w:rtl/>
        </w:rPr>
        <w:t xml:space="preserve">הוראות נוהל של נשיאת בית המשפט העליון" במטרה לכונן נעלי עבודה אחידים עבור כל בתי המשפט לענייני משפחה ברחבי הארץ על מנת להגן על ילדים ולהבטיח קשר בין הורים לילדיהם. </w:t>
      </w:r>
      <w:r w:rsidR="001E57FA" w:rsidRPr="00171C93">
        <w:rPr>
          <w:rFonts w:ascii="David" w:hAnsi="David" w:cs="David"/>
          <w:sz w:val="24"/>
          <w:szCs w:val="24"/>
          <w:rtl/>
        </w:rPr>
        <w:t xml:space="preserve">מטרת הנוהל הייתה להגדיר מסגרת זמן להליכים </w:t>
      </w:r>
      <w:r w:rsidR="00645079" w:rsidRPr="00171C93">
        <w:rPr>
          <w:rFonts w:ascii="David" w:hAnsi="David" w:cs="David"/>
          <w:sz w:val="24"/>
          <w:szCs w:val="24"/>
          <w:rtl/>
        </w:rPr>
        <w:t xml:space="preserve">לצורך תגובה מהירה ויעילה לדרישות לסעד במקרים דחופים. הליכים מזורזים מבית המשפט הייעודי בתל אביב עשויים לשמש כתבנית עבור צו זה. </w:t>
      </w:r>
      <w:r w:rsidR="00783CF2" w:rsidRPr="00171C93">
        <w:rPr>
          <w:rFonts w:ascii="David" w:hAnsi="David" w:cs="David"/>
          <w:sz w:val="24"/>
          <w:szCs w:val="24"/>
          <w:rtl/>
        </w:rPr>
        <w:t>בצו הוסברה הלוגיקה שבבסיסו:</w:t>
      </w:r>
    </w:p>
    <w:p w14:paraId="6A9D1DE8" w14:textId="1811F5CB" w:rsidR="00783CF2" w:rsidRPr="00171C93" w:rsidRDefault="0026255F" w:rsidP="00171C93">
      <w:pPr>
        <w:bidi/>
        <w:spacing w:line="480" w:lineRule="auto"/>
        <w:ind w:left="1440"/>
        <w:rPr>
          <w:rFonts w:ascii="David" w:hAnsi="David" w:cs="David"/>
          <w:sz w:val="24"/>
          <w:szCs w:val="24"/>
          <w:rtl/>
        </w:rPr>
      </w:pPr>
      <w:r w:rsidRPr="00171C93">
        <w:rPr>
          <w:rFonts w:ascii="David" w:hAnsi="David" w:cs="David"/>
          <w:sz w:val="24"/>
          <w:szCs w:val="24"/>
          <w:rtl/>
        </w:rPr>
        <w:t>"זכות הילד לקשר עם שני הוריו היא זכות יסוד המעוגנת באמנה לזכויות הילד אשר מתיישבת עם עיקרון העל של טובת הילד. הזכות הוכרה זה מכבר בפסיקת בתי המשפט כמקימה הגנה וסעד משפטי. מנגד ובמקרים של חשש לפגיעה בילד על ידי מי מההורים או אלימות ביניהם שהוא עד לה ומכוח אותו עיקרון, זכות הילד היא גם למוגנות בקשר. בכל מקרה של פגיעה בקשר בין הורים לילדיהם ובשל החשש להתפתחותו הרגשית התקינה של הילד, לממד הזמן חשיבות והשפעה מכרעת על התמודדות והתערבות יעילים בבעיות בקשר שבין הורים לילדיהם הקטינים."</w:t>
      </w:r>
    </w:p>
    <w:p w14:paraId="040F3521" w14:textId="1C43B89B" w:rsidR="0026255F" w:rsidRPr="00171C93" w:rsidRDefault="00CB3B8E" w:rsidP="00171C93">
      <w:pPr>
        <w:bidi/>
        <w:spacing w:line="480" w:lineRule="auto"/>
        <w:rPr>
          <w:rFonts w:ascii="David" w:hAnsi="David" w:cs="David"/>
          <w:sz w:val="24"/>
          <w:szCs w:val="24"/>
          <w:rtl/>
        </w:rPr>
      </w:pPr>
      <w:r w:rsidRPr="00171C93">
        <w:rPr>
          <w:rFonts w:ascii="David" w:hAnsi="David" w:cs="David"/>
          <w:sz w:val="24"/>
          <w:szCs w:val="24"/>
          <w:rtl/>
        </w:rPr>
        <w:t xml:space="preserve">צו בית המשפט העליון </w:t>
      </w:r>
      <w:r w:rsidR="00D04B47" w:rsidRPr="00171C93">
        <w:rPr>
          <w:rFonts w:ascii="David" w:hAnsi="David" w:cs="David"/>
          <w:sz w:val="24"/>
          <w:szCs w:val="24"/>
          <w:rtl/>
        </w:rPr>
        <w:t xml:space="preserve">הזה נועד להרחבת תוכנית הפיילוט בתל אביב לכל תחום שיפוט בישראל. לאחר היישום, כל תחום שיפוט יוכל להציע בית משפט מזורז לטיפול בניכור הורי, כפי שקורה כיום בתל אביב. </w:t>
      </w:r>
      <w:r w:rsidR="00FC2E4E" w:rsidRPr="00171C93">
        <w:rPr>
          <w:rFonts w:ascii="David" w:hAnsi="David" w:cs="David"/>
          <w:sz w:val="24"/>
          <w:szCs w:val="24"/>
          <w:rtl/>
        </w:rPr>
        <w:t xml:space="preserve">הדיון הראשון ייקבע להתרחש תוך 14 יום מפתיחת </w:t>
      </w:r>
      <w:r w:rsidR="00EE4A51" w:rsidRPr="00171C93">
        <w:rPr>
          <w:rFonts w:ascii="David" w:hAnsi="David" w:cs="David"/>
          <w:sz w:val="24"/>
          <w:szCs w:val="24"/>
          <w:rtl/>
        </w:rPr>
        <w:t>התיק, ותוכנית טיפול תהיה מוכנה תוך 30 יום.</w:t>
      </w:r>
    </w:p>
    <w:p w14:paraId="6D0DD405" w14:textId="053F3579" w:rsidR="00EE4A51" w:rsidRPr="00171C93" w:rsidRDefault="00451426"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בית המשפט העליון הוציא צו זה באוקטובר 2020 ותקופת הניתוח הסתיימה בדצמבר 2020. לכן, יישום צו בית המשפט העליון לא התרחש לפני סיום תקופת הניתוח. כפי </w:t>
      </w:r>
      <w:r w:rsidR="00334525" w:rsidRPr="00171C93">
        <w:rPr>
          <w:rFonts w:ascii="David" w:hAnsi="David" w:cs="David"/>
          <w:sz w:val="24"/>
          <w:szCs w:val="24"/>
          <w:rtl/>
        </w:rPr>
        <w:t xml:space="preserve">שצוין בפרק 4, לא הייתה התפלגות שווה של מקרי ניכור הורי בכל </w:t>
      </w:r>
      <w:r w:rsidR="006F605B" w:rsidRPr="00171C93">
        <w:rPr>
          <w:rFonts w:ascii="David" w:hAnsi="David" w:cs="David"/>
          <w:sz w:val="24"/>
          <w:szCs w:val="24"/>
          <w:rtl/>
        </w:rPr>
        <w:t>רשות</w:t>
      </w:r>
      <w:r w:rsidR="00334525" w:rsidRPr="00171C93">
        <w:rPr>
          <w:rFonts w:ascii="David" w:hAnsi="David" w:cs="David"/>
          <w:sz w:val="24"/>
          <w:szCs w:val="24"/>
          <w:rtl/>
        </w:rPr>
        <w:t xml:space="preserve">. </w:t>
      </w:r>
      <w:r w:rsidR="002D3375" w:rsidRPr="00171C93">
        <w:rPr>
          <w:rFonts w:ascii="David" w:hAnsi="David" w:cs="David"/>
          <w:sz w:val="24"/>
          <w:szCs w:val="24"/>
          <w:rtl/>
        </w:rPr>
        <w:t xml:space="preserve">עם זאת, התקיימה התפלגות מספקת של מקרי ניכור הורי בין </w:t>
      </w:r>
      <w:r w:rsidR="006F605B" w:rsidRPr="00171C93">
        <w:rPr>
          <w:rFonts w:ascii="David" w:hAnsi="David" w:cs="David"/>
          <w:sz w:val="24"/>
          <w:szCs w:val="24"/>
          <w:rtl/>
        </w:rPr>
        <w:t xml:space="preserve">האזורים על מנת להצדיק </w:t>
      </w:r>
      <w:r w:rsidR="00674B00" w:rsidRPr="00171C93">
        <w:rPr>
          <w:rFonts w:ascii="David" w:hAnsi="David" w:cs="David"/>
          <w:sz w:val="24"/>
          <w:szCs w:val="24"/>
          <w:rtl/>
        </w:rPr>
        <w:t xml:space="preserve">את קיומו של בית משפט ייעודי בכל אזור גיאוגרפי ברחבי הארץ. </w:t>
      </w:r>
      <w:r w:rsidR="001E3148" w:rsidRPr="00171C93">
        <w:rPr>
          <w:rFonts w:ascii="David" w:hAnsi="David" w:cs="David"/>
          <w:sz w:val="24"/>
          <w:szCs w:val="24"/>
          <w:rtl/>
        </w:rPr>
        <w:t>דבר זה יאפשר לאזרחים בכל אזור גיאוגרפי בישראל גישה דומה לשופט ייעודי כפי שקיימת היום לאזרחים בתחום השיפוט של תל אביב.</w:t>
      </w:r>
    </w:p>
    <w:p w14:paraId="64F3220B" w14:textId="0C0C4880" w:rsidR="001E3148" w:rsidRPr="00171C93" w:rsidRDefault="001E3148"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לפני ניתוח זה, לא נערכה הערכת צרכים </w:t>
      </w:r>
      <w:r w:rsidR="003D4912" w:rsidRPr="00171C93">
        <w:rPr>
          <w:rFonts w:ascii="David" w:hAnsi="David" w:cs="David"/>
          <w:sz w:val="24"/>
          <w:szCs w:val="24"/>
          <w:rtl/>
        </w:rPr>
        <w:t xml:space="preserve">שעברה ביקורת </w:t>
      </w:r>
      <w:r w:rsidRPr="00171C93">
        <w:rPr>
          <w:rFonts w:ascii="David" w:hAnsi="David" w:cs="David"/>
          <w:sz w:val="24"/>
          <w:szCs w:val="24"/>
          <w:rtl/>
        </w:rPr>
        <w:t xml:space="preserve">עמיתים </w:t>
      </w:r>
      <w:r w:rsidR="00134E38" w:rsidRPr="00171C93">
        <w:rPr>
          <w:rFonts w:ascii="David" w:hAnsi="David" w:cs="David"/>
          <w:sz w:val="24"/>
          <w:szCs w:val="24"/>
          <w:rtl/>
        </w:rPr>
        <w:t xml:space="preserve">לגבי כיצד על מדינת ישראל לטפל במקרי ניכור הורי בהתאם לצו המוזכר לעיל. </w:t>
      </w:r>
      <w:r w:rsidR="00672E09" w:rsidRPr="00171C93">
        <w:rPr>
          <w:rFonts w:ascii="David" w:hAnsi="David" w:cs="David"/>
          <w:sz w:val="24"/>
          <w:szCs w:val="24"/>
          <w:rtl/>
        </w:rPr>
        <w:t>נתונים ממחקר זה מראים כי רצוי שמערכת בתי המשפט תרחיב את תוכנית הפיילוט לכל הארץ ותכונן בתי משפט מ</w:t>
      </w:r>
      <w:r w:rsidR="008877F9" w:rsidRPr="00171C93">
        <w:rPr>
          <w:rFonts w:ascii="David" w:hAnsi="David" w:cs="David"/>
          <w:sz w:val="24"/>
          <w:szCs w:val="24"/>
          <w:rtl/>
        </w:rPr>
        <w:t xml:space="preserve">זורזים ייעודיים לפי אזורים. </w:t>
      </w:r>
      <w:r w:rsidR="005B2EDB" w:rsidRPr="00171C93">
        <w:rPr>
          <w:rFonts w:ascii="David" w:hAnsi="David" w:cs="David"/>
          <w:sz w:val="24"/>
          <w:szCs w:val="24"/>
          <w:rtl/>
        </w:rPr>
        <w:t xml:space="preserve">על בתי </w:t>
      </w:r>
      <w:r w:rsidR="005B2EDB" w:rsidRPr="00171C93">
        <w:rPr>
          <w:rFonts w:ascii="David" w:hAnsi="David" w:cs="David"/>
          <w:sz w:val="24"/>
          <w:szCs w:val="24"/>
          <w:rtl/>
        </w:rPr>
        <w:lastRenderedPageBreak/>
        <w:t xml:space="preserve">משפט אלה לאפשר גישה סבירה לכל האזרחים ברחבי הארץ. </w:t>
      </w:r>
      <w:r w:rsidR="00B74F73" w:rsidRPr="00171C93">
        <w:rPr>
          <w:rFonts w:ascii="David" w:hAnsi="David" w:cs="David"/>
          <w:sz w:val="24"/>
          <w:szCs w:val="24"/>
          <w:rtl/>
        </w:rPr>
        <w:t xml:space="preserve">לאחר שמערכת בתי המשפט תקים תשתית ארצית שתעמוד בצו בית המשפט העליון (2020), ניתן יהיה לערוך מחקר </w:t>
      </w:r>
      <w:r w:rsidR="009F158C" w:rsidRPr="00171C93">
        <w:rPr>
          <w:rFonts w:ascii="David" w:hAnsi="David" w:cs="David"/>
          <w:sz w:val="24"/>
          <w:szCs w:val="24"/>
          <w:rtl/>
        </w:rPr>
        <w:t>המשך</w:t>
      </w:r>
      <w:r w:rsidR="00B74F73" w:rsidRPr="00171C93">
        <w:rPr>
          <w:rFonts w:ascii="David" w:hAnsi="David" w:cs="David"/>
          <w:sz w:val="24"/>
          <w:szCs w:val="24"/>
          <w:rtl/>
        </w:rPr>
        <w:t xml:space="preserve"> לגבי </w:t>
      </w:r>
      <w:r w:rsidR="00DF72FF" w:rsidRPr="00171C93">
        <w:rPr>
          <w:rFonts w:ascii="David" w:hAnsi="David" w:cs="David"/>
          <w:sz w:val="24"/>
          <w:szCs w:val="24"/>
          <w:rtl/>
        </w:rPr>
        <w:t>הרחבת בית המשפט הייעודי מתל אביב לתשתית ארצית. בינתיים, הנתונים הזמינים כיום עבור בית משפט מזורז ייעודי מגיעים מתוכנית הפיילוט בתל אביב.</w:t>
      </w:r>
    </w:p>
    <w:p w14:paraId="3305E03F" w14:textId="3215E418" w:rsidR="00DF72FF" w:rsidRPr="00171C93" w:rsidRDefault="0017788F" w:rsidP="00171C93">
      <w:pPr>
        <w:pStyle w:val="Heading2"/>
        <w:spacing w:line="480" w:lineRule="auto"/>
        <w:rPr>
          <w:rFonts w:ascii="David" w:hAnsi="David" w:cs="David"/>
          <w:sz w:val="24"/>
          <w:szCs w:val="24"/>
          <w:rtl/>
        </w:rPr>
      </w:pPr>
      <w:bookmarkStart w:id="166" w:name="_Toc109295160"/>
      <w:bookmarkStart w:id="167" w:name="_Toc109295464"/>
      <w:bookmarkStart w:id="168" w:name="_Toc109660006"/>
      <w:r w:rsidRPr="00171C93">
        <w:rPr>
          <w:rFonts w:ascii="David" w:hAnsi="David" w:cs="David"/>
          <w:sz w:val="24"/>
          <w:szCs w:val="24"/>
          <w:rtl/>
        </w:rPr>
        <w:t>מחקר עתידי</w:t>
      </w:r>
      <w:bookmarkEnd w:id="166"/>
      <w:bookmarkEnd w:id="167"/>
      <w:bookmarkEnd w:id="168"/>
    </w:p>
    <w:p w14:paraId="0CDC3F5E" w14:textId="47F1F686" w:rsidR="0017788F" w:rsidRPr="00171C93" w:rsidRDefault="00D8459F" w:rsidP="00EC5873">
      <w:pPr>
        <w:bidi/>
        <w:spacing w:line="480" w:lineRule="auto"/>
        <w:ind w:firstLine="720"/>
        <w:rPr>
          <w:rFonts w:ascii="David" w:hAnsi="David" w:cs="David"/>
          <w:sz w:val="24"/>
          <w:szCs w:val="24"/>
          <w:rtl/>
        </w:rPr>
      </w:pPr>
      <w:r w:rsidRPr="00171C93">
        <w:rPr>
          <w:rFonts w:ascii="David" w:hAnsi="David" w:cs="David"/>
          <w:sz w:val="24"/>
          <w:szCs w:val="24"/>
          <w:rtl/>
        </w:rPr>
        <w:t xml:space="preserve">לרוב, פסיכולוגים הם האחראים על </w:t>
      </w:r>
      <w:r w:rsidR="005072F3" w:rsidRPr="00171C93">
        <w:rPr>
          <w:rFonts w:ascii="David" w:hAnsi="David" w:cs="David"/>
          <w:sz w:val="24"/>
          <w:szCs w:val="24"/>
          <w:rtl/>
        </w:rPr>
        <w:t>אבחנה</w:t>
      </w:r>
      <w:r w:rsidRPr="00171C93">
        <w:rPr>
          <w:rFonts w:ascii="David" w:hAnsi="David" w:cs="David"/>
          <w:sz w:val="24"/>
          <w:szCs w:val="24"/>
          <w:rtl/>
        </w:rPr>
        <w:t xml:space="preserve"> וטיפול בניכור הורי. עם זאת, פסיכיאטרים גם הם מאבחנים ומטפלים במקרים מורכבים של ניכור הורי. עובדים סוציאליים מספקים טיפול המשך שנקבע על ידי פסיכולוגים ופסיכיאטרים. </w:t>
      </w:r>
      <w:r w:rsidR="00F04A87" w:rsidRPr="00171C93">
        <w:rPr>
          <w:rFonts w:ascii="David" w:hAnsi="David" w:cs="David"/>
          <w:sz w:val="24"/>
          <w:szCs w:val="24"/>
          <w:rtl/>
        </w:rPr>
        <w:t>יש לערוך מחקרים בינתחומיים העוקבים אחר ההמלצות ב</w:t>
      </w:r>
      <w:r w:rsidR="009B0A49" w:rsidRPr="00171C93">
        <w:rPr>
          <w:rFonts w:ascii="David" w:hAnsi="David" w:cs="David"/>
          <w:sz w:val="24"/>
          <w:szCs w:val="24"/>
          <w:rtl/>
        </w:rPr>
        <w:t>-</w:t>
      </w:r>
      <w:r w:rsidR="009B0A49" w:rsidRPr="00171C93">
        <w:rPr>
          <w:rFonts w:ascii="David" w:hAnsi="David" w:cs="David"/>
          <w:sz w:val="24"/>
          <w:szCs w:val="24"/>
        </w:rPr>
        <w:t>Toren et al.</w:t>
      </w:r>
      <w:r w:rsidR="00F04A87" w:rsidRPr="00171C93">
        <w:rPr>
          <w:rFonts w:ascii="David" w:hAnsi="David" w:cs="David"/>
          <w:sz w:val="24"/>
          <w:szCs w:val="24"/>
          <w:rtl/>
        </w:rPr>
        <w:t xml:space="preserve"> (2013) וכן מחקר המשך אחרי ניתוח זה. מחקרי המשך </w:t>
      </w:r>
      <w:r w:rsidR="00E56BC9" w:rsidRPr="00171C93">
        <w:rPr>
          <w:rFonts w:ascii="David" w:hAnsi="David" w:cs="David"/>
          <w:sz w:val="24"/>
          <w:szCs w:val="24"/>
          <w:rtl/>
        </w:rPr>
        <w:t xml:space="preserve">כמותיים ואיכותניים מסייעים לצוותי פסיכולוגים, פסיכיאטרים, ועובדים סוציאליים לגבש תוכניות טיפול בינתחומיות עבור ניכור הורי. תוכניות טיפול כאלה יהיו שימושיות </w:t>
      </w:r>
      <w:r w:rsidR="00504FFC" w:rsidRPr="00171C93">
        <w:rPr>
          <w:rFonts w:ascii="David" w:hAnsi="David" w:cs="David"/>
          <w:sz w:val="24"/>
          <w:szCs w:val="24"/>
          <w:rtl/>
        </w:rPr>
        <w:t xml:space="preserve">עבור מוסדות שירותי בריאות תחת משרד הבריאות כמו גם </w:t>
      </w:r>
      <w:r w:rsidR="00EC5873">
        <w:rPr>
          <w:rFonts w:ascii="David" w:hAnsi="David" w:cs="David" w:hint="cs"/>
          <w:sz w:val="24"/>
          <w:szCs w:val="24"/>
          <w:rtl/>
        </w:rPr>
        <w:t>ל</w:t>
      </w:r>
      <w:r w:rsidR="00155FE6">
        <w:rPr>
          <w:rFonts w:ascii="David" w:hAnsi="David" w:cs="David"/>
          <w:sz w:val="24"/>
          <w:szCs w:val="24"/>
          <w:rtl/>
        </w:rPr>
        <w:t>פקידות הסעד</w:t>
      </w:r>
      <w:r w:rsidR="00504FFC" w:rsidRPr="00171C93">
        <w:rPr>
          <w:rFonts w:ascii="David" w:hAnsi="David" w:cs="David"/>
          <w:sz w:val="24"/>
          <w:szCs w:val="24"/>
          <w:rtl/>
        </w:rPr>
        <w:t xml:space="preserve"> המשתפים פעולה עם </w:t>
      </w:r>
      <w:r w:rsidR="00BB229B" w:rsidRPr="00171C93">
        <w:rPr>
          <w:rFonts w:ascii="David" w:hAnsi="David" w:cs="David"/>
          <w:sz w:val="24"/>
          <w:szCs w:val="24"/>
          <w:rtl/>
        </w:rPr>
        <w:t>דיסציפלינות תחת משרד המשפטים, משרד הרווחה, ומשרד הבריאות.</w:t>
      </w:r>
    </w:p>
    <w:p w14:paraId="008D2EC2" w14:textId="78849F8F" w:rsidR="00BB229B" w:rsidRPr="00171C93" w:rsidRDefault="00B70FBD"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רצוי לערוך מחקרים איכותניים </w:t>
      </w:r>
      <w:r w:rsidR="003B1446" w:rsidRPr="00171C93">
        <w:rPr>
          <w:rFonts w:ascii="David" w:hAnsi="David" w:cs="David"/>
          <w:sz w:val="24"/>
          <w:szCs w:val="24"/>
          <w:rtl/>
        </w:rPr>
        <w:t>בהמשך</w:t>
      </w:r>
      <w:r w:rsidRPr="00171C93">
        <w:rPr>
          <w:rFonts w:ascii="David" w:hAnsi="David" w:cs="David"/>
          <w:sz w:val="24"/>
          <w:szCs w:val="24"/>
          <w:rtl/>
        </w:rPr>
        <w:t xml:space="preserve"> </w:t>
      </w:r>
      <w:r w:rsidR="003B1446" w:rsidRPr="00171C93">
        <w:rPr>
          <w:rFonts w:ascii="David" w:hAnsi="David" w:cs="David"/>
          <w:sz w:val="24"/>
          <w:szCs w:val="24"/>
          <w:rtl/>
        </w:rPr>
        <w:t>ל</w:t>
      </w:r>
      <w:r w:rsidRPr="00171C93">
        <w:rPr>
          <w:rFonts w:ascii="David" w:hAnsi="David" w:cs="David"/>
          <w:sz w:val="24"/>
          <w:szCs w:val="24"/>
          <w:rtl/>
        </w:rPr>
        <w:t xml:space="preserve">ממצאים בניתוח זה. מחקרים אלה יספקו תובנות </w:t>
      </w:r>
      <w:r w:rsidR="00470CDA" w:rsidRPr="00171C93">
        <w:rPr>
          <w:rFonts w:ascii="David" w:hAnsi="David" w:cs="David"/>
          <w:sz w:val="24"/>
          <w:szCs w:val="24"/>
          <w:rtl/>
        </w:rPr>
        <w:t xml:space="preserve">לגבי סוגי החוויות השונות של ניכור הורי מנקודת המבט של המשפחות. תובנות כאלה יאפשרו להנהלה לספק תוכניות טיפול עבור </w:t>
      </w:r>
      <w:r w:rsidR="00BA3E05" w:rsidRPr="00171C93">
        <w:rPr>
          <w:rFonts w:ascii="David" w:hAnsi="David" w:cs="David"/>
          <w:sz w:val="24"/>
          <w:szCs w:val="24"/>
          <w:rtl/>
        </w:rPr>
        <w:t>ס</w:t>
      </w:r>
      <w:r w:rsidR="00470CDA" w:rsidRPr="00171C93">
        <w:rPr>
          <w:rFonts w:ascii="David" w:hAnsi="David" w:cs="David"/>
          <w:sz w:val="24"/>
          <w:szCs w:val="24"/>
          <w:rtl/>
        </w:rPr>
        <w:t>ו</w:t>
      </w:r>
      <w:r w:rsidR="00BA3E05" w:rsidRPr="00171C93">
        <w:rPr>
          <w:rFonts w:ascii="David" w:hAnsi="David" w:cs="David"/>
          <w:sz w:val="24"/>
          <w:szCs w:val="24"/>
          <w:rtl/>
        </w:rPr>
        <w:t>ג</w:t>
      </w:r>
      <w:r w:rsidR="00470CDA" w:rsidRPr="00171C93">
        <w:rPr>
          <w:rFonts w:ascii="David" w:hAnsi="David" w:cs="David"/>
          <w:sz w:val="24"/>
          <w:szCs w:val="24"/>
          <w:rtl/>
        </w:rPr>
        <w:t xml:space="preserve">י המקרים הנפוצים ביותר תוך </w:t>
      </w:r>
      <w:r w:rsidR="00BA3E05" w:rsidRPr="00171C93">
        <w:rPr>
          <w:rFonts w:ascii="David" w:hAnsi="David" w:cs="David"/>
          <w:sz w:val="24"/>
          <w:szCs w:val="24"/>
          <w:rtl/>
        </w:rPr>
        <w:t xml:space="preserve">שמירה על יכולת ההתאמה שלהם למקרים ייחודיים. </w:t>
      </w:r>
      <w:r w:rsidR="002968E6" w:rsidRPr="00171C93">
        <w:rPr>
          <w:rFonts w:ascii="David" w:hAnsi="David" w:cs="David"/>
          <w:sz w:val="24"/>
          <w:szCs w:val="24"/>
          <w:rtl/>
        </w:rPr>
        <w:t>הן יאפשרו גם להנהלה לגבש תוכניות חינוכיות ותוכניות התערבות מבוססות-קהילה. לבסוף, הן יספקו נתונים חיוניים עבור רשויות החוק, הרווחה, והבריאות לצור</w:t>
      </w:r>
      <w:r w:rsidR="004B248E" w:rsidRPr="00171C93">
        <w:rPr>
          <w:rFonts w:ascii="David" w:hAnsi="David" w:cs="David"/>
          <w:sz w:val="24"/>
          <w:szCs w:val="24"/>
          <w:rtl/>
        </w:rPr>
        <w:t>כי</w:t>
      </w:r>
      <w:r w:rsidR="002968E6" w:rsidRPr="00171C93">
        <w:rPr>
          <w:rFonts w:ascii="David" w:hAnsi="David" w:cs="David"/>
          <w:sz w:val="24"/>
          <w:szCs w:val="24"/>
          <w:rtl/>
        </w:rPr>
        <w:t xml:space="preserve"> התאמה לצרכי המשפחות הסובלות מניכור הורי.</w:t>
      </w:r>
    </w:p>
    <w:p w14:paraId="10CABDEB" w14:textId="47AA3429" w:rsidR="002968E6" w:rsidRPr="00171C93" w:rsidRDefault="00003923" w:rsidP="00171C93">
      <w:pPr>
        <w:bidi/>
        <w:spacing w:line="480" w:lineRule="auto"/>
        <w:ind w:firstLine="720"/>
        <w:rPr>
          <w:rFonts w:ascii="David" w:hAnsi="David" w:cs="David"/>
          <w:sz w:val="24"/>
          <w:szCs w:val="24"/>
          <w:rtl/>
        </w:rPr>
      </w:pPr>
      <w:r w:rsidRPr="00171C93">
        <w:rPr>
          <w:rFonts w:ascii="David" w:hAnsi="David" w:cs="David"/>
          <w:sz w:val="24"/>
          <w:szCs w:val="24"/>
          <w:rtl/>
        </w:rPr>
        <w:t>מחקרים משולבים יוכלו להרחיב מעבר למחקרים האיכותניים. ניתן לערוך ראיונות חצי</w:t>
      </w:r>
      <w:r w:rsidR="00403C6A" w:rsidRPr="00171C93">
        <w:rPr>
          <w:rFonts w:ascii="David" w:hAnsi="David" w:cs="David"/>
          <w:sz w:val="24"/>
          <w:szCs w:val="24"/>
          <w:rtl/>
        </w:rPr>
        <w:t>-מ</w:t>
      </w:r>
      <w:r w:rsidRPr="00171C93">
        <w:rPr>
          <w:rFonts w:ascii="David" w:hAnsi="David" w:cs="David"/>
          <w:sz w:val="24"/>
          <w:szCs w:val="24"/>
          <w:rtl/>
        </w:rPr>
        <w:t xml:space="preserve">ובנים עם קבוצת יעד וקבוצת ביקורת </w:t>
      </w:r>
      <w:r w:rsidR="00403C6A" w:rsidRPr="00171C93">
        <w:rPr>
          <w:rFonts w:ascii="David" w:hAnsi="David" w:cs="David"/>
          <w:sz w:val="24"/>
          <w:szCs w:val="24"/>
          <w:rtl/>
        </w:rPr>
        <w:t>אשר גם יענו על סקרים עם שאלות בעלות חמ</w:t>
      </w:r>
      <w:r w:rsidR="00DB6736" w:rsidRPr="00171C93">
        <w:rPr>
          <w:rFonts w:ascii="David" w:hAnsi="David" w:cs="David"/>
          <w:sz w:val="24"/>
          <w:szCs w:val="24"/>
          <w:rtl/>
        </w:rPr>
        <w:t>י</w:t>
      </w:r>
      <w:r w:rsidR="00403C6A" w:rsidRPr="00171C93">
        <w:rPr>
          <w:rFonts w:ascii="David" w:hAnsi="David" w:cs="David"/>
          <w:sz w:val="24"/>
          <w:szCs w:val="24"/>
          <w:rtl/>
        </w:rPr>
        <w:t>ש</w:t>
      </w:r>
      <w:r w:rsidR="00DB6736" w:rsidRPr="00171C93">
        <w:rPr>
          <w:rFonts w:ascii="David" w:hAnsi="David" w:cs="David"/>
          <w:sz w:val="24"/>
          <w:szCs w:val="24"/>
          <w:rtl/>
        </w:rPr>
        <w:t>ה</w:t>
      </w:r>
      <w:r w:rsidR="00403C6A" w:rsidRPr="00171C93">
        <w:rPr>
          <w:rFonts w:ascii="David" w:hAnsi="David" w:cs="David"/>
          <w:sz w:val="24"/>
          <w:szCs w:val="24"/>
          <w:rtl/>
        </w:rPr>
        <w:t xml:space="preserve"> </w:t>
      </w:r>
      <w:r w:rsidR="00DB6736" w:rsidRPr="00171C93">
        <w:rPr>
          <w:rFonts w:ascii="David" w:hAnsi="David" w:cs="David"/>
          <w:sz w:val="24"/>
          <w:szCs w:val="24"/>
          <w:rtl/>
        </w:rPr>
        <w:t>ערכים</w:t>
      </w:r>
      <w:r w:rsidR="00403C6A" w:rsidRPr="00171C93">
        <w:rPr>
          <w:rFonts w:ascii="David" w:hAnsi="David" w:cs="David"/>
          <w:sz w:val="24"/>
          <w:szCs w:val="24"/>
          <w:rtl/>
        </w:rPr>
        <w:t xml:space="preserve"> המבוססים על סולם </w:t>
      </w:r>
      <w:r w:rsidR="00B109C1" w:rsidRPr="00171C93">
        <w:rPr>
          <w:rFonts w:ascii="David" w:hAnsi="David" w:cs="David"/>
          <w:sz w:val="24"/>
          <w:szCs w:val="24"/>
        </w:rPr>
        <w:t>Likert</w:t>
      </w:r>
      <w:r w:rsidR="00403C6A" w:rsidRPr="00171C93">
        <w:rPr>
          <w:rFonts w:ascii="David" w:hAnsi="David" w:cs="David"/>
          <w:sz w:val="24"/>
          <w:szCs w:val="24"/>
          <w:rtl/>
        </w:rPr>
        <w:t xml:space="preserve">. </w:t>
      </w:r>
      <w:r w:rsidR="00B3409E" w:rsidRPr="00171C93">
        <w:rPr>
          <w:rFonts w:ascii="David" w:hAnsi="David" w:cs="David"/>
          <w:sz w:val="24"/>
          <w:szCs w:val="24"/>
          <w:rtl/>
        </w:rPr>
        <w:t xml:space="preserve">המטרה דומה למחקרים האיכותניים, בתוספת המרכיב הנוסף של השוואת התוצאות עם קבוצת ביקורת. דבר זה יאפשר להנהלה לעקוב אחר </w:t>
      </w:r>
      <w:r w:rsidR="00E1069A" w:rsidRPr="00171C93">
        <w:rPr>
          <w:rFonts w:ascii="David" w:hAnsi="David" w:cs="David"/>
          <w:sz w:val="24"/>
          <w:szCs w:val="24"/>
          <w:rtl/>
        </w:rPr>
        <w:t>ההתקדמות המתמשכת ולאמץ מדיניו</w:t>
      </w:r>
      <w:r w:rsidR="004B53E3" w:rsidRPr="00171C93">
        <w:rPr>
          <w:rFonts w:ascii="David" w:hAnsi="David" w:cs="David"/>
          <w:sz w:val="24"/>
          <w:szCs w:val="24"/>
          <w:rtl/>
        </w:rPr>
        <w:t>יו</w:t>
      </w:r>
      <w:r w:rsidR="00E1069A" w:rsidRPr="00171C93">
        <w:rPr>
          <w:rFonts w:ascii="David" w:hAnsi="David" w:cs="David"/>
          <w:sz w:val="24"/>
          <w:szCs w:val="24"/>
          <w:rtl/>
        </w:rPr>
        <w:t xml:space="preserve">ת בעוד צרכיהם </w:t>
      </w:r>
      <w:r w:rsidR="00ED39FD" w:rsidRPr="00171C93">
        <w:rPr>
          <w:rFonts w:ascii="David" w:hAnsi="David" w:cs="David"/>
          <w:sz w:val="24"/>
          <w:szCs w:val="24"/>
          <w:rtl/>
        </w:rPr>
        <w:t xml:space="preserve">של </w:t>
      </w:r>
      <w:r w:rsidR="00E1069A" w:rsidRPr="00171C93">
        <w:rPr>
          <w:rFonts w:ascii="David" w:hAnsi="David" w:cs="David"/>
          <w:sz w:val="24"/>
          <w:szCs w:val="24"/>
          <w:rtl/>
        </w:rPr>
        <w:t>בעלי העניין משתנים. ניתן לשתף את הממצאים וליישם אותם על פני רשת שיתוף הפעולה.</w:t>
      </w:r>
    </w:p>
    <w:p w14:paraId="626C9534" w14:textId="19D689AE" w:rsidR="00E1069A" w:rsidRPr="00171C93" w:rsidRDefault="00E1069A" w:rsidP="00171C93">
      <w:pPr>
        <w:pStyle w:val="Heading2"/>
        <w:spacing w:line="480" w:lineRule="auto"/>
        <w:rPr>
          <w:rFonts w:ascii="David" w:hAnsi="David" w:cs="David"/>
          <w:sz w:val="24"/>
          <w:szCs w:val="24"/>
          <w:rtl/>
        </w:rPr>
      </w:pPr>
      <w:bookmarkStart w:id="169" w:name="_Toc109295161"/>
      <w:bookmarkStart w:id="170" w:name="_Toc109295465"/>
      <w:bookmarkStart w:id="171" w:name="_Toc109660007"/>
      <w:r w:rsidRPr="00171C93">
        <w:rPr>
          <w:rFonts w:ascii="David" w:hAnsi="David" w:cs="David"/>
          <w:sz w:val="24"/>
          <w:szCs w:val="24"/>
          <w:rtl/>
        </w:rPr>
        <w:t>מסקנות</w:t>
      </w:r>
      <w:bookmarkEnd w:id="169"/>
      <w:bookmarkEnd w:id="170"/>
      <w:bookmarkEnd w:id="171"/>
    </w:p>
    <w:p w14:paraId="566CA024" w14:textId="4F892610" w:rsidR="00E1069A" w:rsidRPr="00171C93" w:rsidRDefault="00DE3AAB"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נתונים מתוכנית הפיילוט בתל אביב מראים כי בית המשפט הייעודי הינו המודל היעיל ביותר לשיפור הטיפול במקרי ניכור הורי במערכת המשפט הישראלית. </w:t>
      </w:r>
      <w:r w:rsidR="00523C6B" w:rsidRPr="00171C93">
        <w:rPr>
          <w:rFonts w:ascii="David" w:hAnsi="David" w:cs="David"/>
          <w:sz w:val="24"/>
          <w:szCs w:val="24"/>
          <w:rtl/>
        </w:rPr>
        <w:t>בעוד שבניתוח נמצאה מובהקות סטטיסטית לגורמים אחרים כגון גיאוגרפיה, מודלים אחרים, וסוגי בתי המשפט, אף אחד מהאחרים לא היה</w:t>
      </w:r>
      <w:r w:rsidR="0065293F" w:rsidRPr="00171C93">
        <w:rPr>
          <w:rFonts w:ascii="David" w:hAnsi="David" w:cs="David"/>
          <w:sz w:val="24"/>
          <w:szCs w:val="24"/>
          <w:rtl/>
        </w:rPr>
        <w:t xml:space="preserve"> מספיק על מנת להתגבר על שיעור </w:t>
      </w:r>
      <w:r w:rsidR="00956736" w:rsidRPr="00171C93">
        <w:rPr>
          <w:rFonts w:ascii="David" w:hAnsi="David" w:cs="David"/>
          <w:sz w:val="24"/>
          <w:szCs w:val="24"/>
          <w:rtl/>
        </w:rPr>
        <w:t xml:space="preserve">של </w:t>
      </w:r>
      <w:r w:rsidR="0065293F" w:rsidRPr="00171C93">
        <w:rPr>
          <w:rFonts w:ascii="David" w:hAnsi="David" w:cs="David"/>
          <w:sz w:val="24"/>
          <w:szCs w:val="24"/>
          <w:rtl/>
        </w:rPr>
        <w:t xml:space="preserve">93.4% </w:t>
      </w:r>
      <w:r w:rsidR="00956736" w:rsidRPr="00171C93">
        <w:rPr>
          <w:rFonts w:ascii="David" w:hAnsi="David" w:cs="David"/>
          <w:sz w:val="24"/>
          <w:szCs w:val="24"/>
          <w:rtl/>
        </w:rPr>
        <w:t xml:space="preserve">בכישלון מערכת המשפט להתערב או לטפל ביעילות בניכור הורי. </w:t>
      </w:r>
      <w:r w:rsidR="00336436" w:rsidRPr="00171C93">
        <w:rPr>
          <w:rFonts w:ascii="David" w:hAnsi="David" w:cs="David"/>
          <w:sz w:val="24"/>
          <w:szCs w:val="24"/>
          <w:rtl/>
        </w:rPr>
        <w:t xml:space="preserve">לעומת זאת, תכנית הפיילוט המזורזת הייעודית בתל אביב זיהתה בהצלחה ניכור הורי במעל 99% מהתיקים </w:t>
      </w:r>
      <w:r w:rsidR="00524864" w:rsidRPr="00171C93">
        <w:rPr>
          <w:rFonts w:ascii="David" w:hAnsi="David" w:cs="David"/>
          <w:sz w:val="24"/>
          <w:szCs w:val="24"/>
          <w:rtl/>
        </w:rPr>
        <w:t xml:space="preserve">תחת טיפולה </w:t>
      </w:r>
      <w:r w:rsidR="00336436" w:rsidRPr="00171C93">
        <w:rPr>
          <w:rFonts w:ascii="David" w:hAnsi="David" w:cs="David"/>
          <w:sz w:val="24"/>
          <w:szCs w:val="24"/>
          <w:rtl/>
        </w:rPr>
        <w:t>בהם</w:t>
      </w:r>
      <w:r w:rsidR="00524864" w:rsidRPr="00171C93">
        <w:rPr>
          <w:rFonts w:ascii="David" w:hAnsi="David" w:cs="David"/>
          <w:sz w:val="24"/>
          <w:szCs w:val="24"/>
          <w:rtl/>
        </w:rPr>
        <w:t xml:space="preserve"> היו סימנים לניכור הורי, ואפילו הצליחה </w:t>
      </w:r>
      <w:r w:rsidR="000A2389" w:rsidRPr="00171C93">
        <w:rPr>
          <w:rFonts w:ascii="David" w:hAnsi="David" w:cs="David"/>
          <w:sz w:val="24"/>
          <w:szCs w:val="24"/>
          <w:rtl/>
        </w:rPr>
        <w:t>לנפות</w:t>
      </w:r>
      <w:r w:rsidR="009C4AF8" w:rsidRPr="00171C93">
        <w:rPr>
          <w:rFonts w:ascii="David" w:hAnsi="David" w:cs="David"/>
          <w:sz w:val="24"/>
          <w:szCs w:val="24"/>
          <w:rtl/>
        </w:rPr>
        <w:t xml:space="preserve"> בהצלחה מעל 99% </w:t>
      </w:r>
      <w:r w:rsidR="009C4AF8" w:rsidRPr="00171C93">
        <w:rPr>
          <w:rFonts w:ascii="David" w:hAnsi="David" w:cs="David"/>
          <w:sz w:val="24"/>
          <w:szCs w:val="24"/>
          <w:rtl/>
        </w:rPr>
        <w:lastRenderedPageBreak/>
        <w:t>מהתיקים שהוגשו כניכור הורי שלא היוו למעשה ניכור הורי.</w:t>
      </w:r>
      <w:r w:rsidR="00705C38" w:rsidRPr="00171C93">
        <w:rPr>
          <w:rFonts w:ascii="David" w:hAnsi="David" w:cs="David"/>
          <w:sz w:val="24"/>
          <w:szCs w:val="24"/>
          <w:rtl/>
        </w:rPr>
        <w:t xml:space="preserve"> תוכנית הפיילוט בתל אביב צמצמה בהצלחה את הזמן שנדרש לקבל החלטות לפחות משנה אחת </w:t>
      </w:r>
      <w:r w:rsidR="00BF01B8" w:rsidRPr="00171C93">
        <w:rPr>
          <w:rFonts w:ascii="David" w:hAnsi="David" w:cs="David"/>
          <w:sz w:val="24"/>
          <w:szCs w:val="24"/>
          <w:rtl/>
        </w:rPr>
        <w:t>–</w:t>
      </w:r>
      <w:r w:rsidR="00705C38" w:rsidRPr="00171C93">
        <w:rPr>
          <w:rFonts w:ascii="David" w:hAnsi="David" w:cs="David"/>
          <w:sz w:val="24"/>
          <w:szCs w:val="24"/>
          <w:rtl/>
        </w:rPr>
        <w:t xml:space="preserve"> </w:t>
      </w:r>
      <w:r w:rsidR="00BF01B8" w:rsidRPr="00171C93">
        <w:rPr>
          <w:rFonts w:ascii="David" w:hAnsi="David" w:cs="David"/>
          <w:sz w:val="24"/>
          <w:szCs w:val="24"/>
          <w:rtl/>
        </w:rPr>
        <w:t xml:space="preserve">עם שיעור כישלון בחידוש קשר שהיה נמוך מ-5%. נראה שכל אלה מעידים על צמצום משמעותי בנטל החברתי, הרגשי, והכלכלי על משפחות במערכת. </w:t>
      </w:r>
      <w:r w:rsidR="00824AE8" w:rsidRPr="00171C93">
        <w:rPr>
          <w:rFonts w:ascii="David" w:hAnsi="David" w:cs="David"/>
          <w:sz w:val="24"/>
          <w:szCs w:val="24"/>
          <w:rtl/>
        </w:rPr>
        <w:t>הנתונים מצדיקים את הרחבת הת</w:t>
      </w:r>
      <w:r w:rsidR="00FD6A56" w:rsidRPr="00171C93">
        <w:rPr>
          <w:rFonts w:ascii="David" w:hAnsi="David" w:cs="David"/>
          <w:sz w:val="24"/>
          <w:szCs w:val="24"/>
          <w:rtl/>
        </w:rPr>
        <w:t>ו</w:t>
      </w:r>
      <w:r w:rsidR="00824AE8" w:rsidRPr="00171C93">
        <w:rPr>
          <w:rFonts w:ascii="David" w:hAnsi="David" w:cs="David"/>
          <w:sz w:val="24"/>
          <w:szCs w:val="24"/>
          <w:rtl/>
        </w:rPr>
        <w:t xml:space="preserve">כנית בתל אביב לתשתית ארצית </w:t>
      </w:r>
      <w:r w:rsidR="007A34D2" w:rsidRPr="00171C93">
        <w:rPr>
          <w:rFonts w:ascii="David" w:hAnsi="David" w:cs="David"/>
          <w:sz w:val="24"/>
          <w:szCs w:val="24"/>
          <w:rtl/>
        </w:rPr>
        <w:t xml:space="preserve">בהתאם לצו בית המשפט העליון (2020). </w:t>
      </w:r>
      <w:r w:rsidR="006D3006" w:rsidRPr="00171C93">
        <w:rPr>
          <w:rFonts w:ascii="David" w:hAnsi="David" w:cs="David"/>
          <w:sz w:val="24"/>
          <w:szCs w:val="24"/>
          <w:rtl/>
        </w:rPr>
        <w:t>בעוד שייתכן שבית משפט מזורז ייעודי לא יהיה ישים בכל רשות, ניתן להקים בית משפט מזורז ייעודי בכל אזור גיאוגרפי, שיאפשר לכל האזרחים ברחבי הארץ לקבל גישה שוויונית לבית משפט ייעודי.</w:t>
      </w:r>
    </w:p>
    <w:p w14:paraId="3C3518BE" w14:textId="7EE7FF4D" w:rsidR="006D3006" w:rsidRPr="00171C93" w:rsidRDefault="000435FC"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החקיקה </w:t>
      </w:r>
      <w:r w:rsidR="00417CA6" w:rsidRPr="00171C93">
        <w:rPr>
          <w:rFonts w:ascii="David" w:hAnsi="David" w:cs="David"/>
          <w:sz w:val="24"/>
          <w:szCs w:val="24"/>
          <w:rtl/>
        </w:rPr>
        <w:t>כשלה במתן</w:t>
      </w:r>
      <w:r w:rsidR="00CF00BE" w:rsidRPr="00171C93">
        <w:rPr>
          <w:rFonts w:ascii="David" w:hAnsi="David" w:cs="David"/>
          <w:sz w:val="24"/>
          <w:szCs w:val="24"/>
          <w:rtl/>
        </w:rPr>
        <w:t xml:space="preserve"> מענה לניכור הורי עד כה, ולאף אחד מספקי שירותי הבריאות אין תוכניות טיפול עבור ניכור הורי. </w:t>
      </w:r>
      <w:r w:rsidR="0026584A" w:rsidRPr="00171C93">
        <w:rPr>
          <w:rFonts w:ascii="David" w:hAnsi="David" w:cs="David"/>
          <w:sz w:val="24"/>
          <w:szCs w:val="24"/>
          <w:rtl/>
        </w:rPr>
        <w:t>למרות ההמלצה של מוניקנדם-גבעון (2019)</w:t>
      </w:r>
      <w:r w:rsidRPr="00171C93">
        <w:rPr>
          <w:rFonts w:ascii="David" w:hAnsi="David" w:cs="David"/>
          <w:sz w:val="24"/>
          <w:szCs w:val="24"/>
          <w:rtl/>
        </w:rPr>
        <w:t xml:space="preserve"> </w:t>
      </w:r>
      <w:r w:rsidR="0026584A" w:rsidRPr="00171C93">
        <w:rPr>
          <w:rFonts w:ascii="David" w:hAnsi="David" w:cs="David"/>
          <w:sz w:val="24"/>
          <w:szCs w:val="24"/>
          <w:rtl/>
        </w:rPr>
        <w:t xml:space="preserve">לתוכניות חינוכיות למניעת ניכור הורי, אף רשות ישראלית </w:t>
      </w:r>
      <w:r w:rsidR="001051C9" w:rsidRPr="00171C93">
        <w:rPr>
          <w:rFonts w:ascii="David" w:hAnsi="David" w:cs="David"/>
          <w:sz w:val="24"/>
          <w:szCs w:val="24"/>
          <w:rtl/>
        </w:rPr>
        <w:t xml:space="preserve">לא השקיעה בתוכניות כאלה ברמה ארצית. </w:t>
      </w:r>
      <w:r w:rsidR="005447E8" w:rsidRPr="00171C93">
        <w:rPr>
          <w:rFonts w:ascii="David" w:hAnsi="David" w:cs="David"/>
          <w:sz w:val="24"/>
          <w:szCs w:val="24"/>
          <w:rtl/>
        </w:rPr>
        <w:t>ההיפך הוא הנכון, חתומים אקדמאים ישראלים הצטרפו ל</w:t>
      </w:r>
      <w:r w:rsidR="001B5350" w:rsidRPr="00171C93">
        <w:rPr>
          <w:rFonts w:ascii="David" w:hAnsi="David" w:cs="David"/>
          <w:sz w:val="24"/>
          <w:szCs w:val="24"/>
          <w:rtl/>
        </w:rPr>
        <w:t>-</w:t>
      </w:r>
      <w:r w:rsidR="001B5350" w:rsidRPr="00171C93">
        <w:rPr>
          <w:rFonts w:ascii="David" w:hAnsi="David" w:cs="David"/>
          <w:sz w:val="24"/>
          <w:szCs w:val="24"/>
        </w:rPr>
        <w:t>Nielson et al.</w:t>
      </w:r>
      <w:r w:rsidR="005447E8" w:rsidRPr="00171C93">
        <w:rPr>
          <w:rFonts w:ascii="David" w:hAnsi="David" w:cs="David"/>
          <w:sz w:val="24"/>
          <w:szCs w:val="24"/>
          <w:rtl/>
        </w:rPr>
        <w:t xml:space="preserve"> (2019) בהתנגדות להכללת אבחנת הניכור ההורי בפרסום של </w:t>
      </w:r>
      <w:r w:rsidR="005447E8" w:rsidRPr="00171C93">
        <w:rPr>
          <w:rFonts w:ascii="David" w:hAnsi="David" w:cs="David"/>
          <w:sz w:val="24"/>
          <w:szCs w:val="24"/>
        </w:rPr>
        <w:t>ICD-11</w:t>
      </w:r>
      <w:r w:rsidR="005447E8" w:rsidRPr="00171C93">
        <w:rPr>
          <w:rFonts w:ascii="David" w:hAnsi="David" w:cs="David"/>
          <w:sz w:val="24"/>
          <w:szCs w:val="24"/>
          <w:rtl/>
        </w:rPr>
        <w:t xml:space="preserve"> – והצטרפו להלפרין-קדרי ואח' (2020) בהתנגדות לצו בית המשפט העליון (2020). מקבלי החלטות אקדמאים אלה מתנגדים להשקעת כספים בתוכניות חינוכיות </w:t>
      </w:r>
      <w:r w:rsidR="00B74D6C" w:rsidRPr="00171C93">
        <w:rPr>
          <w:rFonts w:ascii="David" w:hAnsi="David" w:cs="David"/>
          <w:sz w:val="24"/>
          <w:szCs w:val="24"/>
          <w:rtl/>
        </w:rPr>
        <w:t>המבליטות את הניכור ההורי כהפרעה פסיכולוגית הדורשת התערבות או טיפול.</w:t>
      </w:r>
    </w:p>
    <w:p w14:paraId="798E4EF8" w14:textId="068F92A0" w:rsidR="00D51A2D" w:rsidRPr="00171C93" w:rsidRDefault="009B2A44"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תוצאות הניתוח </w:t>
      </w:r>
      <w:r w:rsidR="00CB52D5" w:rsidRPr="00171C93">
        <w:rPr>
          <w:rFonts w:ascii="David" w:hAnsi="David" w:cs="David"/>
          <w:sz w:val="24"/>
          <w:szCs w:val="24"/>
          <w:rtl/>
        </w:rPr>
        <w:t xml:space="preserve">איששו גם מחקרים בינלאומיים וגם את המחקר הישראלי הקודם ע"י </w:t>
      </w:r>
      <w:r w:rsidR="009B0A49" w:rsidRPr="00171C93">
        <w:rPr>
          <w:rFonts w:ascii="David" w:hAnsi="David" w:cs="David"/>
          <w:sz w:val="24"/>
          <w:szCs w:val="24"/>
        </w:rPr>
        <w:t>Toren et al.</w:t>
      </w:r>
      <w:r w:rsidR="00CB52D5" w:rsidRPr="00171C93">
        <w:rPr>
          <w:rFonts w:ascii="David" w:hAnsi="David" w:cs="David"/>
          <w:sz w:val="24"/>
          <w:szCs w:val="24"/>
          <w:rtl/>
        </w:rPr>
        <w:t xml:space="preserve"> (2013) אשר מצאו קורלציה בין התערבות מהירה </w:t>
      </w:r>
      <w:r w:rsidR="00CA776C" w:rsidRPr="00171C93">
        <w:rPr>
          <w:rFonts w:ascii="David" w:hAnsi="David" w:cs="David"/>
          <w:sz w:val="24"/>
          <w:szCs w:val="24"/>
          <w:rtl/>
        </w:rPr>
        <w:t>ל</w:t>
      </w:r>
      <w:r w:rsidR="00CB52D5" w:rsidRPr="00171C93">
        <w:rPr>
          <w:rFonts w:ascii="David" w:hAnsi="David" w:cs="David"/>
          <w:sz w:val="24"/>
          <w:szCs w:val="24"/>
          <w:rtl/>
        </w:rPr>
        <w:t xml:space="preserve">צמצום משמעותי בחומרת הניכור ההורי. למעשה, תוכנית הפיילוט המזורזת בבית המשפט לענייני משפחה בתל אביב הביאה לירידה של 650% במשך הזמן בו תיקים היו פתוחים וירידה של 132% בחומרת מקרי הניכור ההורי. </w:t>
      </w:r>
      <w:r w:rsidR="00D41A52" w:rsidRPr="00171C93">
        <w:rPr>
          <w:rFonts w:ascii="David" w:hAnsi="David" w:cs="David"/>
          <w:sz w:val="24"/>
          <w:szCs w:val="24"/>
          <w:rtl/>
        </w:rPr>
        <w:t>אלה הביאו לאחוזי הצלחה של 95.55% בטיפ</w:t>
      </w:r>
      <w:r w:rsidR="00C9092B" w:rsidRPr="00171C93">
        <w:rPr>
          <w:rFonts w:ascii="David" w:hAnsi="David" w:cs="David"/>
          <w:sz w:val="24"/>
          <w:szCs w:val="24"/>
          <w:rtl/>
        </w:rPr>
        <w:t xml:space="preserve">ול בניכור הורי בבית המשפט הייעודי בתל אביב. </w:t>
      </w:r>
      <w:r w:rsidR="008C53E4" w:rsidRPr="00171C93">
        <w:rPr>
          <w:rFonts w:ascii="David" w:hAnsi="David" w:cs="David"/>
          <w:sz w:val="24"/>
          <w:szCs w:val="24"/>
          <w:rtl/>
        </w:rPr>
        <w:t xml:space="preserve">נראתה גם ירידה של 15% בתיקים חדשים בתל אביב לאחר שתוכנית הפיילוט נפתחה לתושבים בתחום השיפוט שלה. </w:t>
      </w:r>
      <w:r w:rsidR="00BE54A7" w:rsidRPr="00171C93">
        <w:rPr>
          <w:rFonts w:ascii="David" w:hAnsi="David" w:cs="David"/>
          <w:sz w:val="24"/>
          <w:szCs w:val="24"/>
          <w:rtl/>
        </w:rPr>
        <w:t xml:space="preserve">ההמלצה הנובעת מהניתוח היא הרחבת תוכנית פיילוט זו למערכת </w:t>
      </w:r>
      <w:r w:rsidR="00335CA6" w:rsidRPr="00171C93">
        <w:rPr>
          <w:rFonts w:ascii="David" w:hAnsi="David" w:cs="David"/>
          <w:sz w:val="24"/>
          <w:szCs w:val="24"/>
          <w:rtl/>
        </w:rPr>
        <w:t>בתי</w:t>
      </w:r>
      <w:r w:rsidR="00BE54A7" w:rsidRPr="00171C93">
        <w:rPr>
          <w:rFonts w:ascii="David" w:hAnsi="David" w:cs="David"/>
          <w:sz w:val="24"/>
          <w:szCs w:val="24"/>
          <w:rtl/>
        </w:rPr>
        <w:t xml:space="preserve"> המשפט ברחבי הארץ. </w:t>
      </w:r>
      <w:r w:rsidR="00D51A2D" w:rsidRPr="00171C93">
        <w:rPr>
          <w:rFonts w:ascii="David" w:hAnsi="David" w:cs="David"/>
          <w:sz w:val="24"/>
          <w:szCs w:val="24"/>
          <w:rtl/>
        </w:rPr>
        <w:t>פרק 6 מפרט המלצות עבור הרשויות הישראליות על מנת לסייע בהרחבה מוצלחת של תוכנית הפיילוט לתשתית כלל-ארצית.</w:t>
      </w:r>
    </w:p>
    <w:p w14:paraId="6FCE6BA4" w14:textId="77777777" w:rsidR="00D51A2D" w:rsidRPr="00171C93" w:rsidRDefault="00D51A2D" w:rsidP="00171C93">
      <w:pPr>
        <w:bidi/>
        <w:spacing w:line="480" w:lineRule="auto"/>
        <w:rPr>
          <w:rFonts w:ascii="David" w:hAnsi="David" w:cs="David"/>
          <w:sz w:val="24"/>
          <w:szCs w:val="24"/>
          <w:rtl/>
        </w:rPr>
      </w:pPr>
      <w:r w:rsidRPr="00171C93">
        <w:rPr>
          <w:rFonts w:ascii="David" w:hAnsi="David" w:cs="David"/>
          <w:sz w:val="24"/>
          <w:szCs w:val="24"/>
          <w:rtl/>
        </w:rPr>
        <w:br w:type="page"/>
      </w:r>
    </w:p>
    <w:p w14:paraId="09795E40" w14:textId="187C56FE" w:rsidR="00B74D6C" w:rsidRPr="00171C93" w:rsidRDefault="00276E3A" w:rsidP="00171C93">
      <w:pPr>
        <w:pStyle w:val="Heading1"/>
        <w:spacing w:line="480" w:lineRule="auto"/>
        <w:rPr>
          <w:rFonts w:ascii="David" w:hAnsi="David" w:cs="David"/>
          <w:sz w:val="24"/>
          <w:szCs w:val="24"/>
          <w:rtl/>
        </w:rPr>
      </w:pPr>
      <w:bookmarkStart w:id="172" w:name="_Toc109295162"/>
      <w:bookmarkStart w:id="173" w:name="_Toc109295466"/>
      <w:bookmarkStart w:id="174" w:name="_Toc109660008"/>
      <w:r w:rsidRPr="00171C93">
        <w:rPr>
          <w:rFonts w:ascii="David" w:hAnsi="David" w:cs="David"/>
          <w:sz w:val="24"/>
          <w:szCs w:val="24"/>
          <w:rtl/>
        </w:rPr>
        <w:lastRenderedPageBreak/>
        <w:t>פרק 6:</w:t>
      </w:r>
      <w:r w:rsidRPr="00171C93">
        <w:rPr>
          <w:rFonts w:ascii="David" w:hAnsi="David" w:cs="David"/>
          <w:sz w:val="24"/>
          <w:szCs w:val="24"/>
        </w:rPr>
        <w:t xml:space="preserve"> </w:t>
      </w:r>
      <w:r w:rsidRPr="00171C93">
        <w:rPr>
          <w:rFonts w:ascii="David" w:hAnsi="David" w:cs="David"/>
          <w:sz w:val="24"/>
          <w:szCs w:val="24"/>
          <w:rtl/>
        </w:rPr>
        <w:t>המלצות</w:t>
      </w:r>
      <w:bookmarkEnd w:id="172"/>
      <w:bookmarkEnd w:id="173"/>
      <w:bookmarkEnd w:id="174"/>
    </w:p>
    <w:p w14:paraId="21160797" w14:textId="77777777" w:rsidR="00665938" w:rsidRPr="00171C93" w:rsidRDefault="00665938" w:rsidP="00171C93">
      <w:pPr>
        <w:bidi/>
        <w:spacing w:line="480" w:lineRule="auto"/>
        <w:ind w:firstLine="720"/>
        <w:rPr>
          <w:rFonts w:ascii="David" w:hAnsi="David" w:cs="David"/>
          <w:sz w:val="24"/>
          <w:szCs w:val="24"/>
          <w:rtl/>
        </w:rPr>
      </w:pPr>
    </w:p>
    <w:p w14:paraId="7522044B" w14:textId="43E0C5EE" w:rsidR="00276E3A" w:rsidRPr="00171C93" w:rsidRDefault="00976927" w:rsidP="00171C93">
      <w:pPr>
        <w:bidi/>
        <w:spacing w:line="480" w:lineRule="auto"/>
        <w:ind w:firstLine="720"/>
        <w:rPr>
          <w:rFonts w:ascii="David" w:hAnsi="David" w:cs="David"/>
          <w:sz w:val="24"/>
          <w:szCs w:val="24"/>
          <w:rtl/>
        </w:rPr>
      </w:pPr>
      <w:r w:rsidRPr="00171C93">
        <w:rPr>
          <w:rFonts w:ascii="David" w:hAnsi="David" w:cs="David"/>
          <w:sz w:val="24"/>
          <w:szCs w:val="24"/>
          <w:rtl/>
        </w:rPr>
        <w:t>קיימות ארבע רשויות לאומיות בישראל עם הסמכות להשפיע על מדיניו</w:t>
      </w:r>
      <w:r w:rsidR="00071380" w:rsidRPr="00171C93">
        <w:rPr>
          <w:rFonts w:ascii="David" w:hAnsi="David" w:cs="David"/>
          <w:sz w:val="24"/>
          <w:szCs w:val="24"/>
          <w:rtl/>
        </w:rPr>
        <w:t>יו</w:t>
      </w:r>
      <w:r w:rsidRPr="00171C93">
        <w:rPr>
          <w:rFonts w:ascii="David" w:hAnsi="David" w:cs="David"/>
          <w:sz w:val="24"/>
          <w:szCs w:val="24"/>
          <w:rtl/>
        </w:rPr>
        <w:t>ת כלל-ארצי</w:t>
      </w:r>
      <w:r w:rsidR="00071380" w:rsidRPr="00171C93">
        <w:rPr>
          <w:rFonts w:ascii="David" w:hAnsi="David" w:cs="David"/>
          <w:sz w:val="24"/>
          <w:szCs w:val="24"/>
          <w:rtl/>
        </w:rPr>
        <w:t>ו</w:t>
      </w:r>
      <w:r w:rsidRPr="00171C93">
        <w:rPr>
          <w:rFonts w:ascii="David" w:hAnsi="David" w:cs="David"/>
          <w:sz w:val="24"/>
          <w:szCs w:val="24"/>
          <w:rtl/>
        </w:rPr>
        <w:t xml:space="preserve">ת בעניין מניעה, </w:t>
      </w:r>
      <w:r w:rsidR="005072F3" w:rsidRPr="00171C93">
        <w:rPr>
          <w:rFonts w:ascii="David" w:hAnsi="David" w:cs="David"/>
          <w:sz w:val="24"/>
          <w:szCs w:val="24"/>
          <w:rtl/>
        </w:rPr>
        <w:t>אבחנה</w:t>
      </w:r>
      <w:r w:rsidRPr="00171C93">
        <w:rPr>
          <w:rFonts w:ascii="David" w:hAnsi="David" w:cs="David"/>
          <w:sz w:val="24"/>
          <w:szCs w:val="24"/>
          <w:rtl/>
        </w:rPr>
        <w:t xml:space="preserve">, התערבות, וטיפול בניכור הורי. אלו הן הכנסת, משרד הרווחה, משרד הבריאות, ומערכת המשפט. </w:t>
      </w:r>
      <w:r w:rsidR="00FC5A63" w:rsidRPr="00171C93">
        <w:rPr>
          <w:rFonts w:ascii="David" w:hAnsi="David" w:cs="David"/>
          <w:sz w:val="24"/>
          <w:szCs w:val="24"/>
          <w:rtl/>
        </w:rPr>
        <w:t xml:space="preserve">במהלך תקופת הניתוח, מערכת המשפט ביצעה את רוב ההתערבות והטיפול בניכור הורי. במבט קדימה, כל ארבע הרשויות יכולות לתרום משמעותית למניעה, התערבות, וטיפול </w:t>
      </w:r>
      <w:r w:rsidR="00771A54" w:rsidRPr="00171C93">
        <w:rPr>
          <w:rFonts w:ascii="David" w:hAnsi="David" w:cs="David"/>
          <w:sz w:val="24"/>
          <w:szCs w:val="24"/>
          <w:rtl/>
        </w:rPr>
        <w:t>ב</w:t>
      </w:r>
      <w:r w:rsidR="00FC5A63" w:rsidRPr="00171C93">
        <w:rPr>
          <w:rFonts w:ascii="David" w:hAnsi="David" w:cs="David"/>
          <w:sz w:val="24"/>
          <w:szCs w:val="24"/>
          <w:rtl/>
        </w:rPr>
        <w:t>ניכור הורי בתוואי המובל כ</w:t>
      </w:r>
      <w:r w:rsidR="00A11ED5" w:rsidRPr="00171C93">
        <w:rPr>
          <w:rFonts w:ascii="David" w:hAnsi="David" w:cs="David"/>
          <w:sz w:val="24"/>
          <w:szCs w:val="24"/>
          <w:rtl/>
        </w:rPr>
        <w:t>י</w:t>
      </w:r>
      <w:r w:rsidR="00FC5A63" w:rsidRPr="00171C93">
        <w:rPr>
          <w:rFonts w:ascii="David" w:hAnsi="David" w:cs="David"/>
          <w:sz w:val="24"/>
          <w:szCs w:val="24"/>
          <w:rtl/>
        </w:rPr>
        <w:t xml:space="preserve">ום על ידי מערכת המשפט. </w:t>
      </w:r>
      <w:r w:rsidR="003B0A24" w:rsidRPr="00171C93">
        <w:rPr>
          <w:rFonts w:ascii="David" w:hAnsi="David" w:cs="David"/>
          <w:sz w:val="24"/>
          <w:szCs w:val="24"/>
          <w:rtl/>
        </w:rPr>
        <w:t>כל ארבע הרשויות ייטיבו לעשות אם יפרסמו משאבים, מדיניו</w:t>
      </w:r>
      <w:r w:rsidR="00050366" w:rsidRPr="00171C93">
        <w:rPr>
          <w:rFonts w:ascii="David" w:hAnsi="David" w:cs="David"/>
          <w:sz w:val="24"/>
          <w:szCs w:val="24"/>
          <w:rtl/>
        </w:rPr>
        <w:t>יו</w:t>
      </w:r>
      <w:r w:rsidR="003B0A24" w:rsidRPr="00171C93">
        <w:rPr>
          <w:rFonts w:ascii="David" w:hAnsi="David" w:cs="David"/>
          <w:sz w:val="24"/>
          <w:szCs w:val="24"/>
          <w:rtl/>
        </w:rPr>
        <w:t xml:space="preserve">ת, ונהלים לטיפול הניכור הורי בתחומי האחריות שלהן. </w:t>
      </w:r>
      <w:r w:rsidR="00AA24D9" w:rsidRPr="00171C93">
        <w:rPr>
          <w:rFonts w:ascii="David" w:hAnsi="David" w:cs="David"/>
          <w:sz w:val="24"/>
          <w:szCs w:val="24"/>
          <w:rtl/>
        </w:rPr>
        <w:t xml:space="preserve">על </w:t>
      </w:r>
      <w:r w:rsidR="00BB7566" w:rsidRPr="00171C93">
        <w:rPr>
          <w:rFonts w:ascii="David" w:hAnsi="David" w:cs="David"/>
          <w:sz w:val="24"/>
          <w:szCs w:val="24"/>
          <w:rtl/>
        </w:rPr>
        <w:t xml:space="preserve">פרסומים כאלה </w:t>
      </w:r>
      <w:r w:rsidR="00AA24D9" w:rsidRPr="00171C93">
        <w:rPr>
          <w:rFonts w:ascii="David" w:hAnsi="David" w:cs="David"/>
          <w:sz w:val="24"/>
          <w:szCs w:val="24"/>
          <w:rtl/>
        </w:rPr>
        <w:t>להיות נגישים וקלים להבנה עבור האזרח הממוצע. על כל הרשויות לאמץ מדיניו</w:t>
      </w:r>
      <w:r w:rsidR="00430047" w:rsidRPr="00171C93">
        <w:rPr>
          <w:rFonts w:ascii="David" w:hAnsi="David" w:cs="David"/>
          <w:sz w:val="24"/>
          <w:szCs w:val="24"/>
          <w:rtl/>
        </w:rPr>
        <w:t>יו</w:t>
      </w:r>
      <w:r w:rsidR="00AA24D9" w:rsidRPr="00171C93">
        <w:rPr>
          <w:rFonts w:ascii="David" w:hAnsi="David" w:cs="David"/>
          <w:sz w:val="24"/>
          <w:szCs w:val="24"/>
          <w:rtl/>
        </w:rPr>
        <w:t>ת מבוסס</w:t>
      </w:r>
      <w:r w:rsidR="00430047" w:rsidRPr="00171C93">
        <w:rPr>
          <w:rFonts w:ascii="David" w:hAnsi="David" w:cs="David"/>
          <w:sz w:val="24"/>
          <w:szCs w:val="24"/>
          <w:rtl/>
        </w:rPr>
        <w:t>ו</w:t>
      </w:r>
      <w:r w:rsidR="00AA24D9" w:rsidRPr="00171C93">
        <w:rPr>
          <w:rFonts w:ascii="David" w:hAnsi="David" w:cs="David"/>
          <w:sz w:val="24"/>
          <w:szCs w:val="24"/>
          <w:rtl/>
        </w:rPr>
        <w:t>ת-ראיות על מנת למטב את דיוק הנתונים בהם הן משתמשות ליישום מדיניו</w:t>
      </w:r>
      <w:r w:rsidR="00226786" w:rsidRPr="00171C93">
        <w:rPr>
          <w:rFonts w:ascii="David" w:hAnsi="David" w:cs="David"/>
          <w:sz w:val="24"/>
          <w:szCs w:val="24"/>
          <w:rtl/>
        </w:rPr>
        <w:t>יו</w:t>
      </w:r>
      <w:r w:rsidR="00AA24D9" w:rsidRPr="00171C93">
        <w:rPr>
          <w:rFonts w:ascii="David" w:hAnsi="David" w:cs="David"/>
          <w:sz w:val="24"/>
          <w:szCs w:val="24"/>
          <w:rtl/>
        </w:rPr>
        <w:t xml:space="preserve">ת תוך צמצום </w:t>
      </w:r>
      <w:r w:rsidR="00D16174" w:rsidRPr="00171C93">
        <w:rPr>
          <w:rFonts w:ascii="David" w:hAnsi="David" w:cs="David"/>
          <w:sz w:val="24"/>
          <w:szCs w:val="24"/>
          <w:rtl/>
        </w:rPr>
        <w:t xml:space="preserve">נתונים מלאכותיים או מוטים. </w:t>
      </w:r>
      <w:r w:rsidR="00465FCD" w:rsidRPr="00171C93">
        <w:rPr>
          <w:rFonts w:ascii="David" w:hAnsi="David" w:cs="David"/>
          <w:sz w:val="24"/>
          <w:szCs w:val="24"/>
          <w:rtl/>
        </w:rPr>
        <w:t>מדיניות מבוססת-ראיות זו יכולה להשתלב בקלות ברשת שיתו</w:t>
      </w:r>
      <w:r w:rsidR="00EF34D7" w:rsidRPr="00171C93">
        <w:rPr>
          <w:rFonts w:ascii="David" w:hAnsi="David" w:cs="David"/>
          <w:sz w:val="24"/>
          <w:szCs w:val="24"/>
          <w:rtl/>
        </w:rPr>
        <w:t>פית</w:t>
      </w:r>
      <w:r w:rsidR="00465FCD" w:rsidRPr="00171C93">
        <w:rPr>
          <w:rFonts w:ascii="David" w:hAnsi="David" w:cs="David"/>
          <w:sz w:val="24"/>
          <w:szCs w:val="24"/>
          <w:rtl/>
        </w:rPr>
        <w:t xml:space="preserve"> כלל-ארצית.</w:t>
      </w:r>
      <w:r w:rsidR="00EF34D7" w:rsidRPr="00171C93">
        <w:rPr>
          <w:rFonts w:ascii="David" w:hAnsi="David" w:cs="David"/>
          <w:sz w:val="24"/>
          <w:szCs w:val="24"/>
          <w:rtl/>
        </w:rPr>
        <w:t xml:space="preserve"> </w:t>
      </w:r>
      <w:r w:rsidR="00743D1A" w:rsidRPr="00171C93">
        <w:rPr>
          <w:rFonts w:ascii="David" w:hAnsi="David" w:cs="David"/>
          <w:sz w:val="24"/>
          <w:szCs w:val="24"/>
          <w:rtl/>
        </w:rPr>
        <w:t>להלן מספר המלצות עבור כל אחת מארבע הרשויות שהוזכרו לעיל.</w:t>
      </w:r>
    </w:p>
    <w:p w14:paraId="6FE7148C" w14:textId="02B250D3" w:rsidR="00743D1A" w:rsidRPr="00171C93" w:rsidRDefault="003D15B4" w:rsidP="00171C93">
      <w:pPr>
        <w:pStyle w:val="Heading2"/>
        <w:spacing w:line="480" w:lineRule="auto"/>
        <w:rPr>
          <w:rFonts w:ascii="David" w:hAnsi="David" w:cs="David"/>
          <w:sz w:val="24"/>
          <w:szCs w:val="24"/>
          <w:rtl/>
        </w:rPr>
      </w:pPr>
      <w:bookmarkStart w:id="175" w:name="_Toc109295163"/>
      <w:bookmarkStart w:id="176" w:name="_Toc109295467"/>
      <w:bookmarkStart w:id="177" w:name="_Toc109660009"/>
      <w:r w:rsidRPr="00171C93">
        <w:rPr>
          <w:rFonts w:ascii="David" w:hAnsi="David" w:cs="David"/>
          <w:noProof/>
          <w:sz w:val="24"/>
          <w:szCs w:val="24"/>
        </w:rPr>
        <w:drawing>
          <wp:anchor distT="0" distB="0" distL="114300" distR="114300" simplePos="0" relativeHeight="251786240" behindDoc="0" locked="0" layoutInCell="1" allowOverlap="1" wp14:anchorId="7DB0C963" wp14:editId="3E06F19C">
            <wp:simplePos x="0" y="0"/>
            <wp:positionH relativeFrom="column">
              <wp:posOffset>47183</wp:posOffset>
            </wp:positionH>
            <wp:positionV relativeFrom="paragraph">
              <wp:posOffset>7510</wp:posOffset>
            </wp:positionV>
            <wp:extent cx="1684655" cy="1925955"/>
            <wp:effectExtent l="0" t="0" r="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684655" cy="1925955"/>
                    </a:xfrm>
                    <a:prstGeom prst="rect">
                      <a:avLst/>
                    </a:prstGeom>
                  </pic:spPr>
                </pic:pic>
              </a:graphicData>
            </a:graphic>
            <wp14:sizeRelH relativeFrom="page">
              <wp14:pctWidth>0</wp14:pctWidth>
            </wp14:sizeRelH>
            <wp14:sizeRelV relativeFrom="page">
              <wp14:pctHeight>0</wp14:pctHeight>
            </wp14:sizeRelV>
          </wp:anchor>
        </w:drawing>
      </w:r>
      <w:r w:rsidR="00743D1A" w:rsidRPr="00171C93">
        <w:rPr>
          <w:rFonts w:ascii="David" w:hAnsi="David" w:cs="David"/>
          <w:sz w:val="24"/>
          <w:szCs w:val="24"/>
          <w:rtl/>
        </w:rPr>
        <w:t>מערכת המשפט</w:t>
      </w:r>
      <w:bookmarkEnd w:id="175"/>
      <w:bookmarkEnd w:id="176"/>
      <w:bookmarkEnd w:id="177"/>
    </w:p>
    <w:p w14:paraId="4C680D57" w14:textId="68E05F3B" w:rsidR="004F678A" w:rsidRPr="00171C93" w:rsidRDefault="00D41405"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מערכת המשפט הישראלית </w:t>
      </w:r>
      <w:r w:rsidR="009B5171" w:rsidRPr="00171C93">
        <w:rPr>
          <w:rFonts w:ascii="David" w:hAnsi="David" w:cs="David"/>
          <w:sz w:val="24"/>
          <w:szCs w:val="24"/>
          <w:rtl/>
        </w:rPr>
        <w:t xml:space="preserve">התקדמה משמעותית בתחום השיפוט של תל אביב בהתערבות בתיקי ניכור הורי מאז 2019. רצוי שמערכת </w:t>
      </w:r>
      <w:r w:rsidR="00E244C3" w:rsidRPr="00171C93">
        <w:rPr>
          <w:rFonts w:ascii="David" w:hAnsi="David" w:cs="David"/>
          <w:sz w:val="24"/>
          <w:szCs w:val="24"/>
          <w:rtl/>
        </w:rPr>
        <w:t>המשפט</w:t>
      </w:r>
      <w:r w:rsidR="009B5171" w:rsidRPr="00171C93">
        <w:rPr>
          <w:rFonts w:ascii="David" w:hAnsi="David" w:cs="David"/>
          <w:sz w:val="24"/>
          <w:szCs w:val="24"/>
          <w:rtl/>
        </w:rPr>
        <w:t xml:space="preserve"> תרחיב תכנית מזורזת ייעודית זו בתל אביב לרמה הארצית. </w:t>
      </w:r>
      <w:r w:rsidR="00382E69" w:rsidRPr="00171C93">
        <w:rPr>
          <w:rFonts w:ascii="David" w:hAnsi="David" w:cs="David"/>
          <w:sz w:val="24"/>
          <w:szCs w:val="24"/>
          <w:rtl/>
        </w:rPr>
        <w:t xml:space="preserve">אם כי אין צורך </w:t>
      </w:r>
      <w:r w:rsidR="002E64ED" w:rsidRPr="00171C93">
        <w:rPr>
          <w:rFonts w:ascii="David" w:hAnsi="David" w:cs="David"/>
          <w:sz w:val="24"/>
          <w:szCs w:val="24"/>
          <w:rtl/>
        </w:rPr>
        <w:t>בהקמת בית משפט ייעודי בכל רשות, יש לכל הפחות להקים בתי משפט ייעודיים אזוריים שיהיו זמינים לכל אזרח בכל תחום שיפוט. בעשותה כך, על מערכת המשפט לאמץ מדיניו</w:t>
      </w:r>
      <w:r w:rsidR="007C2CE6" w:rsidRPr="00171C93">
        <w:rPr>
          <w:rFonts w:ascii="David" w:hAnsi="David" w:cs="David"/>
          <w:sz w:val="24"/>
          <w:szCs w:val="24"/>
          <w:rtl/>
        </w:rPr>
        <w:t>יו</w:t>
      </w:r>
      <w:r w:rsidR="002E64ED" w:rsidRPr="00171C93">
        <w:rPr>
          <w:rFonts w:ascii="David" w:hAnsi="David" w:cs="David"/>
          <w:sz w:val="24"/>
          <w:szCs w:val="24"/>
          <w:rtl/>
        </w:rPr>
        <w:t>ת נוכחי</w:t>
      </w:r>
      <w:r w:rsidR="007C2CE6" w:rsidRPr="00171C93">
        <w:rPr>
          <w:rFonts w:ascii="David" w:hAnsi="David" w:cs="David"/>
          <w:sz w:val="24"/>
          <w:szCs w:val="24"/>
          <w:rtl/>
        </w:rPr>
        <w:t>ו</w:t>
      </w:r>
      <w:r w:rsidR="002E64ED" w:rsidRPr="00171C93">
        <w:rPr>
          <w:rFonts w:ascii="David" w:hAnsi="David" w:cs="David"/>
          <w:sz w:val="24"/>
          <w:szCs w:val="24"/>
          <w:rtl/>
        </w:rPr>
        <w:t xml:space="preserve">ת מבית המשפט הייעודי בתל אביב </w:t>
      </w:r>
      <w:r w:rsidR="007C2CE6" w:rsidRPr="00171C93">
        <w:rPr>
          <w:rFonts w:ascii="David" w:hAnsi="David" w:cs="David"/>
          <w:sz w:val="24"/>
          <w:szCs w:val="24"/>
          <w:rtl/>
        </w:rPr>
        <w:t>אשר הוכחו כמוצלח</w:t>
      </w:r>
      <w:r w:rsidR="004F678A" w:rsidRPr="00171C93">
        <w:rPr>
          <w:rFonts w:ascii="David" w:hAnsi="David" w:cs="David"/>
          <w:sz w:val="24"/>
          <w:szCs w:val="24"/>
          <w:rtl/>
        </w:rPr>
        <w:t>ו</w:t>
      </w:r>
      <w:r w:rsidR="007C2CE6" w:rsidRPr="00171C93">
        <w:rPr>
          <w:rFonts w:ascii="David" w:hAnsi="David" w:cs="David"/>
          <w:sz w:val="24"/>
          <w:szCs w:val="24"/>
          <w:rtl/>
        </w:rPr>
        <w:t xml:space="preserve">ת. </w:t>
      </w:r>
      <w:r w:rsidR="004F678A" w:rsidRPr="00171C93">
        <w:rPr>
          <w:rFonts w:ascii="David" w:hAnsi="David" w:cs="David"/>
          <w:sz w:val="24"/>
          <w:szCs w:val="24"/>
          <w:rtl/>
        </w:rPr>
        <w:t>אלו הן כדלקמן:</w:t>
      </w:r>
      <w:r w:rsidR="003D15B4" w:rsidRPr="00171C93">
        <w:rPr>
          <w:rFonts w:ascii="David" w:hAnsi="David" w:cs="David"/>
          <w:noProof/>
          <w:sz w:val="24"/>
          <w:szCs w:val="24"/>
        </w:rPr>
        <w:t xml:space="preserve"> </w:t>
      </w:r>
    </w:p>
    <w:p w14:paraId="2FA5DF88" w14:textId="013F0DE1" w:rsidR="004F678A" w:rsidRPr="00171C93" w:rsidRDefault="00CE610D" w:rsidP="00171C93">
      <w:pPr>
        <w:pStyle w:val="ListParagraph"/>
        <w:numPr>
          <w:ilvl w:val="0"/>
          <w:numId w:val="7"/>
        </w:numPr>
        <w:bidi/>
        <w:spacing w:line="480" w:lineRule="auto"/>
        <w:rPr>
          <w:rFonts w:ascii="David" w:hAnsi="David" w:cs="David"/>
          <w:sz w:val="24"/>
          <w:szCs w:val="24"/>
          <w:rtl/>
        </w:rPr>
      </w:pPr>
      <w:r w:rsidRPr="00171C93">
        <w:rPr>
          <w:rFonts w:ascii="David" w:hAnsi="David" w:cs="David"/>
          <w:sz w:val="24"/>
          <w:szCs w:val="24"/>
          <w:rtl/>
        </w:rPr>
        <w:t>על הדיון הראשון להתקיים תוך 14 יום מהגשת תביעת ניכור הורי.</w:t>
      </w:r>
    </w:p>
    <w:p w14:paraId="6B041214" w14:textId="76E5DC3B" w:rsidR="00CE610D" w:rsidRPr="00171C93" w:rsidRDefault="007705F8" w:rsidP="00171C93">
      <w:pPr>
        <w:pStyle w:val="ListParagraph"/>
        <w:numPr>
          <w:ilvl w:val="0"/>
          <w:numId w:val="7"/>
        </w:numPr>
        <w:bidi/>
        <w:spacing w:line="480" w:lineRule="auto"/>
        <w:rPr>
          <w:rFonts w:ascii="David" w:hAnsi="David" w:cs="David"/>
          <w:sz w:val="24"/>
          <w:szCs w:val="24"/>
          <w:rtl/>
        </w:rPr>
      </w:pPr>
      <w:r w:rsidRPr="00171C93">
        <w:rPr>
          <w:rFonts w:ascii="David" w:hAnsi="David" w:cs="David"/>
          <w:sz w:val="24"/>
          <w:szCs w:val="24"/>
          <w:rtl/>
        </w:rPr>
        <w:t>על טיפול אבחוני ייעודי להתחיל תוך 30 יום מהדיון.</w:t>
      </w:r>
    </w:p>
    <w:p w14:paraId="6B3EB360" w14:textId="263F7392" w:rsidR="007705F8" w:rsidRPr="00171C93" w:rsidRDefault="007653B0" w:rsidP="00171C93">
      <w:pPr>
        <w:pStyle w:val="ListParagraph"/>
        <w:numPr>
          <w:ilvl w:val="0"/>
          <w:numId w:val="7"/>
        </w:numPr>
        <w:bidi/>
        <w:spacing w:line="480" w:lineRule="auto"/>
        <w:rPr>
          <w:rFonts w:ascii="David" w:hAnsi="David" w:cs="David"/>
          <w:sz w:val="24"/>
          <w:szCs w:val="24"/>
          <w:rtl/>
        </w:rPr>
      </w:pPr>
      <w:r w:rsidRPr="00171C93">
        <w:rPr>
          <w:rFonts w:ascii="David" w:hAnsi="David" w:cs="David"/>
          <w:sz w:val="24"/>
          <w:szCs w:val="24"/>
          <w:rtl/>
        </w:rPr>
        <w:t>יש לקיים דיון בבית המשפט לפחות כל שישה חודשים.</w:t>
      </w:r>
    </w:p>
    <w:p w14:paraId="6B417536" w14:textId="129E0FA5" w:rsidR="007653B0" w:rsidRPr="00171C93" w:rsidRDefault="00015EC8" w:rsidP="00171C93">
      <w:pPr>
        <w:pStyle w:val="ListParagraph"/>
        <w:numPr>
          <w:ilvl w:val="0"/>
          <w:numId w:val="7"/>
        </w:numPr>
        <w:bidi/>
        <w:spacing w:line="480" w:lineRule="auto"/>
        <w:rPr>
          <w:rFonts w:ascii="David" w:hAnsi="David" w:cs="David"/>
          <w:sz w:val="24"/>
          <w:szCs w:val="24"/>
          <w:rtl/>
        </w:rPr>
      </w:pPr>
      <w:r w:rsidRPr="00171C93">
        <w:rPr>
          <w:rFonts w:ascii="David" w:hAnsi="David" w:cs="David"/>
          <w:sz w:val="24"/>
          <w:szCs w:val="24"/>
          <w:rtl/>
        </w:rPr>
        <w:t>הטיפול במקרים מאובחנים של ניכור הורי לא אמור להימשך יותר משנה אחת.</w:t>
      </w:r>
    </w:p>
    <w:p w14:paraId="54CAF146" w14:textId="681CA5B6" w:rsidR="00015EC8" w:rsidRPr="00171C93" w:rsidRDefault="00015EC8" w:rsidP="00171C93">
      <w:pPr>
        <w:pStyle w:val="ListParagraph"/>
        <w:numPr>
          <w:ilvl w:val="0"/>
          <w:numId w:val="7"/>
        </w:numPr>
        <w:bidi/>
        <w:spacing w:line="480" w:lineRule="auto"/>
        <w:rPr>
          <w:rFonts w:ascii="David" w:hAnsi="David" w:cs="David"/>
          <w:sz w:val="24"/>
          <w:szCs w:val="24"/>
          <w:rtl/>
        </w:rPr>
      </w:pPr>
      <w:r w:rsidRPr="00171C93">
        <w:rPr>
          <w:rFonts w:ascii="David" w:hAnsi="David" w:cs="David"/>
          <w:sz w:val="24"/>
          <w:szCs w:val="24"/>
          <w:rtl/>
        </w:rPr>
        <w:t>על בית המשפט למנות באופן אוטומטי אפוטרופוס מטעם בית המשפט עבור הילדים בפתיחת כל תיק ניכור הורי.</w:t>
      </w:r>
    </w:p>
    <w:p w14:paraId="11F8C962" w14:textId="4B2AB746" w:rsidR="000F359E" w:rsidRPr="00171C93" w:rsidRDefault="00015EC8" w:rsidP="00171C93">
      <w:pPr>
        <w:pStyle w:val="ListParagraph"/>
        <w:numPr>
          <w:ilvl w:val="0"/>
          <w:numId w:val="7"/>
        </w:numPr>
        <w:bidi/>
        <w:spacing w:line="480" w:lineRule="auto"/>
        <w:rPr>
          <w:rFonts w:ascii="David" w:hAnsi="David" w:cs="David"/>
          <w:sz w:val="24"/>
          <w:szCs w:val="24"/>
          <w:rtl/>
        </w:rPr>
      </w:pPr>
      <w:r w:rsidRPr="00171C93">
        <w:rPr>
          <w:rFonts w:ascii="David" w:hAnsi="David" w:cs="David"/>
          <w:sz w:val="24"/>
          <w:szCs w:val="24"/>
          <w:rtl/>
        </w:rPr>
        <w:t xml:space="preserve">על השופט לנקוט בכל סנקציה, קנס, ועונש נגד </w:t>
      </w:r>
      <w:r w:rsidR="000F359E" w:rsidRPr="00171C93">
        <w:rPr>
          <w:rFonts w:ascii="David" w:hAnsi="David" w:cs="David"/>
          <w:sz w:val="24"/>
          <w:szCs w:val="24"/>
          <w:rtl/>
        </w:rPr>
        <w:t xml:space="preserve">הצד הפוגע כפי שנעשה בכל מקרה </w:t>
      </w:r>
      <w:r w:rsidR="00EF3BB9" w:rsidRPr="00171C93">
        <w:rPr>
          <w:rFonts w:ascii="David" w:hAnsi="David" w:cs="David"/>
          <w:sz w:val="24"/>
          <w:szCs w:val="24"/>
          <w:rtl/>
        </w:rPr>
        <w:t>ב</w:t>
      </w:r>
      <w:r w:rsidR="000F359E" w:rsidRPr="00171C93">
        <w:rPr>
          <w:rFonts w:ascii="David" w:hAnsi="David" w:cs="David"/>
          <w:sz w:val="24"/>
          <w:szCs w:val="24"/>
          <w:rtl/>
        </w:rPr>
        <w:t>ו נטען לאלימות במשפחה.</w:t>
      </w:r>
    </w:p>
    <w:p w14:paraId="2E0E15C1" w14:textId="772D275D" w:rsidR="00015EC8" w:rsidRPr="00171C93" w:rsidRDefault="00023964" w:rsidP="00171C93">
      <w:pPr>
        <w:bidi/>
        <w:spacing w:line="480" w:lineRule="auto"/>
        <w:rPr>
          <w:rFonts w:ascii="David" w:hAnsi="David" w:cs="David"/>
          <w:sz w:val="24"/>
          <w:szCs w:val="24"/>
          <w:rtl/>
        </w:rPr>
      </w:pPr>
      <w:r w:rsidRPr="00171C93">
        <w:rPr>
          <w:rFonts w:ascii="David" w:hAnsi="David" w:cs="David"/>
          <w:sz w:val="24"/>
          <w:szCs w:val="24"/>
          <w:rtl/>
        </w:rPr>
        <w:lastRenderedPageBreak/>
        <w:t>מערכת המשפט יכולה לאמץ את המלצתו של ארז שני בא.מ</w:t>
      </w:r>
      <w:r w:rsidR="00704E67">
        <w:rPr>
          <w:rFonts w:ascii="David" w:hAnsi="David" w:cs="David" w:hint="cs"/>
          <w:sz w:val="24"/>
          <w:szCs w:val="24"/>
          <w:rtl/>
        </w:rPr>
        <w:t>.</w:t>
      </w:r>
      <w:r w:rsidRPr="00171C93">
        <w:rPr>
          <w:rFonts w:ascii="David" w:hAnsi="David" w:cs="David"/>
          <w:sz w:val="24"/>
          <w:szCs w:val="24"/>
          <w:rtl/>
        </w:rPr>
        <w:t xml:space="preserve"> נ' ד.מ</w:t>
      </w:r>
      <w:r w:rsidR="00704E67">
        <w:rPr>
          <w:rFonts w:ascii="David" w:hAnsi="David" w:cs="David" w:hint="cs"/>
          <w:sz w:val="24"/>
          <w:szCs w:val="24"/>
          <w:rtl/>
        </w:rPr>
        <w:t>.</w:t>
      </w:r>
      <w:r w:rsidRPr="00171C93">
        <w:rPr>
          <w:rFonts w:ascii="David" w:hAnsi="David" w:cs="David"/>
          <w:sz w:val="24"/>
          <w:szCs w:val="24"/>
          <w:rtl/>
        </w:rPr>
        <w:t xml:space="preserve"> (2020) להשתמש בעמ"ש (ת"א) 21-01-51782 כקו מנחה ליישום אחיד של המדיניויות </w:t>
      </w:r>
      <w:r w:rsidR="00627BE0" w:rsidRPr="00171C93">
        <w:rPr>
          <w:rFonts w:ascii="David" w:hAnsi="David" w:cs="David"/>
          <w:sz w:val="24"/>
          <w:szCs w:val="24"/>
          <w:rtl/>
        </w:rPr>
        <w:t>לעיל בכל בתי המשפט הייעודיים.</w:t>
      </w:r>
    </w:p>
    <w:p w14:paraId="3E6C382E" w14:textId="47EF3ECF" w:rsidR="00627BE0" w:rsidRPr="00171C93" w:rsidRDefault="00EF306F" w:rsidP="00171C93">
      <w:pPr>
        <w:bidi/>
        <w:spacing w:line="480" w:lineRule="auto"/>
        <w:ind w:firstLine="720"/>
        <w:rPr>
          <w:rFonts w:ascii="David" w:hAnsi="David" w:cs="David"/>
          <w:sz w:val="24"/>
          <w:szCs w:val="24"/>
          <w:rtl/>
        </w:rPr>
      </w:pPr>
      <w:r w:rsidRPr="00171C93">
        <w:rPr>
          <w:rFonts w:ascii="David" w:hAnsi="David" w:cs="David"/>
          <w:sz w:val="24"/>
          <w:szCs w:val="24"/>
          <w:rtl/>
        </w:rPr>
        <w:t>על מערכת בתי המשפט להימנע מהאשמת הורים מנוכרים בניכור הורי במקרים חמורים. באף מקרה, אין זה הולם להאשים את קורבנות האלימות במשפחה</w:t>
      </w:r>
      <w:r w:rsidR="00EF3BB9" w:rsidRPr="00171C93">
        <w:rPr>
          <w:rFonts w:ascii="David" w:hAnsi="David" w:cs="David"/>
          <w:sz w:val="24"/>
          <w:szCs w:val="24"/>
          <w:rtl/>
        </w:rPr>
        <w:t xml:space="preserve"> – כולל קורנות של ניכור הורי חמור. </w:t>
      </w:r>
      <w:r w:rsidR="008A1310" w:rsidRPr="00171C93">
        <w:rPr>
          <w:rFonts w:ascii="David" w:hAnsi="David" w:cs="David"/>
          <w:sz w:val="24"/>
          <w:szCs w:val="24"/>
          <w:rtl/>
        </w:rPr>
        <w:t>מכיוון שמערכת המשפט הישראלים מכירה בכך שניכור הורי הוא סוג של אלימות במשפחה, על בתי המשפט להתייחס לקורבנות ניכור הורי באותה צורה שהם מתייחסים לקורבנות אלימות במשפחה.</w:t>
      </w:r>
    </w:p>
    <w:p w14:paraId="40495441" w14:textId="03B8A573" w:rsidR="008A1310" w:rsidRPr="00171C93" w:rsidRDefault="00036D69" w:rsidP="00704E67">
      <w:pPr>
        <w:bidi/>
        <w:spacing w:line="480" w:lineRule="auto"/>
        <w:ind w:firstLine="720"/>
        <w:rPr>
          <w:rFonts w:ascii="David" w:hAnsi="David" w:cs="David"/>
          <w:sz w:val="24"/>
          <w:szCs w:val="24"/>
          <w:rtl/>
        </w:rPr>
      </w:pPr>
      <w:r w:rsidRPr="00171C93">
        <w:rPr>
          <w:rFonts w:ascii="David" w:hAnsi="David" w:cs="David"/>
          <w:sz w:val="24"/>
          <w:szCs w:val="24"/>
          <w:rtl/>
        </w:rPr>
        <w:t>החלטות</w:t>
      </w:r>
      <w:r w:rsidR="00CE7291" w:rsidRPr="00171C93">
        <w:rPr>
          <w:rFonts w:ascii="David" w:hAnsi="David" w:cs="David"/>
          <w:sz w:val="24"/>
          <w:szCs w:val="24"/>
          <w:rtl/>
        </w:rPr>
        <w:t xml:space="preserve"> מרובות</w:t>
      </w:r>
      <w:r w:rsidRPr="00171C93">
        <w:rPr>
          <w:rFonts w:ascii="David" w:hAnsi="David" w:cs="David"/>
          <w:sz w:val="24"/>
          <w:szCs w:val="24"/>
          <w:rtl/>
        </w:rPr>
        <w:t xml:space="preserve"> בניתוח </w:t>
      </w:r>
      <w:r w:rsidR="00CE7291" w:rsidRPr="00171C93">
        <w:rPr>
          <w:rFonts w:ascii="David" w:hAnsi="David" w:cs="David"/>
          <w:sz w:val="24"/>
          <w:szCs w:val="24"/>
          <w:rtl/>
        </w:rPr>
        <w:t xml:space="preserve">הלינו </w:t>
      </w:r>
      <w:r w:rsidR="00037790" w:rsidRPr="00171C93">
        <w:rPr>
          <w:rFonts w:ascii="David" w:hAnsi="David" w:cs="David"/>
          <w:sz w:val="24"/>
          <w:szCs w:val="24"/>
          <w:rtl/>
        </w:rPr>
        <w:t xml:space="preserve">על כך שמדיניות "טובת הילד" בחוק בתי המשפט לענייני משפחה (1995) אינה ברורה </w:t>
      </w:r>
      <w:r w:rsidR="00342750" w:rsidRPr="00171C93">
        <w:rPr>
          <w:rFonts w:ascii="David" w:hAnsi="David" w:cs="David"/>
          <w:sz w:val="24"/>
          <w:szCs w:val="24"/>
          <w:rtl/>
        </w:rPr>
        <w:t>דיה</w:t>
      </w:r>
      <w:r w:rsidR="00037790" w:rsidRPr="00171C93">
        <w:rPr>
          <w:rFonts w:ascii="David" w:hAnsi="David" w:cs="David"/>
          <w:sz w:val="24"/>
          <w:szCs w:val="24"/>
          <w:rtl/>
        </w:rPr>
        <w:t xml:space="preserve">. </w:t>
      </w:r>
      <w:r w:rsidR="00CA1E8E" w:rsidRPr="00171C93">
        <w:rPr>
          <w:rFonts w:ascii="David" w:hAnsi="David" w:cs="David"/>
          <w:sz w:val="24"/>
          <w:szCs w:val="24"/>
          <w:rtl/>
        </w:rPr>
        <w:t>אי-בהירות זו הובילה להחלטות שרירותיות וסותרות אשר הח</w:t>
      </w:r>
      <w:r w:rsidR="00E65DF6" w:rsidRPr="00171C93">
        <w:rPr>
          <w:rFonts w:ascii="David" w:hAnsi="David" w:cs="David"/>
          <w:sz w:val="24"/>
          <w:szCs w:val="24"/>
          <w:rtl/>
        </w:rPr>
        <w:t xml:space="preserve">מירו את הניכור ההורי. דוגמה ספציפית מתוך הניתוח הייתה השימוש במרכזי </w:t>
      </w:r>
      <w:r w:rsidR="00704E67">
        <w:rPr>
          <w:rFonts w:ascii="David" w:hAnsi="David" w:cs="David" w:hint="cs"/>
          <w:sz w:val="24"/>
          <w:szCs w:val="24"/>
          <w:rtl/>
        </w:rPr>
        <w:t>קשר</w:t>
      </w:r>
      <w:r w:rsidR="00E65DF6" w:rsidRPr="00171C93">
        <w:rPr>
          <w:rFonts w:ascii="David" w:hAnsi="David" w:cs="David"/>
          <w:sz w:val="24"/>
          <w:szCs w:val="24"/>
          <w:rtl/>
        </w:rPr>
        <w:t xml:space="preserve"> בהם לא הייתה הגבלת זמן או הגבלה על הנסיבות. </w:t>
      </w:r>
      <w:r w:rsidR="00E536BD" w:rsidRPr="00171C93">
        <w:rPr>
          <w:rFonts w:ascii="David" w:hAnsi="David" w:cs="David"/>
          <w:sz w:val="24"/>
          <w:szCs w:val="24"/>
          <w:rtl/>
        </w:rPr>
        <w:t>נראה שדבר זה נבע מלסר (2005)</w:t>
      </w:r>
      <w:r w:rsidR="00E536BD" w:rsidRPr="00171C93">
        <w:rPr>
          <w:rFonts w:ascii="David" w:hAnsi="David" w:cs="David"/>
          <w:sz w:val="24"/>
          <w:szCs w:val="24"/>
        </w:rPr>
        <w:t xml:space="preserve"> </w:t>
      </w:r>
      <w:r w:rsidR="00E536BD" w:rsidRPr="00171C93">
        <w:rPr>
          <w:rFonts w:ascii="David" w:hAnsi="David" w:cs="David"/>
          <w:sz w:val="24"/>
          <w:szCs w:val="24"/>
          <w:rtl/>
        </w:rPr>
        <w:t>אשר קבעה</w:t>
      </w:r>
      <w:r w:rsidR="00624890" w:rsidRPr="00171C93">
        <w:rPr>
          <w:rFonts w:ascii="David" w:hAnsi="David" w:cs="David"/>
          <w:sz w:val="24"/>
          <w:szCs w:val="24"/>
          <w:rtl/>
        </w:rPr>
        <w:t xml:space="preserve"> שימוש בלתי הולם זה ב</w:t>
      </w:r>
      <w:r w:rsidR="001F140F" w:rsidRPr="00171C93">
        <w:rPr>
          <w:rFonts w:ascii="David" w:hAnsi="David" w:cs="David"/>
          <w:sz w:val="24"/>
          <w:szCs w:val="24"/>
          <w:rtl/>
        </w:rPr>
        <w:t>מפגש</w:t>
      </w:r>
      <w:r w:rsidR="00624890" w:rsidRPr="00171C93">
        <w:rPr>
          <w:rFonts w:ascii="David" w:hAnsi="David" w:cs="David"/>
          <w:sz w:val="24"/>
          <w:szCs w:val="24"/>
          <w:rtl/>
        </w:rPr>
        <w:t xml:space="preserve">ים מפוקחים ללא בסיס מדעי להמלצתה. </w:t>
      </w:r>
      <w:r w:rsidR="00704E67">
        <w:rPr>
          <w:rFonts w:ascii="David" w:hAnsi="David" w:cs="David"/>
          <w:sz w:val="24"/>
          <w:szCs w:val="24"/>
          <w:rtl/>
        </w:rPr>
        <w:t>הורים אשר מעולם לא היו</w:t>
      </w:r>
      <w:r w:rsidR="002E5C46" w:rsidRPr="00171C93">
        <w:rPr>
          <w:rFonts w:ascii="David" w:hAnsi="David" w:cs="David"/>
          <w:sz w:val="24"/>
          <w:szCs w:val="24"/>
          <w:rtl/>
        </w:rPr>
        <w:t xml:space="preserve"> סכנה לילדיהם יכלו למצוא את עצמם נעולים במרכזי </w:t>
      </w:r>
      <w:r w:rsidR="00704E67">
        <w:rPr>
          <w:rFonts w:ascii="David" w:hAnsi="David" w:cs="David" w:hint="cs"/>
          <w:sz w:val="24"/>
          <w:szCs w:val="24"/>
          <w:rtl/>
        </w:rPr>
        <w:t>קשר</w:t>
      </w:r>
      <w:r w:rsidR="002E5C46" w:rsidRPr="00171C93">
        <w:rPr>
          <w:rFonts w:ascii="David" w:hAnsi="David" w:cs="David"/>
          <w:sz w:val="24"/>
          <w:szCs w:val="24"/>
          <w:rtl/>
        </w:rPr>
        <w:t xml:space="preserve"> במשך שנים על מנת לפגוש את ילדיהם ללא הבהרה כלשהי </w:t>
      </w:r>
      <w:r w:rsidR="00B27B7B" w:rsidRPr="00171C93">
        <w:rPr>
          <w:rFonts w:ascii="David" w:hAnsi="David" w:cs="David"/>
          <w:sz w:val="24"/>
          <w:szCs w:val="24"/>
          <w:rtl/>
        </w:rPr>
        <w:t>כיצד ניתן ל</w:t>
      </w:r>
      <w:r w:rsidR="003F0797" w:rsidRPr="00171C93">
        <w:rPr>
          <w:rFonts w:ascii="David" w:hAnsi="David" w:cs="David"/>
          <w:sz w:val="24"/>
          <w:szCs w:val="24"/>
          <w:rtl/>
        </w:rPr>
        <w:t xml:space="preserve">צאת מפיקוח זה. על מערכת המשפט לקבוע פרמטרים ברורים עבור השופטים למימוש טובת הילד בכל סוגי המצבים העולים בבתי המשפט לענייני משפחה – כולל ניכור הורי. </w:t>
      </w:r>
      <w:r w:rsidR="00245F81" w:rsidRPr="00171C93">
        <w:rPr>
          <w:rFonts w:ascii="David" w:hAnsi="David" w:cs="David"/>
          <w:sz w:val="24"/>
          <w:szCs w:val="24"/>
          <w:rtl/>
        </w:rPr>
        <w:t xml:space="preserve">על כל </w:t>
      </w:r>
      <w:r w:rsidR="00160359" w:rsidRPr="00171C93">
        <w:rPr>
          <w:rFonts w:ascii="David" w:hAnsi="David" w:cs="David"/>
          <w:sz w:val="24"/>
          <w:szCs w:val="24"/>
          <w:rtl/>
        </w:rPr>
        <w:t>ה</w:t>
      </w:r>
      <w:r w:rsidR="00245F81" w:rsidRPr="00171C93">
        <w:rPr>
          <w:rFonts w:ascii="David" w:hAnsi="David" w:cs="David"/>
          <w:sz w:val="24"/>
          <w:szCs w:val="24"/>
          <w:rtl/>
        </w:rPr>
        <w:t xml:space="preserve">פרמטרים </w:t>
      </w:r>
      <w:r w:rsidR="00160359" w:rsidRPr="00171C93">
        <w:rPr>
          <w:rFonts w:ascii="David" w:hAnsi="David" w:cs="David"/>
          <w:sz w:val="24"/>
          <w:szCs w:val="24"/>
          <w:rtl/>
        </w:rPr>
        <w:t>ה</w:t>
      </w:r>
      <w:r w:rsidR="00245F81" w:rsidRPr="00171C93">
        <w:rPr>
          <w:rFonts w:ascii="David" w:hAnsi="David" w:cs="David"/>
          <w:sz w:val="24"/>
          <w:szCs w:val="24"/>
          <w:rtl/>
        </w:rPr>
        <w:t xml:space="preserve">אלה </w:t>
      </w:r>
      <w:r w:rsidR="00AD2D88" w:rsidRPr="00171C93">
        <w:rPr>
          <w:rFonts w:ascii="David" w:hAnsi="David" w:cs="David"/>
          <w:sz w:val="24"/>
          <w:szCs w:val="24"/>
          <w:rtl/>
        </w:rPr>
        <w:t xml:space="preserve">לבוא מתוך מחקר מבוסס-ראיות ועליהם להיות מעודכנים באופן שוטף ככל שצרכיה של המערכת משתנים. </w:t>
      </w:r>
      <w:r w:rsidR="00835237" w:rsidRPr="00171C93">
        <w:rPr>
          <w:rFonts w:ascii="David" w:hAnsi="David" w:cs="David"/>
          <w:sz w:val="24"/>
          <w:szCs w:val="24"/>
          <w:rtl/>
        </w:rPr>
        <w:t>על עורכי דין ושופטים כאחד להיות מסוגלים להבין בבירור את ההגדרות, הציפיות, וההגבלות של כל מדיניות במערכת בתי המשפט לענייני משפחה.</w:t>
      </w:r>
    </w:p>
    <w:p w14:paraId="0403A273" w14:textId="6EF6DD33" w:rsidR="00835237" w:rsidRPr="00171C93" w:rsidRDefault="006F102A"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לבסוף, על מערכת בתי המשפט </w:t>
      </w:r>
      <w:r w:rsidR="00BA1092" w:rsidRPr="00171C93">
        <w:rPr>
          <w:rFonts w:ascii="David" w:hAnsi="David" w:cs="David"/>
          <w:sz w:val="24"/>
          <w:szCs w:val="24"/>
          <w:rtl/>
        </w:rPr>
        <w:t xml:space="preserve">להטיל את מלוא נטל המזונות על ההורים המנכרים במקרים של ניכור הורי מאובחן – בייחוד במקרים חמורים. </w:t>
      </w:r>
      <w:r w:rsidR="0099191D" w:rsidRPr="00171C93">
        <w:rPr>
          <w:rFonts w:ascii="David" w:hAnsi="David" w:cs="David"/>
          <w:sz w:val="24"/>
          <w:szCs w:val="24"/>
          <w:rtl/>
        </w:rPr>
        <w:t xml:space="preserve">על נטל המזונות להיות רטרואקטיבי למועד שבו החלו להתגלות לראשונה </w:t>
      </w:r>
      <w:r w:rsidR="00FA25EE" w:rsidRPr="00171C93">
        <w:rPr>
          <w:rFonts w:ascii="David" w:hAnsi="David" w:cs="David"/>
          <w:sz w:val="24"/>
          <w:szCs w:val="24"/>
          <w:rtl/>
        </w:rPr>
        <w:t xml:space="preserve">סימנים לניכור הורי עד חידוש קשר בריא </w:t>
      </w:r>
      <w:r w:rsidR="002879BC" w:rsidRPr="00171C93">
        <w:rPr>
          <w:rFonts w:ascii="David" w:hAnsi="David" w:cs="David"/>
          <w:sz w:val="24"/>
          <w:szCs w:val="24"/>
          <w:rtl/>
        </w:rPr>
        <w:t>ב</w:t>
      </w:r>
      <w:r w:rsidR="00FA25EE" w:rsidRPr="00171C93">
        <w:rPr>
          <w:rFonts w:ascii="David" w:hAnsi="David" w:cs="David"/>
          <w:sz w:val="24"/>
          <w:szCs w:val="24"/>
          <w:rtl/>
        </w:rPr>
        <w:t xml:space="preserve">ין ההורה המנוכר לילד. </w:t>
      </w:r>
      <w:r w:rsidR="003403AA" w:rsidRPr="00171C93">
        <w:rPr>
          <w:rFonts w:ascii="David" w:hAnsi="David" w:cs="David"/>
          <w:sz w:val="24"/>
          <w:szCs w:val="24"/>
          <w:rtl/>
        </w:rPr>
        <w:t xml:space="preserve">מדיניות זו תסיר את הנטל הכלכלי והפסיכולוגי מהקורבנות ותטיל אותו על </w:t>
      </w:r>
      <w:r w:rsidR="00B95434" w:rsidRPr="00171C93">
        <w:rPr>
          <w:rFonts w:ascii="David" w:hAnsi="David" w:cs="David"/>
          <w:sz w:val="24"/>
          <w:szCs w:val="24"/>
          <w:rtl/>
        </w:rPr>
        <w:t>הצדדים הפוגעים</w:t>
      </w:r>
      <w:r w:rsidR="003403AA" w:rsidRPr="00171C93">
        <w:rPr>
          <w:rFonts w:ascii="David" w:hAnsi="David" w:cs="David"/>
          <w:sz w:val="24"/>
          <w:szCs w:val="24"/>
          <w:rtl/>
        </w:rPr>
        <w:t xml:space="preserve">. </w:t>
      </w:r>
      <w:r w:rsidR="00097B0E" w:rsidRPr="00171C93">
        <w:rPr>
          <w:rFonts w:ascii="David" w:hAnsi="David" w:cs="David"/>
          <w:sz w:val="24"/>
          <w:szCs w:val="24"/>
          <w:rtl/>
        </w:rPr>
        <w:t>ב</w:t>
      </w:r>
      <w:r w:rsidR="005A1EB5" w:rsidRPr="00171C93">
        <w:rPr>
          <w:rFonts w:ascii="David" w:hAnsi="David" w:cs="David"/>
          <w:sz w:val="24"/>
          <w:szCs w:val="24"/>
          <w:rtl/>
        </w:rPr>
        <w:t xml:space="preserve">ניתוח נמצאו יותר מדי מקרים בהם נטל המזונות החמיר את הניכור ההורי מכיוון שהסעד התיאורטי היחיד שהיה זמין להורה המנוכר היה להאשים את הילד כ"בן מרדן". </w:t>
      </w:r>
      <w:r w:rsidR="00402E90" w:rsidRPr="00171C93">
        <w:rPr>
          <w:rFonts w:ascii="David" w:hAnsi="David" w:cs="David"/>
          <w:sz w:val="24"/>
          <w:szCs w:val="24"/>
          <w:rtl/>
        </w:rPr>
        <w:t>בעצם</w:t>
      </w:r>
      <w:r w:rsidR="005A1EB5" w:rsidRPr="00171C93">
        <w:rPr>
          <w:rFonts w:ascii="David" w:hAnsi="David" w:cs="David"/>
          <w:sz w:val="24"/>
          <w:szCs w:val="24"/>
          <w:rtl/>
        </w:rPr>
        <w:t xml:space="preserve">, דבר זה גורם לקורבן אחד של ניכור הורי לתקוף קורבן אחר בהתדיינות. </w:t>
      </w:r>
      <w:r w:rsidR="00E74E32" w:rsidRPr="00171C93">
        <w:rPr>
          <w:rFonts w:ascii="David" w:hAnsi="David" w:cs="David"/>
          <w:sz w:val="24"/>
          <w:szCs w:val="24"/>
          <w:rtl/>
        </w:rPr>
        <w:t xml:space="preserve">הטראומה לשני הקורבנות מוחמרת אף יותר כאשר בתי המשפט לא שעו לבקשות כאלה – מה שקרה ברוב המקרים. </w:t>
      </w:r>
      <w:r w:rsidR="004F3759" w:rsidRPr="00171C93">
        <w:rPr>
          <w:rFonts w:ascii="David" w:hAnsi="David" w:cs="David"/>
          <w:sz w:val="24"/>
          <w:szCs w:val="24"/>
          <w:rtl/>
        </w:rPr>
        <w:t>ההמלצה להעביר את נטל המזונות להורים המנכרים לא רק ישמש למזעור ההתעללות הפסיכולוגית – הוא ישמש גם כגורם מרתיע כלכלי נגד הפוגע מגרימת טראומה פסיכולוגית נוספת לילדים.</w:t>
      </w:r>
    </w:p>
    <w:p w14:paraId="1063E503" w14:textId="6478BD4A" w:rsidR="001B349E" w:rsidRPr="00171C93" w:rsidRDefault="00905BC7" w:rsidP="00171C93">
      <w:pPr>
        <w:pStyle w:val="Heading2"/>
        <w:spacing w:line="480" w:lineRule="auto"/>
        <w:rPr>
          <w:rFonts w:ascii="David" w:hAnsi="David" w:cs="David"/>
          <w:sz w:val="24"/>
          <w:szCs w:val="24"/>
          <w:rtl/>
        </w:rPr>
      </w:pPr>
      <w:bookmarkStart w:id="178" w:name="_Toc109295164"/>
      <w:bookmarkStart w:id="179" w:name="_Toc109295468"/>
      <w:bookmarkStart w:id="180" w:name="_Toc109660010"/>
      <w:r w:rsidRPr="00171C93">
        <w:rPr>
          <w:rFonts w:ascii="David" w:hAnsi="David" w:cs="David"/>
          <w:noProof/>
          <w:sz w:val="24"/>
          <w:szCs w:val="24"/>
        </w:rPr>
        <w:lastRenderedPageBreak/>
        <w:drawing>
          <wp:anchor distT="0" distB="0" distL="114300" distR="114300" simplePos="0" relativeHeight="251787264" behindDoc="0" locked="0" layoutInCell="1" allowOverlap="1" wp14:anchorId="45CFE2DD" wp14:editId="0A31DB7C">
            <wp:simplePos x="0" y="0"/>
            <wp:positionH relativeFrom="column">
              <wp:posOffset>-7620</wp:posOffset>
            </wp:positionH>
            <wp:positionV relativeFrom="paragraph">
              <wp:posOffset>36416</wp:posOffset>
            </wp:positionV>
            <wp:extent cx="2219325" cy="2105025"/>
            <wp:effectExtent l="0" t="0" r="9525" b="9525"/>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219325" cy="2105025"/>
                    </a:xfrm>
                    <a:prstGeom prst="rect">
                      <a:avLst/>
                    </a:prstGeom>
                  </pic:spPr>
                </pic:pic>
              </a:graphicData>
            </a:graphic>
            <wp14:sizeRelH relativeFrom="page">
              <wp14:pctWidth>0</wp14:pctWidth>
            </wp14:sizeRelH>
            <wp14:sizeRelV relativeFrom="page">
              <wp14:pctHeight>0</wp14:pctHeight>
            </wp14:sizeRelV>
          </wp:anchor>
        </w:drawing>
      </w:r>
      <w:r w:rsidR="001B349E" w:rsidRPr="00171C93">
        <w:rPr>
          <w:rFonts w:ascii="David" w:hAnsi="David" w:cs="David"/>
          <w:sz w:val="24"/>
          <w:szCs w:val="24"/>
          <w:rtl/>
        </w:rPr>
        <w:t>משרד הרווחה</w:t>
      </w:r>
      <w:bookmarkEnd w:id="178"/>
      <w:bookmarkEnd w:id="179"/>
      <w:bookmarkEnd w:id="180"/>
    </w:p>
    <w:p w14:paraId="0C7D1923" w14:textId="6CD11AD9" w:rsidR="001B349E" w:rsidRPr="00171C93" w:rsidRDefault="001B349E" w:rsidP="00EC5873">
      <w:pPr>
        <w:bidi/>
        <w:spacing w:line="480" w:lineRule="auto"/>
        <w:ind w:firstLine="720"/>
        <w:rPr>
          <w:rFonts w:ascii="David" w:hAnsi="David" w:cs="David"/>
          <w:sz w:val="24"/>
          <w:szCs w:val="24"/>
          <w:rtl/>
        </w:rPr>
      </w:pPr>
      <w:r w:rsidRPr="00171C93">
        <w:rPr>
          <w:rFonts w:ascii="David" w:hAnsi="David" w:cs="David"/>
          <w:sz w:val="24"/>
          <w:szCs w:val="24"/>
          <w:rtl/>
        </w:rPr>
        <w:t xml:space="preserve">משרד הרווחה בישראל אחראי על העובדים הסוציאליים המורשים בישראל, כולל </w:t>
      </w:r>
      <w:r w:rsidR="00155FE6">
        <w:rPr>
          <w:rFonts w:ascii="David" w:hAnsi="David" w:cs="David"/>
          <w:sz w:val="24"/>
          <w:szCs w:val="24"/>
          <w:rtl/>
        </w:rPr>
        <w:t>פקידות הסעד</w:t>
      </w:r>
      <w:r w:rsidRPr="00171C93">
        <w:rPr>
          <w:rFonts w:ascii="David" w:hAnsi="David" w:cs="David"/>
          <w:sz w:val="24"/>
          <w:szCs w:val="24"/>
          <w:rtl/>
        </w:rPr>
        <w:t xml:space="preserve">. </w:t>
      </w:r>
      <w:r w:rsidR="00EC5873">
        <w:rPr>
          <w:rFonts w:ascii="David" w:hAnsi="David" w:cs="David" w:hint="cs"/>
          <w:sz w:val="24"/>
          <w:szCs w:val="24"/>
          <w:rtl/>
        </w:rPr>
        <w:t>ל</w:t>
      </w:r>
      <w:r w:rsidR="00155FE6">
        <w:rPr>
          <w:rFonts w:ascii="David" w:hAnsi="David" w:cs="David"/>
          <w:sz w:val="24"/>
          <w:szCs w:val="24"/>
          <w:rtl/>
        </w:rPr>
        <w:t>פקידות הסעד</w:t>
      </w:r>
      <w:r w:rsidRPr="00171C93">
        <w:rPr>
          <w:rFonts w:ascii="David" w:hAnsi="David" w:cs="David"/>
          <w:sz w:val="24"/>
          <w:szCs w:val="24"/>
          <w:rtl/>
        </w:rPr>
        <w:t xml:space="preserve"> נתון המנדט לביצוע המשפטנות הטיפולית </w:t>
      </w:r>
      <w:r w:rsidR="004805DD" w:rsidRPr="00171C93">
        <w:rPr>
          <w:rFonts w:ascii="David" w:hAnsi="David" w:cs="David"/>
          <w:sz w:val="24"/>
          <w:szCs w:val="24"/>
          <w:rtl/>
        </w:rPr>
        <w:t xml:space="preserve">של בית המשפט. במילים אחרות, על </w:t>
      </w:r>
      <w:r w:rsidR="00155FE6">
        <w:rPr>
          <w:rFonts w:ascii="David" w:hAnsi="David" w:cs="David"/>
          <w:sz w:val="24"/>
          <w:szCs w:val="24"/>
          <w:rtl/>
        </w:rPr>
        <w:t>פקידות הסעד</w:t>
      </w:r>
      <w:r w:rsidR="004805DD" w:rsidRPr="00171C93">
        <w:rPr>
          <w:rFonts w:ascii="David" w:hAnsi="David" w:cs="David"/>
          <w:sz w:val="24"/>
          <w:szCs w:val="24"/>
          <w:rtl/>
        </w:rPr>
        <w:t xml:space="preserve"> ליצור סביבה טיפולית בתוך בית המשפט לענייני משפחה. </w:t>
      </w:r>
      <w:r w:rsidR="00012350" w:rsidRPr="00171C93">
        <w:rPr>
          <w:rFonts w:ascii="David" w:hAnsi="David" w:cs="David"/>
          <w:sz w:val="24"/>
          <w:szCs w:val="24"/>
          <w:rtl/>
        </w:rPr>
        <w:t xml:space="preserve">כל מטפל מבין שסביבה טיפולית יכולה להתקיים רק כאשר הלקוחות נותנים אמון במטפלים. </w:t>
      </w:r>
      <w:r w:rsidR="00C70451" w:rsidRPr="00171C93">
        <w:rPr>
          <w:rFonts w:ascii="David" w:hAnsi="David" w:cs="David"/>
          <w:sz w:val="24"/>
          <w:szCs w:val="24"/>
          <w:rtl/>
        </w:rPr>
        <w:t>בעוד ש</w:t>
      </w:r>
      <w:r w:rsidR="007C3564" w:rsidRPr="00171C93">
        <w:rPr>
          <w:rFonts w:ascii="David" w:hAnsi="David" w:cs="David"/>
          <w:sz w:val="24"/>
          <w:szCs w:val="24"/>
          <w:rtl/>
        </w:rPr>
        <w:t xml:space="preserve">זוהי משימה קשה לביצוע במקרי גירושין, </w:t>
      </w:r>
      <w:r w:rsidR="00AA3173" w:rsidRPr="00171C93">
        <w:rPr>
          <w:rFonts w:ascii="David" w:hAnsi="David" w:cs="David"/>
          <w:sz w:val="24"/>
          <w:szCs w:val="24"/>
          <w:rtl/>
        </w:rPr>
        <w:t>בישראל כבר קיימים המשאבים במערכת הקיימת לביצוע מנדט המשפטנות הטיפולית בהצלחה.</w:t>
      </w:r>
    </w:p>
    <w:p w14:paraId="01A1520D" w14:textId="29DA4FD7" w:rsidR="00AA3173" w:rsidRPr="00171C93" w:rsidRDefault="00F85E75" w:rsidP="00EC5873">
      <w:pPr>
        <w:bidi/>
        <w:spacing w:line="480" w:lineRule="auto"/>
        <w:ind w:firstLine="720"/>
        <w:rPr>
          <w:rFonts w:ascii="David" w:hAnsi="David" w:cs="David"/>
          <w:sz w:val="24"/>
          <w:szCs w:val="24"/>
          <w:rtl/>
        </w:rPr>
      </w:pPr>
      <w:r w:rsidRPr="00171C93">
        <w:rPr>
          <w:rFonts w:ascii="David" w:hAnsi="David" w:cs="David"/>
          <w:sz w:val="24"/>
          <w:szCs w:val="24"/>
          <w:rtl/>
        </w:rPr>
        <w:t xml:space="preserve">הנהלת </w:t>
      </w:r>
      <w:r w:rsidR="00155FE6">
        <w:rPr>
          <w:rFonts w:ascii="David" w:hAnsi="David" w:cs="David"/>
          <w:sz w:val="24"/>
          <w:szCs w:val="24"/>
          <w:rtl/>
        </w:rPr>
        <w:t>פקידות הסעד</w:t>
      </w:r>
      <w:r w:rsidRPr="00171C93">
        <w:rPr>
          <w:rFonts w:ascii="David" w:hAnsi="David" w:cs="David"/>
          <w:sz w:val="24"/>
          <w:szCs w:val="24"/>
          <w:rtl/>
        </w:rPr>
        <w:t xml:space="preserve"> יכולה למנות את אחד מהעובדים הסוציאליים שלה כעובד סוציאלי </w:t>
      </w:r>
      <w:r w:rsidR="003A1142" w:rsidRPr="00171C93">
        <w:rPr>
          <w:rFonts w:ascii="David" w:hAnsi="David" w:cs="David"/>
          <w:sz w:val="24"/>
          <w:szCs w:val="24"/>
          <w:rtl/>
        </w:rPr>
        <w:t>שיטפל בכל תיק בשם בית המשפט. בנוסף, לכל צד (בעל עניין)</w:t>
      </w:r>
      <w:r w:rsidR="003A1142" w:rsidRPr="00171C93">
        <w:rPr>
          <w:rFonts w:ascii="David" w:hAnsi="David" w:cs="David"/>
          <w:sz w:val="24"/>
          <w:szCs w:val="24"/>
        </w:rPr>
        <w:t xml:space="preserve"> </w:t>
      </w:r>
      <w:r w:rsidR="003A1142" w:rsidRPr="00171C93">
        <w:rPr>
          <w:rFonts w:ascii="David" w:hAnsi="David" w:cs="David"/>
          <w:sz w:val="24"/>
          <w:szCs w:val="24"/>
          <w:rtl/>
        </w:rPr>
        <w:t xml:space="preserve">צריכה להיות הזכות להביא מטפל מורשה לבחירתו על מנת לסייע לעובד הסוציאלי מטעם בית המשפט בטיפול בתיק. </w:t>
      </w:r>
      <w:r w:rsidR="0020502D" w:rsidRPr="00171C93">
        <w:rPr>
          <w:rFonts w:ascii="David" w:hAnsi="David" w:cs="David"/>
          <w:sz w:val="24"/>
          <w:szCs w:val="24"/>
          <w:rtl/>
        </w:rPr>
        <w:t xml:space="preserve">המטפל המורשה יכול להיות </w:t>
      </w:r>
      <w:r w:rsidR="00704E67">
        <w:rPr>
          <w:rFonts w:ascii="David" w:hAnsi="David" w:cs="David"/>
          <w:sz w:val="24"/>
          <w:szCs w:val="24"/>
          <w:rtl/>
        </w:rPr>
        <w:t xml:space="preserve">פקידת </w:t>
      </w:r>
      <w:r w:rsidR="00155FE6">
        <w:rPr>
          <w:rFonts w:ascii="David" w:hAnsi="David" w:cs="David"/>
          <w:sz w:val="24"/>
          <w:szCs w:val="24"/>
          <w:rtl/>
        </w:rPr>
        <w:t>סעד</w:t>
      </w:r>
      <w:r w:rsidR="0020502D" w:rsidRPr="00171C93">
        <w:rPr>
          <w:rFonts w:ascii="David" w:hAnsi="David" w:cs="David"/>
          <w:sz w:val="24"/>
          <w:szCs w:val="24"/>
          <w:rtl/>
        </w:rPr>
        <w:t xml:space="preserve">, או ממרפאה ציבורית, או </w:t>
      </w:r>
      <w:r w:rsidR="00A2586D" w:rsidRPr="00171C93">
        <w:rPr>
          <w:rFonts w:ascii="David" w:hAnsi="David" w:cs="David"/>
          <w:sz w:val="24"/>
          <w:szCs w:val="24"/>
          <w:rtl/>
        </w:rPr>
        <w:t>מ</w:t>
      </w:r>
      <w:r w:rsidR="003D5CC5" w:rsidRPr="00171C93">
        <w:rPr>
          <w:rFonts w:ascii="David" w:hAnsi="David" w:cs="David"/>
          <w:sz w:val="24"/>
          <w:szCs w:val="24"/>
          <w:rtl/>
        </w:rPr>
        <w:t>קופת החולים</w:t>
      </w:r>
      <w:r w:rsidR="0020502D" w:rsidRPr="00171C93">
        <w:rPr>
          <w:rFonts w:ascii="David" w:hAnsi="David" w:cs="David"/>
          <w:sz w:val="24"/>
          <w:szCs w:val="24"/>
          <w:rtl/>
        </w:rPr>
        <w:t xml:space="preserve">, או מישהו שאותו צד שוכר באופן פרטי. </w:t>
      </w:r>
      <w:r w:rsidR="00987B86" w:rsidRPr="00171C93">
        <w:rPr>
          <w:rFonts w:ascii="David" w:hAnsi="David" w:cs="David"/>
          <w:sz w:val="24"/>
          <w:szCs w:val="24"/>
          <w:rtl/>
        </w:rPr>
        <w:t>העובד הסוציאלי מטעם בית המשפט יושב בראש הו</w:t>
      </w:r>
      <w:r w:rsidR="00B853A3" w:rsidRPr="00171C93">
        <w:rPr>
          <w:rFonts w:ascii="David" w:hAnsi="David" w:cs="David"/>
          <w:sz w:val="24"/>
          <w:szCs w:val="24"/>
          <w:rtl/>
        </w:rPr>
        <w:t>ו</w:t>
      </w:r>
      <w:r w:rsidR="00987B86" w:rsidRPr="00171C93">
        <w:rPr>
          <w:rFonts w:ascii="David" w:hAnsi="David" w:cs="David"/>
          <w:sz w:val="24"/>
          <w:szCs w:val="24"/>
          <w:rtl/>
        </w:rPr>
        <w:t xml:space="preserve">עדה של המטפלים המורשים על מנת לספק טיפול לכל משפחה בבית המשפט לענייני משפחה. </w:t>
      </w:r>
      <w:r w:rsidR="00D46093" w:rsidRPr="00171C93">
        <w:rPr>
          <w:rFonts w:ascii="David" w:hAnsi="David" w:cs="David"/>
          <w:sz w:val="24"/>
          <w:szCs w:val="24"/>
          <w:rtl/>
        </w:rPr>
        <w:t xml:space="preserve">במקרים של ניכור הורי, על כל חברי הוועדה להיות מוסמכים </w:t>
      </w:r>
      <w:r w:rsidR="00A6487B" w:rsidRPr="00171C93">
        <w:rPr>
          <w:rFonts w:ascii="David" w:hAnsi="David" w:cs="David"/>
          <w:sz w:val="24"/>
          <w:szCs w:val="24"/>
          <w:rtl/>
        </w:rPr>
        <w:t xml:space="preserve">על ידי משרד הרווחה או משרד הבריאות להתמחות בניכור הורי. </w:t>
      </w:r>
      <w:r w:rsidR="005D02BD" w:rsidRPr="00171C93">
        <w:rPr>
          <w:rFonts w:ascii="David" w:hAnsi="David" w:cs="David"/>
          <w:sz w:val="24"/>
          <w:szCs w:val="24"/>
          <w:rtl/>
        </w:rPr>
        <w:t xml:space="preserve">על הוועדה להיפגש כל שלושה חודשים ולהגיש דוחות רבעוניים לבית המשפט החתומים על ידי העובד הסוציאלי מטעם בית המשפט </w:t>
      </w:r>
      <w:r w:rsidR="00D709F8" w:rsidRPr="00171C93">
        <w:rPr>
          <w:rFonts w:ascii="David" w:hAnsi="David" w:cs="David"/>
          <w:sz w:val="24"/>
          <w:szCs w:val="24"/>
          <w:rtl/>
        </w:rPr>
        <w:t xml:space="preserve">כראש הוועדה יחד עם חתימותיהם של יתר חברי הוועדה. </w:t>
      </w:r>
      <w:r w:rsidR="002E6BE1" w:rsidRPr="00171C93">
        <w:rPr>
          <w:rFonts w:ascii="David" w:hAnsi="David" w:cs="David"/>
          <w:sz w:val="24"/>
          <w:szCs w:val="24"/>
          <w:rtl/>
        </w:rPr>
        <w:t xml:space="preserve">גם היום, </w:t>
      </w:r>
      <w:r w:rsidR="00155FE6">
        <w:rPr>
          <w:rFonts w:ascii="David" w:hAnsi="David" w:cs="David"/>
          <w:sz w:val="24"/>
          <w:szCs w:val="24"/>
          <w:rtl/>
        </w:rPr>
        <w:t>פקידות הסעד</w:t>
      </w:r>
      <w:r w:rsidR="002E6BE1" w:rsidRPr="00171C93">
        <w:rPr>
          <w:rFonts w:ascii="David" w:hAnsi="David" w:cs="David"/>
          <w:sz w:val="24"/>
          <w:szCs w:val="24"/>
          <w:rtl/>
        </w:rPr>
        <w:t xml:space="preserve"> מגיש</w:t>
      </w:r>
      <w:r w:rsidR="00CD722E" w:rsidRPr="00171C93">
        <w:rPr>
          <w:rFonts w:ascii="David" w:hAnsi="David" w:cs="David"/>
          <w:sz w:val="24"/>
          <w:szCs w:val="24"/>
          <w:rtl/>
        </w:rPr>
        <w:t>ות</w:t>
      </w:r>
      <w:r w:rsidR="002E6BE1" w:rsidRPr="00171C93">
        <w:rPr>
          <w:rFonts w:ascii="David" w:hAnsi="David" w:cs="David"/>
          <w:sz w:val="24"/>
          <w:szCs w:val="24"/>
          <w:rtl/>
        </w:rPr>
        <w:t xml:space="preserve"> דוחות דומים לבית המשפט. כיום, מנהלים מ</w:t>
      </w:r>
      <w:r w:rsidR="00155FE6">
        <w:rPr>
          <w:rFonts w:ascii="David" w:hAnsi="David" w:cs="David"/>
          <w:sz w:val="24"/>
          <w:szCs w:val="24"/>
          <w:rtl/>
        </w:rPr>
        <w:t>פקידות הסעד</w:t>
      </w:r>
      <w:r w:rsidR="002E6BE1" w:rsidRPr="00171C93">
        <w:rPr>
          <w:rFonts w:ascii="David" w:hAnsi="David" w:cs="David"/>
          <w:sz w:val="24"/>
          <w:szCs w:val="24"/>
          <w:rtl/>
        </w:rPr>
        <w:t xml:space="preserve"> ממנים את </w:t>
      </w:r>
      <w:r w:rsidR="00C65837" w:rsidRPr="00171C93">
        <w:rPr>
          <w:rFonts w:ascii="David" w:hAnsi="David" w:cs="David"/>
          <w:sz w:val="24"/>
          <w:szCs w:val="24"/>
          <w:rtl/>
        </w:rPr>
        <w:t xml:space="preserve">כל החברים בוועדות כאלה מתוך </w:t>
      </w:r>
      <w:r w:rsidR="00155FE6">
        <w:rPr>
          <w:rFonts w:ascii="David" w:hAnsi="David" w:cs="David"/>
          <w:sz w:val="24"/>
          <w:szCs w:val="24"/>
          <w:rtl/>
        </w:rPr>
        <w:t>פקידות הסעד</w:t>
      </w:r>
      <w:r w:rsidR="00C65837" w:rsidRPr="00171C93">
        <w:rPr>
          <w:rFonts w:ascii="David" w:hAnsi="David" w:cs="David"/>
          <w:sz w:val="24"/>
          <w:szCs w:val="24"/>
          <w:rtl/>
        </w:rPr>
        <w:t xml:space="preserve">. ההבדל בהמלצה זו הוא שעל הנהלת </w:t>
      </w:r>
      <w:r w:rsidR="00155FE6">
        <w:rPr>
          <w:rFonts w:ascii="David" w:hAnsi="David" w:cs="David"/>
          <w:sz w:val="24"/>
          <w:szCs w:val="24"/>
          <w:rtl/>
        </w:rPr>
        <w:t>פקידות הסעד</w:t>
      </w:r>
      <w:r w:rsidR="00C65837" w:rsidRPr="00171C93">
        <w:rPr>
          <w:rFonts w:ascii="David" w:hAnsi="David" w:cs="David"/>
          <w:sz w:val="24"/>
          <w:szCs w:val="24"/>
          <w:rtl/>
        </w:rPr>
        <w:t xml:space="preserve"> למנות את ראש הוועדה, ולצדדים (בעלי העניין)</w:t>
      </w:r>
      <w:r w:rsidR="00C65837" w:rsidRPr="00171C93">
        <w:rPr>
          <w:rFonts w:ascii="David" w:hAnsi="David" w:cs="David"/>
          <w:sz w:val="24"/>
          <w:szCs w:val="24"/>
        </w:rPr>
        <w:t xml:space="preserve"> </w:t>
      </w:r>
      <w:r w:rsidR="00C65837" w:rsidRPr="00171C93">
        <w:rPr>
          <w:rFonts w:ascii="David" w:hAnsi="David" w:cs="David"/>
          <w:sz w:val="24"/>
          <w:szCs w:val="24"/>
          <w:rtl/>
        </w:rPr>
        <w:t xml:space="preserve">תהיה הזכות </w:t>
      </w:r>
      <w:r w:rsidR="00BA606C" w:rsidRPr="00171C93">
        <w:rPr>
          <w:rFonts w:ascii="David" w:hAnsi="David" w:cs="David"/>
          <w:sz w:val="24"/>
          <w:szCs w:val="24"/>
          <w:rtl/>
        </w:rPr>
        <w:t xml:space="preserve">להשפיע על אילו מטפלים מורשים יכללו כחברי הוועדה המספקת טיפול </w:t>
      </w:r>
      <w:r w:rsidR="00D107CD" w:rsidRPr="00171C93">
        <w:rPr>
          <w:rFonts w:ascii="David" w:hAnsi="David" w:cs="David"/>
          <w:sz w:val="24"/>
          <w:szCs w:val="24"/>
          <w:rtl/>
        </w:rPr>
        <w:t xml:space="preserve">למשפחות </w:t>
      </w:r>
      <w:r w:rsidR="00BA606C" w:rsidRPr="00171C93">
        <w:rPr>
          <w:rFonts w:ascii="David" w:hAnsi="David" w:cs="David"/>
          <w:sz w:val="24"/>
          <w:szCs w:val="24"/>
          <w:rtl/>
        </w:rPr>
        <w:t>מטעם בית המשפט.</w:t>
      </w:r>
    </w:p>
    <w:p w14:paraId="2307C0FD" w14:textId="0691A9E6" w:rsidR="00BA606C" w:rsidRPr="00171C93" w:rsidRDefault="00B31B4A"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מדיניות כזו תוכל אף להקטין את המצוקה הכלכלית </w:t>
      </w:r>
      <w:r w:rsidR="00A651CF" w:rsidRPr="00171C93">
        <w:rPr>
          <w:rFonts w:ascii="David" w:hAnsi="David" w:cs="David"/>
          <w:sz w:val="24"/>
          <w:szCs w:val="24"/>
          <w:rtl/>
        </w:rPr>
        <w:t xml:space="preserve">במשפחות בהליכי גירושין. </w:t>
      </w:r>
      <w:r w:rsidR="00DE490D" w:rsidRPr="00171C93">
        <w:rPr>
          <w:rFonts w:ascii="David" w:hAnsi="David" w:cs="David"/>
          <w:sz w:val="24"/>
          <w:szCs w:val="24"/>
          <w:rtl/>
        </w:rPr>
        <w:t xml:space="preserve">כיום, לכל אזרח יש גישה ללא תשלום למטפלים מורשים דרך קליניקות ציבוריות או דרך </w:t>
      </w:r>
      <w:r w:rsidR="003D5CC5" w:rsidRPr="00171C93">
        <w:rPr>
          <w:rFonts w:ascii="David" w:hAnsi="David" w:cs="David"/>
          <w:sz w:val="24"/>
          <w:szCs w:val="24"/>
          <w:rtl/>
        </w:rPr>
        <w:t>קופות החולים</w:t>
      </w:r>
      <w:r w:rsidR="00DE490D" w:rsidRPr="00171C93">
        <w:rPr>
          <w:rFonts w:ascii="David" w:hAnsi="David" w:cs="David"/>
          <w:sz w:val="24"/>
          <w:szCs w:val="24"/>
          <w:rtl/>
        </w:rPr>
        <w:t xml:space="preserve"> שלהם. </w:t>
      </w:r>
      <w:r w:rsidR="000A4336" w:rsidRPr="00171C93">
        <w:rPr>
          <w:rFonts w:ascii="David" w:hAnsi="David" w:cs="David"/>
          <w:sz w:val="24"/>
          <w:szCs w:val="24"/>
          <w:rtl/>
        </w:rPr>
        <w:t xml:space="preserve">על ידי כך שהמערכת תאפשר שילוב של מטפלים מורשים ללא תשלום בהליכים באמצעות הערוצים הקיימים שלהם, היא תוכל לצמצם את מספר המקרים בהם בית המשפט מורה על הערכות כשירות הורית באמצעות מוסדות פרטיים אשר לעתים קרובות עולות מעל 30,000 ₪. הערכות יקרות אלה </w:t>
      </w:r>
      <w:r w:rsidR="001A3CD5" w:rsidRPr="00171C93">
        <w:rPr>
          <w:rFonts w:ascii="David" w:hAnsi="David" w:cs="David"/>
          <w:sz w:val="24"/>
          <w:szCs w:val="24"/>
          <w:rtl/>
        </w:rPr>
        <w:t>הינן מעבר לאמצעים הכלכליים של רוב אזרחי ישראל</w:t>
      </w:r>
      <w:r w:rsidR="007373DB" w:rsidRPr="00171C93">
        <w:rPr>
          <w:rFonts w:ascii="David" w:hAnsi="David" w:cs="David"/>
          <w:sz w:val="24"/>
          <w:szCs w:val="24"/>
          <w:rtl/>
        </w:rPr>
        <w:t>,</w:t>
      </w:r>
      <w:r w:rsidR="001A3CD5" w:rsidRPr="00171C93">
        <w:rPr>
          <w:rFonts w:ascii="David" w:hAnsi="David" w:cs="David"/>
          <w:sz w:val="24"/>
          <w:szCs w:val="24"/>
          <w:rtl/>
        </w:rPr>
        <w:t xml:space="preserve"> </w:t>
      </w:r>
      <w:r w:rsidR="00115D91" w:rsidRPr="00171C93">
        <w:rPr>
          <w:rFonts w:ascii="David" w:hAnsi="David" w:cs="David"/>
          <w:sz w:val="24"/>
          <w:szCs w:val="24"/>
          <w:rtl/>
        </w:rPr>
        <w:t>בעוד שהפתרון המוצע יעניק סעד כלכלי לרוב האזרחים בנוסף ליצירת אווירה טיפולית המבוססת על אמון בין הלקוחות ואנשי המקצוע.</w:t>
      </w:r>
    </w:p>
    <w:p w14:paraId="416F77F0" w14:textId="2BCA502D" w:rsidR="00115D91" w:rsidRPr="00171C93" w:rsidRDefault="009347A4" w:rsidP="00EC5873">
      <w:pPr>
        <w:bidi/>
        <w:spacing w:line="480" w:lineRule="auto"/>
        <w:ind w:firstLine="720"/>
        <w:rPr>
          <w:rFonts w:ascii="David" w:hAnsi="David" w:cs="David"/>
          <w:sz w:val="24"/>
          <w:szCs w:val="24"/>
          <w:rtl/>
        </w:rPr>
      </w:pPr>
      <w:r w:rsidRPr="00171C93">
        <w:rPr>
          <w:rFonts w:ascii="David" w:hAnsi="David" w:cs="David"/>
          <w:sz w:val="24"/>
          <w:szCs w:val="24"/>
          <w:rtl/>
        </w:rPr>
        <w:t>משרד הרווחה יכול גם לשפר את אמון הציבור ב</w:t>
      </w:r>
      <w:r w:rsidR="00155FE6">
        <w:rPr>
          <w:rFonts w:ascii="David" w:hAnsi="David" w:cs="David"/>
          <w:sz w:val="24"/>
          <w:szCs w:val="24"/>
          <w:rtl/>
        </w:rPr>
        <w:t>פקידות הסעד</w:t>
      </w:r>
      <w:r w:rsidR="008C270A" w:rsidRPr="00171C93">
        <w:rPr>
          <w:rFonts w:ascii="David" w:hAnsi="David" w:cs="David"/>
          <w:sz w:val="24"/>
          <w:szCs w:val="24"/>
          <w:rtl/>
        </w:rPr>
        <w:t xml:space="preserve"> </w:t>
      </w:r>
      <w:r w:rsidRPr="00171C93">
        <w:rPr>
          <w:rFonts w:ascii="David" w:hAnsi="David" w:cs="David"/>
          <w:sz w:val="24"/>
          <w:szCs w:val="24"/>
          <w:rtl/>
        </w:rPr>
        <w:t xml:space="preserve">על ידי יצירת מדיניות אשר מטילה אחריות </w:t>
      </w:r>
      <w:r w:rsidR="00361CBE" w:rsidRPr="00171C93">
        <w:rPr>
          <w:rFonts w:ascii="David" w:hAnsi="David" w:cs="David"/>
          <w:sz w:val="24"/>
          <w:szCs w:val="24"/>
          <w:rtl/>
        </w:rPr>
        <w:t xml:space="preserve">על </w:t>
      </w:r>
      <w:r w:rsidR="00155FE6">
        <w:rPr>
          <w:rFonts w:ascii="David" w:hAnsi="David" w:cs="David"/>
          <w:sz w:val="24"/>
          <w:szCs w:val="24"/>
          <w:rtl/>
        </w:rPr>
        <w:t>פקידות הסעד</w:t>
      </w:r>
      <w:r w:rsidR="00361CBE" w:rsidRPr="00171C93">
        <w:rPr>
          <w:rFonts w:ascii="David" w:hAnsi="David" w:cs="David"/>
          <w:sz w:val="24"/>
          <w:szCs w:val="24"/>
          <w:rtl/>
        </w:rPr>
        <w:t xml:space="preserve"> על התנהלותם. </w:t>
      </w:r>
      <w:r w:rsidR="0080241F" w:rsidRPr="00171C93">
        <w:rPr>
          <w:rFonts w:ascii="David" w:hAnsi="David" w:cs="David"/>
          <w:sz w:val="24"/>
          <w:szCs w:val="24"/>
          <w:rtl/>
        </w:rPr>
        <w:t xml:space="preserve">יש לקיים </w:t>
      </w:r>
      <w:r w:rsidR="00C475C2" w:rsidRPr="00171C93">
        <w:rPr>
          <w:rFonts w:ascii="David" w:hAnsi="David" w:cs="David"/>
          <w:sz w:val="24"/>
          <w:szCs w:val="24"/>
          <w:rtl/>
        </w:rPr>
        <w:t>נוהל</w:t>
      </w:r>
      <w:r w:rsidR="0080241F" w:rsidRPr="00171C93">
        <w:rPr>
          <w:rFonts w:ascii="David" w:hAnsi="David" w:cs="David"/>
          <w:sz w:val="24"/>
          <w:szCs w:val="24"/>
          <w:rtl/>
        </w:rPr>
        <w:t xml:space="preserve"> באמצעות</w:t>
      </w:r>
      <w:r w:rsidR="00C475C2" w:rsidRPr="00171C93">
        <w:rPr>
          <w:rFonts w:ascii="David" w:hAnsi="David" w:cs="David"/>
          <w:sz w:val="24"/>
          <w:szCs w:val="24"/>
          <w:rtl/>
        </w:rPr>
        <w:t>ו</w:t>
      </w:r>
      <w:r w:rsidR="0080241F" w:rsidRPr="00171C93">
        <w:rPr>
          <w:rFonts w:ascii="David" w:hAnsi="David" w:cs="David"/>
          <w:sz w:val="24"/>
          <w:szCs w:val="24"/>
          <w:rtl/>
        </w:rPr>
        <w:t xml:space="preserve"> הציבור יוכל להגיש תלונות על </w:t>
      </w:r>
      <w:r w:rsidR="009F570F">
        <w:rPr>
          <w:rFonts w:ascii="David" w:hAnsi="David" w:cs="David" w:hint="cs"/>
          <w:sz w:val="24"/>
          <w:szCs w:val="24"/>
          <w:rtl/>
        </w:rPr>
        <w:t xml:space="preserve">פקידת </w:t>
      </w:r>
      <w:r w:rsidR="00155FE6">
        <w:rPr>
          <w:rFonts w:ascii="David" w:hAnsi="David" w:cs="David"/>
          <w:sz w:val="24"/>
          <w:szCs w:val="24"/>
          <w:rtl/>
        </w:rPr>
        <w:lastRenderedPageBreak/>
        <w:t>סעד</w:t>
      </w:r>
      <w:r w:rsidR="0080241F" w:rsidRPr="00171C93">
        <w:rPr>
          <w:rFonts w:ascii="David" w:hAnsi="David" w:cs="David"/>
          <w:sz w:val="24"/>
          <w:szCs w:val="24"/>
          <w:rtl/>
        </w:rPr>
        <w:t xml:space="preserve"> ללא חשש מתגובת נגד. </w:t>
      </w:r>
      <w:r w:rsidR="00C475C2" w:rsidRPr="00171C93">
        <w:rPr>
          <w:rFonts w:ascii="David" w:hAnsi="David" w:cs="David"/>
          <w:sz w:val="24"/>
          <w:szCs w:val="24"/>
          <w:rtl/>
        </w:rPr>
        <w:t xml:space="preserve">ניתן לפרסם נהלים וטפסי תלונה אלה באופן שיהיה לאזרח הממוצע פשוט למצוא ולהבין אותם. </w:t>
      </w:r>
      <w:r w:rsidR="005F549F" w:rsidRPr="00171C93">
        <w:rPr>
          <w:rFonts w:ascii="David" w:hAnsi="David" w:cs="David"/>
          <w:sz w:val="24"/>
          <w:szCs w:val="24"/>
          <w:rtl/>
        </w:rPr>
        <w:t>אמת</w:t>
      </w:r>
      <w:r w:rsidR="003B450E" w:rsidRPr="00171C93">
        <w:rPr>
          <w:rFonts w:ascii="David" w:hAnsi="David" w:cs="David"/>
          <w:sz w:val="24"/>
          <w:szCs w:val="24"/>
          <w:rtl/>
        </w:rPr>
        <w:t xml:space="preserve"> המידה לאחריותיות יכול</w:t>
      </w:r>
      <w:r w:rsidR="005F549F" w:rsidRPr="00171C93">
        <w:rPr>
          <w:rFonts w:ascii="David" w:hAnsi="David" w:cs="David"/>
          <w:sz w:val="24"/>
          <w:szCs w:val="24"/>
          <w:rtl/>
        </w:rPr>
        <w:t>ה</w:t>
      </w:r>
      <w:r w:rsidR="003B450E" w:rsidRPr="00171C93">
        <w:rPr>
          <w:rFonts w:ascii="David" w:hAnsi="David" w:cs="David"/>
          <w:sz w:val="24"/>
          <w:szCs w:val="24"/>
          <w:rtl/>
        </w:rPr>
        <w:t xml:space="preserve"> להיות דומה לאנשי מקצוע מורשים אחרים כגון מורים המורשים דרך משרד החינוך או רופאים המורשים דרך משרד הבריאות. על תהליך הגשת התלונה להיות חופשי מהשפעה לא ראויה</w:t>
      </w:r>
      <w:r w:rsidR="00C00694" w:rsidRPr="00171C93">
        <w:rPr>
          <w:rFonts w:ascii="David" w:hAnsi="David" w:cs="David"/>
          <w:sz w:val="24"/>
          <w:szCs w:val="24"/>
          <w:rtl/>
        </w:rPr>
        <w:t xml:space="preserve"> </w:t>
      </w:r>
      <w:r w:rsidR="005B7A3D" w:rsidRPr="00171C93">
        <w:rPr>
          <w:rFonts w:ascii="David" w:hAnsi="David" w:cs="David"/>
          <w:sz w:val="24"/>
          <w:szCs w:val="24"/>
          <w:rtl/>
        </w:rPr>
        <w:t>מצד</w:t>
      </w:r>
      <w:r w:rsidR="00C00694" w:rsidRPr="00171C93">
        <w:rPr>
          <w:rFonts w:ascii="David" w:hAnsi="David" w:cs="David"/>
          <w:sz w:val="24"/>
          <w:szCs w:val="24"/>
          <w:rtl/>
        </w:rPr>
        <w:t xml:space="preserve"> נושא התלונה. </w:t>
      </w:r>
      <w:r w:rsidR="00D454EE" w:rsidRPr="00171C93">
        <w:rPr>
          <w:rFonts w:ascii="David" w:hAnsi="David" w:cs="David"/>
          <w:sz w:val="24"/>
          <w:szCs w:val="24"/>
          <w:rtl/>
        </w:rPr>
        <w:t xml:space="preserve">חלק חיוני מבניית אמון טיפולי הוא </w:t>
      </w:r>
      <w:r w:rsidR="00E27045" w:rsidRPr="00171C93">
        <w:rPr>
          <w:rFonts w:ascii="David" w:hAnsi="David" w:cs="David"/>
          <w:sz w:val="24"/>
          <w:szCs w:val="24"/>
          <w:rtl/>
        </w:rPr>
        <w:t>תחושתם של לקוחות פגיעים כי המערכת מוכנה, נכונה, ויכולה להגן עליהם מכל שימוש לרעה בסמכות.</w:t>
      </w:r>
    </w:p>
    <w:p w14:paraId="0FC097BF" w14:textId="41257D9A" w:rsidR="00E27045" w:rsidRPr="00171C93" w:rsidRDefault="00386187" w:rsidP="00171C93">
      <w:pPr>
        <w:bidi/>
        <w:spacing w:line="480" w:lineRule="auto"/>
        <w:ind w:firstLine="720"/>
        <w:rPr>
          <w:rFonts w:ascii="David" w:hAnsi="David" w:cs="David"/>
          <w:sz w:val="24"/>
          <w:szCs w:val="24"/>
          <w:rtl/>
        </w:rPr>
      </w:pPr>
      <w:r w:rsidRPr="00171C93">
        <w:rPr>
          <w:rFonts w:ascii="David" w:hAnsi="David" w:cs="David"/>
          <w:sz w:val="24"/>
          <w:szCs w:val="24"/>
          <w:rtl/>
        </w:rPr>
        <w:t>לבסוף, על משרד הרווחה לאמץ את ההמלצות של בר-און ו</w:t>
      </w:r>
      <w:r w:rsidR="004323C1" w:rsidRPr="00171C93">
        <w:rPr>
          <w:rFonts w:ascii="David" w:hAnsi="David" w:cs="David"/>
          <w:sz w:val="24"/>
          <w:szCs w:val="24"/>
          <w:rtl/>
        </w:rPr>
        <w:t>מזא</w:t>
      </w:r>
      <w:r w:rsidR="00935365" w:rsidRPr="00171C93">
        <w:rPr>
          <w:rFonts w:ascii="David" w:hAnsi="David" w:cs="David"/>
          <w:sz w:val="24"/>
          <w:szCs w:val="24"/>
          <w:rtl/>
        </w:rPr>
        <w:t>"</w:t>
      </w:r>
      <w:r w:rsidR="004323C1" w:rsidRPr="00171C93">
        <w:rPr>
          <w:rFonts w:ascii="David" w:hAnsi="David" w:cs="David"/>
          <w:sz w:val="24"/>
          <w:szCs w:val="24"/>
          <w:rtl/>
        </w:rPr>
        <w:t>ה</w:t>
      </w:r>
      <w:r w:rsidRPr="00171C93">
        <w:rPr>
          <w:rFonts w:ascii="David" w:hAnsi="David" w:cs="David"/>
          <w:sz w:val="24"/>
          <w:szCs w:val="24"/>
          <w:rtl/>
        </w:rPr>
        <w:t xml:space="preserve"> (2019) </w:t>
      </w:r>
      <w:r w:rsidR="00C50531" w:rsidRPr="00171C93">
        <w:rPr>
          <w:rFonts w:ascii="David" w:hAnsi="David" w:cs="David"/>
          <w:sz w:val="24"/>
          <w:szCs w:val="24"/>
          <w:rtl/>
        </w:rPr>
        <w:t xml:space="preserve">הספציפיות לניכור הורי. </w:t>
      </w:r>
      <w:r w:rsidR="0033623F" w:rsidRPr="00171C93">
        <w:rPr>
          <w:rFonts w:ascii="David" w:hAnsi="David" w:cs="David"/>
          <w:sz w:val="24"/>
          <w:szCs w:val="24"/>
          <w:rtl/>
        </w:rPr>
        <w:t xml:space="preserve">ההמלצות שלהם היו בינתחומיות – פסיכולוגיות ומשפטיות, ונועדו לסייע למשרד הרווחה לפתח מדיניות לגבי ניכור הורי – בייחוד במקרים חמורים. הממצא העיקרי שלהם היה </w:t>
      </w:r>
      <w:r w:rsidR="000D20A0" w:rsidRPr="00171C93">
        <w:rPr>
          <w:rFonts w:ascii="David" w:hAnsi="David" w:cs="David"/>
          <w:sz w:val="24"/>
          <w:szCs w:val="24"/>
          <w:rtl/>
        </w:rPr>
        <w:t xml:space="preserve">כי </w:t>
      </w:r>
      <w:r w:rsidR="0033623F" w:rsidRPr="00171C93">
        <w:rPr>
          <w:rFonts w:ascii="David" w:hAnsi="David" w:cs="David"/>
          <w:sz w:val="24"/>
          <w:szCs w:val="24"/>
          <w:rtl/>
        </w:rPr>
        <w:t>ההשפעות ארוכות</w:t>
      </w:r>
      <w:r w:rsidR="000D20A0" w:rsidRPr="00171C93">
        <w:rPr>
          <w:rFonts w:ascii="David" w:hAnsi="David" w:cs="David"/>
          <w:sz w:val="24"/>
          <w:szCs w:val="24"/>
          <w:rtl/>
        </w:rPr>
        <w:t>-</w:t>
      </w:r>
      <w:r w:rsidR="0033623F" w:rsidRPr="00171C93">
        <w:rPr>
          <w:rFonts w:ascii="David" w:hAnsi="David" w:cs="David"/>
          <w:sz w:val="24"/>
          <w:szCs w:val="24"/>
          <w:rtl/>
        </w:rPr>
        <w:t xml:space="preserve">הטווח של </w:t>
      </w:r>
      <w:r w:rsidR="000D20A0" w:rsidRPr="00171C93">
        <w:rPr>
          <w:rFonts w:ascii="David" w:hAnsi="David" w:cs="David"/>
          <w:sz w:val="24"/>
          <w:szCs w:val="24"/>
          <w:rtl/>
        </w:rPr>
        <w:t xml:space="preserve">ניכור הורי השפיעו לרעה על ילדים מכל המגדרים אף לתוך בגרותם. </w:t>
      </w:r>
      <w:r w:rsidR="00426C65" w:rsidRPr="00171C93">
        <w:rPr>
          <w:rFonts w:ascii="David" w:hAnsi="David" w:cs="David"/>
          <w:sz w:val="24"/>
          <w:szCs w:val="24"/>
          <w:rtl/>
        </w:rPr>
        <w:t>הנתונים מהניתוח הנוכחי מאשרים את ממצאיהם ומציעים כי המלצותיהם ישפרו את יכולתו של משרד הרווחה לטפל בניכור הורי.</w:t>
      </w:r>
    </w:p>
    <w:p w14:paraId="72DC2467" w14:textId="1982B508" w:rsidR="00426C65" w:rsidRPr="00171C93" w:rsidRDefault="00905BC7" w:rsidP="00171C93">
      <w:pPr>
        <w:pStyle w:val="Heading2"/>
        <w:spacing w:line="480" w:lineRule="auto"/>
        <w:rPr>
          <w:rFonts w:ascii="David" w:hAnsi="David" w:cs="David"/>
          <w:sz w:val="24"/>
          <w:szCs w:val="24"/>
          <w:rtl/>
        </w:rPr>
      </w:pPr>
      <w:bookmarkStart w:id="181" w:name="_Toc109295165"/>
      <w:bookmarkStart w:id="182" w:name="_Toc109295469"/>
      <w:bookmarkStart w:id="183" w:name="_Toc109660011"/>
      <w:r w:rsidRPr="00171C93">
        <w:rPr>
          <w:rFonts w:ascii="David" w:hAnsi="David" w:cs="David"/>
          <w:noProof/>
          <w:sz w:val="24"/>
          <w:szCs w:val="24"/>
        </w:rPr>
        <w:drawing>
          <wp:anchor distT="0" distB="0" distL="114300" distR="114300" simplePos="0" relativeHeight="251788288" behindDoc="0" locked="0" layoutInCell="1" allowOverlap="1" wp14:anchorId="7A455388" wp14:editId="789CFF97">
            <wp:simplePos x="0" y="0"/>
            <wp:positionH relativeFrom="column">
              <wp:posOffset>54748</wp:posOffset>
            </wp:positionH>
            <wp:positionV relativeFrom="paragraph">
              <wp:posOffset>25207</wp:posOffset>
            </wp:positionV>
            <wp:extent cx="2762250" cy="1666875"/>
            <wp:effectExtent l="0" t="0" r="0" b="9525"/>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762250" cy="1666875"/>
                    </a:xfrm>
                    <a:prstGeom prst="rect">
                      <a:avLst/>
                    </a:prstGeom>
                  </pic:spPr>
                </pic:pic>
              </a:graphicData>
            </a:graphic>
            <wp14:sizeRelH relativeFrom="page">
              <wp14:pctWidth>0</wp14:pctWidth>
            </wp14:sizeRelH>
            <wp14:sizeRelV relativeFrom="page">
              <wp14:pctHeight>0</wp14:pctHeight>
            </wp14:sizeRelV>
          </wp:anchor>
        </w:drawing>
      </w:r>
      <w:r w:rsidR="00FE71AE" w:rsidRPr="00171C93">
        <w:rPr>
          <w:rFonts w:ascii="David" w:hAnsi="David" w:cs="David"/>
          <w:sz w:val="24"/>
          <w:szCs w:val="24"/>
          <w:rtl/>
        </w:rPr>
        <w:t>משרד הבריאות</w:t>
      </w:r>
      <w:bookmarkEnd w:id="181"/>
      <w:bookmarkEnd w:id="182"/>
      <w:bookmarkEnd w:id="183"/>
    </w:p>
    <w:p w14:paraId="16002744" w14:textId="3D7D7DD7" w:rsidR="00FE71AE" w:rsidRPr="00171C93" w:rsidRDefault="00042AAD" w:rsidP="009F570F">
      <w:pPr>
        <w:bidi/>
        <w:spacing w:line="480" w:lineRule="auto"/>
        <w:ind w:firstLine="720"/>
        <w:rPr>
          <w:rFonts w:ascii="David" w:hAnsi="David" w:cs="David"/>
          <w:sz w:val="24"/>
          <w:szCs w:val="24"/>
          <w:rtl/>
        </w:rPr>
      </w:pPr>
      <w:r w:rsidRPr="00171C93">
        <w:rPr>
          <w:rFonts w:ascii="David" w:hAnsi="David" w:cs="David"/>
          <w:sz w:val="24"/>
          <w:szCs w:val="24"/>
          <w:rtl/>
        </w:rPr>
        <w:t>משרד הבריאות מפקח על כל הפסיכולוגים והפסיכיאטרים המורשים, המוסדות הרפואיים ו</w:t>
      </w:r>
      <w:r w:rsidR="003D5CC5" w:rsidRPr="00171C93">
        <w:rPr>
          <w:rFonts w:ascii="David" w:hAnsi="David" w:cs="David"/>
          <w:sz w:val="24"/>
          <w:szCs w:val="24"/>
          <w:rtl/>
        </w:rPr>
        <w:t>קופות החולים</w:t>
      </w:r>
      <w:r w:rsidRPr="00171C93">
        <w:rPr>
          <w:rFonts w:ascii="David" w:hAnsi="David" w:cs="David"/>
          <w:sz w:val="24"/>
          <w:szCs w:val="24"/>
          <w:rtl/>
        </w:rPr>
        <w:t xml:space="preserve"> בישראל. כיום, אף אח</w:t>
      </w:r>
      <w:r w:rsidR="003D5CC5" w:rsidRPr="00171C93">
        <w:rPr>
          <w:rFonts w:ascii="David" w:hAnsi="David" w:cs="David"/>
          <w:sz w:val="24"/>
          <w:szCs w:val="24"/>
          <w:rtl/>
        </w:rPr>
        <w:t>ת מקופות החולים</w:t>
      </w:r>
      <w:r w:rsidRPr="00171C93">
        <w:rPr>
          <w:rFonts w:ascii="David" w:hAnsi="David" w:cs="David"/>
          <w:sz w:val="24"/>
          <w:szCs w:val="24"/>
          <w:rtl/>
        </w:rPr>
        <w:t xml:space="preserve"> אינ</w:t>
      </w:r>
      <w:r w:rsidR="003D5CC5" w:rsidRPr="00171C93">
        <w:rPr>
          <w:rFonts w:ascii="David" w:hAnsi="David" w:cs="David"/>
          <w:sz w:val="24"/>
          <w:szCs w:val="24"/>
          <w:rtl/>
        </w:rPr>
        <w:t>ה</w:t>
      </w:r>
      <w:r w:rsidRPr="00171C93">
        <w:rPr>
          <w:rFonts w:ascii="David" w:hAnsi="David" w:cs="David"/>
          <w:sz w:val="24"/>
          <w:szCs w:val="24"/>
          <w:rtl/>
        </w:rPr>
        <w:t xml:space="preserve"> מספק</w:t>
      </w:r>
      <w:r w:rsidR="003D5CC5" w:rsidRPr="00171C93">
        <w:rPr>
          <w:rFonts w:ascii="David" w:hAnsi="David" w:cs="David"/>
          <w:sz w:val="24"/>
          <w:szCs w:val="24"/>
          <w:rtl/>
        </w:rPr>
        <w:t>ת</w:t>
      </w:r>
      <w:r w:rsidRPr="00171C93">
        <w:rPr>
          <w:rFonts w:ascii="David" w:hAnsi="David" w:cs="David"/>
          <w:sz w:val="24"/>
          <w:szCs w:val="24"/>
          <w:rtl/>
        </w:rPr>
        <w:t xml:space="preserve"> טיפול עבור ניכור הורי. התשתית הנוכחית מא</w:t>
      </w:r>
      <w:r w:rsidR="00C6265F" w:rsidRPr="00171C93">
        <w:rPr>
          <w:rFonts w:ascii="David" w:hAnsi="David" w:cs="David"/>
          <w:sz w:val="24"/>
          <w:szCs w:val="24"/>
          <w:rtl/>
        </w:rPr>
        <w:t>פשרת לכל האזרחים גישה ללא תשלום לפסיכולוגים, פסיכיאטרים, ועוב</w:t>
      </w:r>
      <w:r w:rsidR="009F570F">
        <w:rPr>
          <w:rFonts w:ascii="David" w:hAnsi="David" w:cs="David"/>
          <w:sz w:val="24"/>
          <w:szCs w:val="24"/>
          <w:rtl/>
        </w:rPr>
        <w:t xml:space="preserve">דים סוציאליים באמצעות </w:t>
      </w:r>
      <w:r w:rsidR="009F570F">
        <w:rPr>
          <w:rFonts w:ascii="David" w:hAnsi="David" w:cs="David" w:hint="cs"/>
          <w:sz w:val="24"/>
          <w:szCs w:val="24"/>
          <w:rtl/>
        </w:rPr>
        <w:t xml:space="preserve">קופת חולים </w:t>
      </w:r>
      <w:r w:rsidR="00C6265F" w:rsidRPr="00171C93">
        <w:rPr>
          <w:rFonts w:ascii="David" w:hAnsi="David" w:cs="David"/>
          <w:sz w:val="24"/>
          <w:szCs w:val="24"/>
          <w:rtl/>
        </w:rPr>
        <w:t xml:space="preserve">שלהם </w:t>
      </w:r>
      <w:r w:rsidR="00140403" w:rsidRPr="00171C93">
        <w:rPr>
          <w:rFonts w:ascii="David" w:hAnsi="David" w:cs="David"/>
          <w:sz w:val="24"/>
          <w:szCs w:val="24"/>
          <w:rtl/>
        </w:rPr>
        <w:t xml:space="preserve">או </w:t>
      </w:r>
      <w:r w:rsidR="00C6265F" w:rsidRPr="00171C93">
        <w:rPr>
          <w:rFonts w:ascii="David" w:hAnsi="David" w:cs="David"/>
          <w:sz w:val="24"/>
          <w:szCs w:val="24"/>
          <w:rtl/>
        </w:rPr>
        <w:t xml:space="preserve">באמצעות מרפאות ציבוריות. </w:t>
      </w:r>
      <w:r w:rsidR="008F2353" w:rsidRPr="00171C93">
        <w:rPr>
          <w:rFonts w:ascii="David" w:hAnsi="David" w:cs="David"/>
          <w:sz w:val="24"/>
          <w:szCs w:val="24"/>
          <w:rtl/>
        </w:rPr>
        <w:t xml:space="preserve">לאזרחים גם יש גישה ללא תשלום למטפלים ייעודיים במגוון תחומים המשפיעים על משפחות בגירושין </w:t>
      </w:r>
      <w:r w:rsidR="00412F42" w:rsidRPr="00171C93">
        <w:rPr>
          <w:rFonts w:ascii="David" w:hAnsi="David" w:cs="David"/>
          <w:sz w:val="24"/>
          <w:szCs w:val="24"/>
          <w:rtl/>
        </w:rPr>
        <w:t>ב</w:t>
      </w:r>
      <w:r w:rsidR="009F05FD" w:rsidRPr="00171C93">
        <w:rPr>
          <w:rFonts w:ascii="David" w:hAnsi="David" w:cs="David"/>
          <w:sz w:val="24"/>
          <w:szCs w:val="24"/>
          <w:rtl/>
        </w:rPr>
        <w:t>סכסוך קשה</w:t>
      </w:r>
      <w:r w:rsidR="00412F42" w:rsidRPr="00171C93">
        <w:rPr>
          <w:rFonts w:ascii="David" w:hAnsi="David" w:cs="David"/>
          <w:sz w:val="24"/>
          <w:szCs w:val="24"/>
          <w:rtl/>
        </w:rPr>
        <w:t xml:space="preserve">. </w:t>
      </w:r>
      <w:r w:rsidR="001A1D25" w:rsidRPr="00171C93">
        <w:rPr>
          <w:rFonts w:ascii="David" w:hAnsi="David" w:cs="David"/>
          <w:sz w:val="24"/>
          <w:szCs w:val="24"/>
          <w:rtl/>
        </w:rPr>
        <w:t xml:space="preserve">עם זאת, אף אחד מפסיכולוגים, פסיכיאטרים, ועובדים סוציאליים אלה אינו מתמחה </w:t>
      </w:r>
      <w:r w:rsidR="000143A5" w:rsidRPr="00171C93">
        <w:rPr>
          <w:rFonts w:ascii="David" w:hAnsi="David" w:cs="David"/>
          <w:sz w:val="24"/>
          <w:szCs w:val="24"/>
          <w:rtl/>
        </w:rPr>
        <w:t>ב</w:t>
      </w:r>
      <w:r w:rsidR="001A1D25" w:rsidRPr="00171C93">
        <w:rPr>
          <w:rFonts w:ascii="David" w:hAnsi="David" w:cs="David"/>
          <w:sz w:val="24"/>
          <w:szCs w:val="24"/>
          <w:rtl/>
        </w:rPr>
        <w:t xml:space="preserve">ניכור הורי או אפילו מציע טיפול </w:t>
      </w:r>
      <w:r w:rsidR="003F425F" w:rsidRPr="00171C93">
        <w:rPr>
          <w:rFonts w:ascii="David" w:hAnsi="David" w:cs="David"/>
          <w:sz w:val="24"/>
          <w:szCs w:val="24"/>
          <w:rtl/>
        </w:rPr>
        <w:t>ב</w:t>
      </w:r>
      <w:r w:rsidR="001A1D25" w:rsidRPr="00171C93">
        <w:rPr>
          <w:rFonts w:ascii="David" w:hAnsi="David" w:cs="David"/>
          <w:sz w:val="24"/>
          <w:szCs w:val="24"/>
          <w:rtl/>
        </w:rPr>
        <w:t xml:space="preserve">ניכור הורי. </w:t>
      </w:r>
      <w:r w:rsidR="00326F9F" w:rsidRPr="00171C93">
        <w:rPr>
          <w:rFonts w:ascii="David" w:hAnsi="David" w:cs="David"/>
          <w:sz w:val="24"/>
          <w:szCs w:val="24"/>
          <w:rtl/>
        </w:rPr>
        <w:t xml:space="preserve">על משרד הבריאות להציע הכשרה לאנשי המקצוע שיעניקו טיפול עבור ניכור הורי. </w:t>
      </w:r>
      <w:r w:rsidR="00CB7E80" w:rsidRPr="00171C93">
        <w:rPr>
          <w:rFonts w:ascii="David" w:hAnsi="David" w:cs="David"/>
          <w:sz w:val="24"/>
          <w:szCs w:val="24"/>
        </w:rPr>
        <w:t>Goldin &amp; Salani</w:t>
      </w:r>
      <w:r w:rsidR="00326F9F" w:rsidRPr="00171C93">
        <w:rPr>
          <w:rFonts w:ascii="David" w:hAnsi="David" w:cs="David"/>
          <w:sz w:val="24"/>
          <w:szCs w:val="24"/>
          <w:rtl/>
        </w:rPr>
        <w:t xml:space="preserve"> (2020) מספקים תשתית </w:t>
      </w:r>
      <w:r w:rsidR="0042183B" w:rsidRPr="00171C93">
        <w:rPr>
          <w:rFonts w:ascii="David" w:hAnsi="David" w:cs="David"/>
          <w:sz w:val="24"/>
          <w:szCs w:val="24"/>
          <w:rtl/>
        </w:rPr>
        <w:t xml:space="preserve">המסייעת לאנשי מקצוע בתחום הבריאות לזהות, לאבחן, ולטפל בניכור הורי. </w:t>
      </w:r>
      <w:r w:rsidR="00395968" w:rsidRPr="00171C93">
        <w:rPr>
          <w:rFonts w:ascii="David" w:hAnsi="David" w:cs="David"/>
          <w:sz w:val="24"/>
          <w:szCs w:val="24"/>
          <w:rtl/>
        </w:rPr>
        <w:t xml:space="preserve">על </w:t>
      </w:r>
      <w:r w:rsidR="0042183B" w:rsidRPr="00171C93">
        <w:rPr>
          <w:rFonts w:ascii="David" w:hAnsi="David" w:cs="David"/>
          <w:sz w:val="24"/>
          <w:szCs w:val="24"/>
          <w:rtl/>
        </w:rPr>
        <w:t>משרד הבריאות לסגל את הדוח שלהם שישמש כמדריך להכשרה עבור אנשי מקצוע בתחום הבריאות בישראל.</w:t>
      </w:r>
    </w:p>
    <w:p w14:paraId="7E47A20C" w14:textId="64A38474" w:rsidR="0042183B" w:rsidRPr="00171C93" w:rsidRDefault="00AF7F13" w:rsidP="00171C93">
      <w:pPr>
        <w:pStyle w:val="Heading2"/>
        <w:spacing w:line="480" w:lineRule="auto"/>
        <w:rPr>
          <w:rFonts w:ascii="David" w:hAnsi="David" w:cs="David"/>
          <w:sz w:val="24"/>
          <w:szCs w:val="24"/>
          <w:rtl/>
        </w:rPr>
      </w:pPr>
      <w:bookmarkStart w:id="184" w:name="_Toc109295166"/>
      <w:bookmarkStart w:id="185" w:name="_Toc109295470"/>
      <w:bookmarkStart w:id="186" w:name="_Toc109660012"/>
      <w:r w:rsidRPr="00171C93">
        <w:rPr>
          <w:rFonts w:ascii="David" w:hAnsi="David" w:cs="David"/>
          <w:noProof/>
          <w:sz w:val="24"/>
          <w:szCs w:val="24"/>
        </w:rPr>
        <w:lastRenderedPageBreak/>
        <w:drawing>
          <wp:anchor distT="0" distB="0" distL="114300" distR="114300" simplePos="0" relativeHeight="251789312" behindDoc="0" locked="0" layoutInCell="1" allowOverlap="1" wp14:anchorId="63DFD0F0" wp14:editId="6FFDC04E">
            <wp:simplePos x="0" y="0"/>
            <wp:positionH relativeFrom="column">
              <wp:posOffset>7786</wp:posOffset>
            </wp:positionH>
            <wp:positionV relativeFrom="paragraph">
              <wp:posOffset>42380</wp:posOffset>
            </wp:positionV>
            <wp:extent cx="2343150" cy="2343150"/>
            <wp:effectExtent l="0" t="0" r="0" b="0"/>
            <wp:wrapSquare wrapText="bothSides"/>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343150" cy="2343150"/>
                    </a:xfrm>
                    <a:prstGeom prst="rect">
                      <a:avLst/>
                    </a:prstGeom>
                  </pic:spPr>
                </pic:pic>
              </a:graphicData>
            </a:graphic>
            <wp14:sizeRelH relativeFrom="page">
              <wp14:pctWidth>0</wp14:pctWidth>
            </wp14:sizeRelH>
            <wp14:sizeRelV relativeFrom="page">
              <wp14:pctHeight>0</wp14:pctHeight>
            </wp14:sizeRelV>
          </wp:anchor>
        </w:drawing>
      </w:r>
      <w:r w:rsidR="00CF52A4" w:rsidRPr="00171C93">
        <w:rPr>
          <w:rFonts w:ascii="David" w:hAnsi="David" w:cs="David"/>
          <w:sz w:val="24"/>
          <w:szCs w:val="24"/>
          <w:rtl/>
        </w:rPr>
        <w:t>הכנסת</w:t>
      </w:r>
      <w:bookmarkEnd w:id="184"/>
      <w:bookmarkEnd w:id="185"/>
      <w:bookmarkEnd w:id="186"/>
    </w:p>
    <w:p w14:paraId="5CA3CAAA" w14:textId="3344775A" w:rsidR="00CF52A4" w:rsidRPr="00171C93" w:rsidRDefault="00CF52A4"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הכנסת היא בית הנבחרים של מדינת ישראל והיא אחראית על הקצאת משאבים לאומיים וחקיקת חוקים שעולים בקנה אחד עם </w:t>
      </w:r>
      <w:r w:rsidR="00AC6686" w:rsidRPr="00171C93">
        <w:rPr>
          <w:rFonts w:ascii="David" w:hAnsi="David" w:cs="David"/>
          <w:sz w:val="24"/>
          <w:szCs w:val="24"/>
          <w:rtl/>
        </w:rPr>
        <w:t xml:space="preserve">העקרונות היהודיים הדמוקרטיים המופיעים בהכרזת העצמאות של מדינת ישראל ובחוקי היסוד. </w:t>
      </w:r>
      <w:r w:rsidR="00441397" w:rsidRPr="00171C93">
        <w:rPr>
          <w:rFonts w:ascii="David" w:hAnsi="David" w:cs="David"/>
          <w:sz w:val="24"/>
          <w:szCs w:val="24"/>
          <w:rtl/>
        </w:rPr>
        <w:t xml:space="preserve">שני המסמכים אוסרים על חוקים או מדיניויות המפלים נגד מגדר כלשהו. </w:t>
      </w:r>
      <w:r w:rsidR="002230E1" w:rsidRPr="00171C93">
        <w:rPr>
          <w:rFonts w:ascii="David" w:hAnsi="David" w:cs="David"/>
          <w:sz w:val="24"/>
          <w:szCs w:val="24"/>
          <w:rtl/>
        </w:rPr>
        <w:t xml:space="preserve">שני המסמכים מדגישים את הערך הדמוקרטי של הגנה על זכויותיו של כל אזרח לגדל את ילדיו ללא הפרעה. </w:t>
      </w:r>
      <w:r w:rsidR="00CB4D28" w:rsidRPr="00171C93">
        <w:rPr>
          <w:rFonts w:ascii="David" w:hAnsi="David" w:cs="David"/>
          <w:sz w:val="24"/>
          <w:szCs w:val="24"/>
          <w:rtl/>
        </w:rPr>
        <w:t>על הכנסת לבטל חוקים מבוססי-מגדר המלבים ניכור הורי ומחמירים את הטראומה הפסיכולוגית לקורבנות משני המגדרים הסובלים מכל סוגי האלימות במשפחה – כולל ניכור הורי.</w:t>
      </w:r>
    </w:p>
    <w:p w14:paraId="50D2C3F0" w14:textId="19DD1BED" w:rsidR="00CB4D28" w:rsidRPr="00171C93" w:rsidRDefault="00C73545"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כיום, לא קיימים חוקים נגד ניכור הורי. על הכנסת לחוקק חוקים פליליים ואזרחיים נגד ניכור הורי. </w:t>
      </w:r>
      <w:r w:rsidR="00B428ED" w:rsidRPr="00171C93">
        <w:rPr>
          <w:rFonts w:ascii="David" w:hAnsi="David" w:cs="David"/>
          <w:sz w:val="24"/>
          <w:szCs w:val="24"/>
          <w:rtl/>
        </w:rPr>
        <w:t xml:space="preserve">החוקים הקיימים בישראל נגד אלימות במשפחה ונגד השמצה יכולים לשמש כתבנית עבור חוקים נגד ניכור הורי. </w:t>
      </w:r>
      <w:r w:rsidR="003B299F" w:rsidRPr="00171C93">
        <w:rPr>
          <w:rFonts w:ascii="David" w:hAnsi="David" w:cs="David"/>
          <w:sz w:val="24"/>
          <w:szCs w:val="24"/>
          <w:rtl/>
        </w:rPr>
        <w:t xml:space="preserve">על </w:t>
      </w:r>
      <w:r w:rsidR="00B428ED" w:rsidRPr="00171C93">
        <w:rPr>
          <w:rFonts w:ascii="David" w:hAnsi="David" w:cs="David"/>
          <w:sz w:val="24"/>
          <w:szCs w:val="24"/>
          <w:rtl/>
        </w:rPr>
        <w:t>כל האזרחים</w:t>
      </w:r>
      <w:r w:rsidR="003B299F" w:rsidRPr="00171C93">
        <w:rPr>
          <w:rFonts w:ascii="David" w:hAnsi="David" w:cs="David"/>
          <w:sz w:val="24"/>
          <w:szCs w:val="24"/>
          <w:rtl/>
        </w:rPr>
        <w:t>, ללא תלות במגדר שלהם, לזכות להגנה שוויונית נגד ניכור הורי תחת חוקים כאלה.</w:t>
      </w:r>
    </w:p>
    <w:p w14:paraId="52850526" w14:textId="08414066" w:rsidR="003B299F" w:rsidRPr="00171C93" w:rsidRDefault="00676A83" w:rsidP="008006BE">
      <w:pPr>
        <w:bidi/>
        <w:spacing w:line="480" w:lineRule="auto"/>
        <w:ind w:firstLine="720"/>
        <w:rPr>
          <w:rFonts w:ascii="David" w:hAnsi="David" w:cs="David"/>
          <w:sz w:val="24"/>
          <w:szCs w:val="24"/>
          <w:rtl/>
        </w:rPr>
      </w:pPr>
      <w:r w:rsidRPr="00171C93">
        <w:rPr>
          <w:rFonts w:ascii="David" w:hAnsi="David" w:cs="David"/>
          <w:sz w:val="24"/>
          <w:szCs w:val="24"/>
          <w:rtl/>
        </w:rPr>
        <w:t xml:space="preserve">על הכנסת לחוקק </w:t>
      </w:r>
      <w:r w:rsidR="00065303" w:rsidRPr="00171C93">
        <w:rPr>
          <w:rFonts w:ascii="David" w:hAnsi="David" w:cs="David"/>
          <w:sz w:val="24"/>
          <w:szCs w:val="24"/>
          <w:rtl/>
        </w:rPr>
        <w:t xml:space="preserve">חוק המטיל אחריות על הרשויות בישראל לשמירה על האווירה הטבעית ביותר </w:t>
      </w:r>
      <w:r w:rsidR="003123B8" w:rsidRPr="00171C93">
        <w:rPr>
          <w:rFonts w:ascii="David" w:hAnsi="David" w:cs="David"/>
          <w:sz w:val="24"/>
          <w:szCs w:val="24"/>
          <w:rtl/>
        </w:rPr>
        <w:t xml:space="preserve">והמגבילה </w:t>
      </w:r>
      <w:r w:rsidR="00215A91" w:rsidRPr="00171C93">
        <w:rPr>
          <w:rFonts w:ascii="David" w:hAnsi="David" w:cs="David"/>
          <w:sz w:val="24"/>
          <w:szCs w:val="24"/>
          <w:rtl/>
        </w:rPr>
        <w:t>במידה המועטה ביותר</w:t>
      </w:r>
      <w:r w:rsidR="003123B8" w:rsidRPr="00171C93">
        <w:rPr>
          <w:rFonts w:ascii="David" w:hAnsi="David" w:cs="David"/>
          <w:sz w:val="24"/>
          <w:szCs w:val="24"/>
          <w:rtl/>
        </w:rPr>
        <w:t xml:space="preserve"> בעת טיפול בילדים בסיכון – כולל במקרים של ניכור הורי. מדינת ישראל יכולה להשתמש בחוק </w:t>
      </w:r>
      <w:r w:rsidR="00A87AA0" w:rsidRPr="00171C93">
        <w:rPr>
          <w:rFonts w:ascii="David" w:hAnsi="David" w:cs="David"/>
          <w:sz w:val="24"/>
          <w:szCs w:val="24"/>
          <w:rtl/>
        </w:rPr>
        <w:t>השירותים לילד ולמשפחה</w:t>
      </w:r>
      <w:r w:rsidR="005501F5" w:rsidRPr="00171C93">
        <w:rPr>
          <w:rFonts w:ascii="David" w:hAnsi="David" w:cs="David"/>
          <w:sz w:val="24"/>
          <w:szCs w:val="24"/>
          <w:rtl/>
        </w:rPr>
        <w:t xml:space="preserve"> (</w:t>
      </w:r>
      <w:r w:rsidR="005501F5" w:rsidRPr="00171C93">
        <w:rPr>
          <w:rFonts w:ascii="David" w:hAnsi="David" w:cs="David"/>
          <w:sz w:val="24"/>
          <w:szCs w:val="24"/>
        </w:rPr>
        <w:t>Children &amp; Family Services Act</w:t>
      </w:r>
      <w:r w:rsidR="008006BE">
        <w:rPr>
          <w:rFonts w:ascii="David" w:hAnsi="David" w:cs="David"/>
          <w:sz w:val="24"/>
          <w:szCs w:val="24"/>
        </w:rPr>
        <w:t>, 1980</w:t>
      </w:r>
      <w:r w:rsidR="005501F5" w:rsidRPr="00171C93">
        <w:rPr>
          <w:rFonts w:ascii="David" w:hAnsi="David" w:cs="David"/>
          <w:sz w:val="24"/>
          <w:szCs w:val="24"/>
          <w:rtl/>
        </w:rPr>
        <w:t>)</w:t>
      </w:r>
      <w:r w:rsidR="00835D05" w:rsidRPr="00171C93">
        <w:rPr>
          <w:rStyle w:val="FootnoteReference"/>
          <w:rFonts w:ascii="David" w:hAnsi="David" w:cs="David"/>
          <w:sz w:val="24"/>
          <w:szCs w:val="24"/>
          <w:rtl/>
        </w:rPr>
        <w:footnoteReference w:id="38"/>
      </w:r>
      <w:r w:rsidR="00A87AA0" w:rsidRPr="00171C93">
        <w:rPr>
          <w:rFonts w:ascii="David" w:hAnsi="David" w:cs="David"/>
          <w:sz w:val="24"/>
          <w:szCs w:val="24"/>
          <w:rtl/>
        </w:rPr>
        <w:t xml:space="preserve"> כתבנית עבור מדיניות שכזו בישראל. חוק השירותים לילד ולמשפחה מופיע בסעיף 20, פסקה 505 של לקט החוקים של מדינת אילינוי</w:t>
      </w:r>
      <w:r w:rsidR="00627510" w:rsidRPr="00171C93">
        <w:rPr>
          <w:rFonts w:ascii="David" w:hAnsi="David" w:cs="David"/>
          <w:sz w:val="24"/>
          <w:szCs w:val="24"/>
          <w:rtl/>
        </w:rPr>
        <w:t xml:space="preserve"> (</w:t>
      </w:r>
      <w:r w:rsidR="00627510" w:rsidRPr="00171C93">
        <w:rPr>
          <w:rFonts w:ascii="David" w:hAnsi="David" w:cs="David"/>
          <w:sz w:val="24"/>
          <w:szCs w:val="24"/>
        </w:rPr>
        <w:t>Illinois Compiled Statutes</w:t>
      </w:r>
      <w:r w:rsidR="00627510" w:rsidRPr="00171C93">
        <w:rPr>
          <w:rFonts w:ascii="David" w:hAnsi="David" w:cs="David"/>
          <w:sz w:val="24"/>
          <w:szCs w:val="24"/>
          <w:rtl/>
        </w:rPr>
        <w:t>)</w:t>
      </w:r>
      <w:r w:rsidR="00A87AA0" w:rsidRPr="00171C93">
        <w:rPr>
          <w:rFonts w:ascii="David" w:hAnsi="David" w:cs="David"/>
          <w:sz w:val="24"/>
          <w:szCs w:val="24"/>
          <w:rtl/>
        </w:rPr>
        <w:t xml:space="preserve">. </w:t>
      </w:r>
      <w:r w:rsidR="00215A91" w:rsidRPr="00171C93">
        <w:rPr>
          <w:rFonts w:ascii="David" w:hAnsi="David" w:cs="David"/>
          <w:sz w:val="24"/>
          <w:szCs w:val="24"/>
          <w:rtl/>
        </w:rPr>
        <w:t>חוק זה מטיל אחריות על הרשויות לטיפול בילדים בסיכון בסביבה הטבעית ביותר והמגבילה במידה המועטה ביותר</w:t>
      </w:r>
      <w:r w:rsidR="00A87AA0" w:rsidRPr="00171C93">
        <w:rPr>
          <w:rFonts w:ascii="David" w:hAnsi="David" w:cs="David"/>
          <w:sz w:val="24"/>
          <w:szCs w:val="24"/>
          <w:rtl/>
        </w:rPr>
        <w:t xml:space="preserve"> </w:t>
      </w:r>
      <w:r w:rsidR="00215A91" w:rsidRPr="00171C93">
        <w:rPr>
          <w:rFonts w:ascii="David" w:hAnsi="David" w:cs="David"/>
          <w:sz w:val="24"/>
          <w:szCs w:val="24"/>
          <w:rtl/>
        </w:rPr>
        <w:t xml:space="preserve">עבור המקרה הייחודי של כל ילד. זה כולל סקירות תיק </w:t>
      </w:r>
      <w:r w:rsidR="00854E22" w:rsidRPr="00171C93">
        <w:rPr>
          <w:rFonts w:ascii="David" w:hAnsi="David" w:cs="David"/>
          <w:sz w:val="24"/>
          <w:szCs w:val="24"/>
          <w:rtl/>
        </w:rPr>
        <w:t>מחייבות</w:t>
      </w:r>
      <w:r w:rsidR="00215A91" w:rsidRPr="00171C93">
        <w:rPr>
          <w:rFonts w:ascii="David" w:hAnsi="David" w:cs="David"/>
          <w:sz w:val="24"/>
          <w:szCs w:val="24"/>
          <w:rtl/>
        </w:rPr>
        <w:t xml:space="preserve"> </w:t>
      </w:r>
      <w:r w:rsidR="00854E22" w:rsidRPr="00171C93">
        <w:rPr>
          <w:rFonts w:ascii="David" w:hAnsi="David" w:cs="David"/>
          <w:sz w:val="24"/>
          <w:szCs w:val="24"/>
          <w:rtl/>
        </w:rPr>
        <w:t>כ</w:t>
      </w:r>
      <w:r w:rsidR="00215A91" w:rsidRPr="00171C93">
        <w:rPr>
          <w:rFonts w:ascii="David" w:hAnsi="David" w:cs="David"/>
          <w:sz w:val="24"/>
          <w:szCs w:val="24"/>
          <w:rtl/>
        </w:rPr>
        <w:t xml:space="preserve">ל שלושה חודשים וסקירות בית משפט כל שישה חודשים, אשר </w:t>
      </w:r>
      <w:r w:rsidR="006C5550" w:rsidRPr="00171C93">
        <w:rPr>
          <w:rFonts w:ascii="David" w:hAnsi="David" w:cs="David"/>
          <w:sz w:val="24"/>
          <w:szCs w:val="24"/>
          <w:rtl/>
        </w:rPr>
        <w:t>דורשות מהרשויות דין וחשבון להצדקת תוכנית הטיפול הנוכחית עבור כל ילד ולוחות זמנים להעברת הילדים לתוכניות טיפול מגבילות פחות תוך זמן סביר.</w:t>
      </w:r>
    </w:p>
    <w:p w14:paraId="6B6DB084" w14:textId="2DAC6B50" w:rsidR="006C5550" w:rsidRPr="00171C93" w:rsidRDefault="00FA5DD8" w:rsidP="00EC5873">
      <w:pPr>
        <w:bidi/>
        <w:spacing w:line="480" w:lineRule="auto"/>
        <w:ind w:firstLine="720"/>
        <w:rPr>
          <w:rFonts w:ascii="David" w:hAnsi="David" w:cs="David"/>
          <w:sz w:val="24"/>
          <w:szCs w:val="24"/>
          <w:rtl/>
        </w:rPr>
      </w:pPr>
      <w:r w:rsidRPr="00171C93">
        <w:rPr>
          <w:rFonts w:ascii="David" w:hAnsi="David" w:cs="David"/>
          <w:sz w:val="24"/>
          <w:szCs w:val="24"/>
          <w:rtl/>
        </w:rPr>
        <w:t>בעוד שחוק שכזה בעיקר מגן על ילדים מ</w:t>
      </w:r>
      <w:r w:rsidR="00C27456" w:rsidRPr="00171C93">
        <w:rPr>
          <w:rFonts w:ascii="David" w:hAnsi="David" w:cs="David"/>
          <w:sz w:val="24"/>
          <w:szCs w:val="24"/>
          <w:rtl/>
        </w:rPr>
        <w:t xml:space="preserve">סגירתם במוסדות בכל מקרה בו חלופות מגבילות פחות הולמות יותר במקרים ספציפיים – הוא גם מגן על ילדים מפעולות של הרשויות אשר עשויות לגרום לניכור הורי או להחמיר אותו. </w:t>
      </w:r>
      <w:r w:rsidR="00757EC2" w:rsidRPr="00171C93">
        <w:rPr>
          <w:rFonts w:ascii="David" w:hAnsi="David" w:cs="David"/>
          <w:sz w:val="24"/>
          <w:szCs w:val="24"/>
          <w:rtl/>
        </w:rPr>
        <w:t xml:space="preserve">לדוגמה, חוק שכזה ימנע מהרשויות </w:t>
      </w:r>
      <w:r w:rsidR="00C8367E" w:rsidRPr="00171C93">
        <w:rPr>
          <w:rFonts w:ascii="David" w:hAnsi="David" w:cs="David"/>
          <w:sz w:val="24"/>
          <w:szCs w:val="24"/>
          <w:rtl/>
        </w:rPr>
        <w:t xml:space="preserve">מכפיית מרכזי </w:t>
      </w:r>
      <w:r w:rsidR="001F140F" w:rsidRPr="00171C93">
        <w:rPr>
          <w:rFonts w:ascii="David" w:hAnsi="David" w:cs="David"/>
          <w:sz w:val="24"/>
          <w:szCs w:val="24"/>
          <w:rtl/>
        </w:rPr>
        <w:t>מפגש</w:t>
      </w:r>
      <w:r w:rsidR="00E16F0A" w:rsidRPr="00171C93">
        <w:rPr>
          <w:rFonts w:ascii="David" w:hAnsi="David" w:cs="David"/>
          <w:sz w:val="24"/>
          <w:szCs w:val="24"/>
          <w:rtl/>
        </w:rPr>
        <w:t>ים</w:t>
      </w:r>
      <w:r w:rsidR="00C8367E" w:rsidRPr="00171C93">
        <w:rPr>
          <w:rFonts w:ascii="David" w:hAnsi="David" w:cs="David"/>
          <w:sz w:val="24"/>
          <w:szCs w:val="24"/>
          <w:rtl/>
        </w:rPr>
        <w:t xml:space="preserve"> מפוקח</w:t>
      </w:r>
      <w:r w:rsidR="00E16F0A" w:rsidRPr="00171C93">
        <w:rPr>
          <w:rFonts w:ascii="David" w:hAnsi="David" w:cs="David"/>
          <w:sz w:val="24"/>
          <w:szCs w:val="24"/>
          <w:rtl/>
        </w:rPr>
        <w:t>ים</w:t>
      </w:r>
      <w:r w:rsidR="00C8367E" w:rsidRPr="00171C93">
        <w:rPr>
          <w:rFonts w:ascii="David" w:hAnsi="David" w:cs="David"/>
          <w:sz w:val="24"/>
          <w:szCs w:val="24"/>
          <w:rtl/>
        </w:rPr>
        <w:t xml:space="preserve"> על ילדים ללא הוכחה כי כפייה כזו היא אפשרות הטיפול הטבעית ביותר והמגבילה במידה המועטה ביותר עבור </w:t>
      </w:r>
      <w:r w:rsidR="00C8367E" w:rsidRPr="00171C93">
        <w:rPr>
          <w:rFonts w:ascii="David" w:hAnsi="David" w:cs="David"/>
          <w:sz w:val="24"/>
          <w:szCs w:val="24"/>
          <w:rtl/>
        </w:rPr>
        <w:lastRenderedPageBreak/>
        <w:t xml:space="preserve">אותו ילד. </w:t>
      </w:r>
      <w:r w:rsidR="00C6248F" w:rsidRPr="00171C93">
        <w:rPr>
          <w:rFonts w:ascii="David" w:hAnsi="David" w:cs="David"/>
          <w:sz w:val="24"/>
          <w:szCs w:val="24"/>
          <w:rtl/>
        </w:rPr>
        <w:t xml:space="preserve">חוק זה יכול גם להטיל על הרשויות את האחריות </w:t>
      </w:r>
      <w:r w:rsidR="00194CFE" w:rsidRPr="00171C93">
        <w:rPr>
          <w:rFonts w:ascii="David" w:hAnsi="David" w:cs="David"/>
          <w:sz w:val="24"/>
          <w:szCs w:val="24"/>
          <w:rtl/>
        </w:rPr>
        <w:t xml:space="preserve">להעברת ילדים כאלה לסביבות טבעיות יותר ומגבילות פחות לפגישות עם הוריהם ברגע שקיימות ראיות מספקות לכך שחלופה כזו זמינה והינה לטובת הילד. </w:t>
      </w:r>
      <w:r w:rsidR="0076158F" w:rsidRPr="00171C93">
        <w:rPr>
          <w:rFonts w:ascii="David" w:hAnsi="David" w:cs="David"/>
          <w:sz w:val="24"/>
          <w:szCs w:val="24"/>
          <w:rtl/>
        </w:rPr>
        <w:t xml:space="preserve">לבסוף, סוג חוק שכזה מטיל אחריות על השופט למילה האחרונה בכל תיק. בעוד שדוחות </w:t>
      </w:r>
      <w:r w:rsidR="00155FE6">
        <w:rPr>
          <w:rFonts w:ascii="David" w:hAnsi="David" w:cs="David"/>
          <w:sz w:val="24"/>
          <w:szCs w:val="24"/>
          <w:rtl/>
        </w:rPr>
        <w:t>פקידות הסעד</w:t>
      </w:r>
      <w:r w:rsidR="0076158F" w:rsidRPr="00171C93">
        <w:rPr>
          <w:rFonts w:ascii="David" w:hAnsi="David" w:cs="David"/>
          <w:sz w:val="24"/>
          <w:szCs w:val="24"/>
          <w:rtl/>
        </w:rPr>
        <w:t xml:space="preserve"> ממלאים תפקיד חשוב באספקת תמונה ברורה לשופט, </w:t>
      </w:r>
      <w:r w:rsidR="00653ACB" w:rsidRPr="00171C93">
        <w:rPr>
          <w:rFonts w:ascii="David" w:hAnsi="David" w:cs="David"/>
          <w:sz w:val="24"/>
          <w:szCs w:val="24"/>
          <w:rtl/>
        </w:rPr>
        <w:t xml:space="preserve">אין זה הולם כי </w:t>
      </w:r>
      <w:r w:rsidR="00155FE6">
        <w:rPr>
          <w:rFonts w:ascii="David" w:hAnsi="David" w:cs="David"/>
          <w:sz w:val="24"/>
          <w:szCs w:val="24"/>
          <w:rtl/>
        </w:rPr>
        <w:t>פקידות הסעד</w:t>
      </w:r>
      <w:r w:rsidR="00653ACB" w:rsidRPr="00171C93">
        <w:rPr>
          <w:rFonts w:ascii="David" w:hAnsi="David" w:cs="David"/>
          <w:sz w:val="24"/>
          <w:szCs w:val="24"/>
          <w:rtl/>
        </w:rPr>
        <w:t xml:space="preserve"> </w:t>
      </w:r>
      <w:r w:rsidR="005A7013" w:rsidRPr="00171C93">
        <w:rPr>
          <w:rFonts w:ascii="David" w:hAnsi="David" w:cs="David"/>
          <w:sz w:val="24"/>
          <w:szCs w:val="24"/>
          <w:rtl/>
        </w:rPr>
        <w:t>יגזל</w:t>
      </w:r>
      <w:r w:rsidR="00121B7F" w:rsidRPr="00171C93">
        <w:rPr>
          <w:rFonts w:ascii="David" w:hAnsi="David" w:cs="David"/>
          <w:sz w:val="24"/>
          <w:szCs w:val="24"/>
          <w:rtl/>
        </w:rPr>
        <w:t>ו</w:t>
      </w:r>
      <w:r w:rsidR="005A7013" w:rsidRPr="00171C93">
        <w:rPr>
          <w:rFonts w:ascii="David" w:hAnsi="David" w:cs="David"/>
          <w:sz w:val="24"/>
          <w:szCs w:val="24"/>
          <w:rtl/>
        </w:rPr>
        <w:t xml:space="preserve"> את הסמכות השיפוטית מידיו של השופט בהליך.</w:t>
      </w:r>
    </w:p>
    <w:p w14:paraId="443FB900" w14:textId="520CF5D3" w:rsidR="005A7013" w:rsidRPr="00171C93" w:rsidRDefault="008F7E8E" w:rsidP="00171C93">
      <w:pPr>
        <w:bidi/>
        <w:spacing w:line="480" w:lineRule="auto"/>
        <w:ind w:firstLine="720"/>
        <w:rPr>
          <w:rFonts w:ascii="David" w:hAnsi="David" w:cs="David"/>
          <w:sz w:val="24"/>
          <w:szCs w:val="24"/>
          <w:rtl/>
        </w:rPr>
      </w:pPr>
      <w:r w:rsidRPr="00171C93">
        <w:rPr>
          <w:rFonts w:ascii="David" w:hAnsi="David" w:cs="David"/>
          <w:sz w:val="24"/>
          <w:szCs w:val="24"/>
          <w:rtl/>
        </w:rPr>
        <w:t>על הכנסת לאמ</w:t>
      </w:r>
      <w:r w:rsidR="007E6687" w:rsidRPr="00171C93">
        <w:rPr>
          <w:rFonts w:ascii="David" w:hAnsi="David" w:cs="David"/>
          <w:sz w:val="24"/>
          <w:szCs w:val="24"/>
          <w:rtl/>
        </w:rPr>
        <w:t>ץ</w:t>
      </w:r>
      <w:r w:rsidRPr="00171C93">
        <w:rPr>
          <w:rFonts w:ascii="David" w:hAnsi="David" w:cs="David"/>
          <w:sz w:val="24"/>
          <w:szCs w:val="24"/>
          <w:rtl/>
        </w:rPr>
        <w:t xml:space="preserve"> המלצות מאת מוניקנדם-גבעון (2019), אשר כתבו מדריך מדיניות עבור הכנסת לגבי הטיפול בניכור הורי. המדריך ציין את היעדר החקיקה הנוכחית הקשורה לניכור הורי – דבר </w:t>
      </w:r>
      <w:r w:rsidR="00303FD5" w:rsidRPr="00171C93">
        <w:rPr>
          <w:rFonts w:ascii="David" w:hAnsi="David" w:cs="David"/>
          <w:sz w:val="24"/>
          <w:szCs w:val="24"/>
          <w:rtl/>
        </w:rPr>
        <w:t>היוצר</w:t>
      </w:r>
      <w:r w:rsidRPr="00171C93">
        <w:rPr>
          <w:rFonts w:ascii="David" w:hAnsi="David" w:cs="David"/>
          <w:sz w:val="24"/>
          <w:szCs w:val="24"/>
          <w:rtl/>
        </w:rPr>
        <w:t xml:space="preserve"> </w:t>
      </w:r>
      <w:r w:rsidR="00303FD5" w:rsidRPr="00171C93">
        <w:rPr>
          <w:rFonts w:ascii="David" w:hAnsi="David" w:cs="David"/>
          <w:sz w:val="24"/>
          <w:szCs w:val="24"/>
          <w:rtl/>
        </w:rPr>
        <w:t xml:space="preserve">קושי בהתערבות ובטיפול. </w:t>
      </w:r>
      <w:r w:rsidR="00E278BF" w:rsidRPr="00171C93">
        <w:rPr>
          <w:rFonts w:ascii="David" w:hAnsi="David" w:cs="David"/>
          <w:sz w:val="24"/>
          <w:szCs w:val="24"/>
          <w:rtl/>
        </w:rPr>
        <w:t xml:space="preserve">המדריך הציע מדיניויות בתקווה שחקיקה נגד ניכור הורי תעבור בעתיד. חקיקה זו תכלול חוקים המגדירים פרמטרים </w:t>
      </w:r>
      <w:r w:rsidR="005072F3" w:rsidRPr="00171C93">
        <w:rPr>
          <w:rFonts w:ascii="David" w:hAnsi="David" w:cs="David"/>
          <w:sz w:val="24"/>
          <w:szCs w:val="24"/>
          <w:rtl/>
        </w:rPr>
        <w:t>לאבחנה</w:t>
      </w:r>
      <w:r w:rsidR="00E278BF" w:rsidRPr="00171C93">
        <w:rPr>
          <w:rFonts w:ascii="David" w:hAnsi="David" w:cs="David"/>
          <w:sz w:val="24"/>
          <w:szCs w:val="24"/>
          <w:rtl/>
        </w:rPr>
        <w:t xml:space="preserve"> וטיפול.</w:t>
      </w:r>
    </w:p>
    <w:p w14:paraId="4BCDD231" w14:textId="71AF6A79" w:rsidR="00E278BF" w:rsidRPr="00171C93" w:rsidRDefault="00320240"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על הכנסת לאמץ גם המלצות מאת ועדת שניט (2013). ניתן להשתמש במודל של </w:t>
      </w:r>
      <w:r w:rsidR="00235B77" w:rsidRPr="00171C93">
        <w:rPr>
          <w:rFonts w:ascii="David" w:hAnsi="David" w:cs="David"/>
          <w:sz w:val="24"/>
          <w:szCs w:val="24"/>
        </w:rPr>
        <w:t>Berrick</w:t>
      </w:r>
      <w:r w:rsidRPr="00171C93">
        <w:rPr>
          <w:rFonts w:ascii="David" w:hAnsi="David" w:cs="David"/>
          <w:sz w:val="24"/>
          <w:szCs w:val="24"/>
          <w:rtl/>
        </w:rPr>
        <w:t xml:space="preserve"> (2021) ליישום המלצות אלה. היא טוענת כי על המדינה מוטלת האחריות להבטחת </w:t>
      </w:r>
      <w:r w:rsidR="00CB2FDF" w:rsidRPr="00171C93">
        <w:rPr>
          <w:rFonts w:ascii="David" w:hAnsi="David" w:cs="David"/>
          <w:sz w:val="24"/>
          <w:szCs w:val="24"/>
          <w:rtl/>
        </w:rPr>
        <w:t xml:space="preserve">רמה סבירה של רווחת הילד במקרים בהם להורים חסרים המשאבים הכלכליים לעמוד בדרישות הכספיות של בתי המשפט. </w:t>
      </w:r>
      <w:r w:rsidR="007D693A" w:rsidRPr="00171C93">
        <w:rPr>
          <w:rFonts w:ascii="David" w:hAnsi="David" w:cs="David"/>
          <w:sz w:val="24"/>
          <w:szCs w:val="24"/>
          <w:rtl/>
        </w:rPr>
        <w:t xml:space="preserve">ישראל הינה דמוקרטיה מערבית מפותחת עם משאבים מספקים </w:t>
      </w:r>
      <w:r w:rsidR="008835B3" w:rsidRPr="00171C93">
        <w:rPr>
          <w:rFonts w:ascii="David" w:hAnsi="David" w:cs="David"/>
          <w:sz w:val="24"/>
          <w:szCs w:val="24"/>
          <w:rtl/>
        </w:rPr>
        <w:t xml:space="preserve">על מנת להשתמש במודל של בריק. </w:t>
      </w:r>
      <w:r w:rsidR="00CB1140" w:rsidRPr="00171C93">
        <w:rPr>
          <w:rFonts w:ascii="David" w:hAnsi="David" w:cs="David"/>
          <w:sz w:val="24"/>
          <w:szCs w:val="24"/>
          <w:rtl/>
        </w:rPr>
        <w:t>מודל זה מספ</w:t>
      </w:r>
      <w:r w:rsidR="00B82DAB" w:rsidRPr="00171C93">
        <w:rPr>
          <w:rFonts w:ascii="David" w:hAnsi="David" w:cs="David"/>
          <w:sz w:val="24"/>
          <w:szCs w:val="24"/>
          <w:rtl/>
        </w:rPr>
        <w:t>ק</w:t>
      </w:r>
      <w:r w:rsidR="00CB1140" w:rsidRPr="00171C93">
        <w:rPr>
          <w:rFonts w:ascii="David" w:hAnsi="David" w:cs="David"/>
          <w:sz w:val="24"/>
          <w:szCs w:val="24"/>
          <w:rtl/>
        </w:rPr>
        <w:t xml:space="preserve"> רשת בטחון כלכלית למשפחות נזקקות שאינן יכולות לעמוד בנטל הכלכלי המגיע מבתי המשפט ונמצא מעבר ליכולותיהן. דבר זה ימנע מצבים בהם בית המשפט </w:t>
      </w:r>
      <w:r w:rsidR="000A41E1" w:rsidRPr="00171C93">
        <w:rPr>
          <w:rFonts w:ascii="David" w:hAnsi="David" w:cs="David"/>
          <w:sz w:val="24"/>
          <w:szCs w:val="24"/>
          <w:rtl/>
        </w:rPr>
        <w:t xml:space="preserve">מכשיר את הקרקע לכישלון המשפחות עם חובות דמי מזונות מעל 100% מהכנסתו הגולמית של ההורה הלא-משמורן. </w:t>
      </w:r>
      <w:r w:rsidR="0034793F" w:rsidRPr="00171C93">
        <w:rPr>
          <w:rFonts w:ascii="David" w:hAnsi="David" w:cs="David"/>
          <w:sz w:val="24"/>
          <w:szCs w:val="24"/>
          <w:rtl/>
        </w:rPr>
        <w:t xml:space="preserve">במהלך תקופת הניתוח, </w:t>
      </w:r>
      <w:r w:rsidR="001342B8" w:rsidRPr="00171C93">
        <w:rPr>
          <w:rFonts w:ascii="David" w:hAnsi="David" w:cs="David"/>
          <w:sz w:val="24"/>
          <w:szCs w:val="24"/>
          <w:rtl/>
        </w:rPr>
        <w:t xml:space="preserve">בתי המשפט קבעו דמי מזונות כה גבוהים מתוך הפחד שאחרת הילד "ירעב". זאת למרות שבמהלך כל תקופת הניתוח כבר הייתה קיימת תוכנית לסבסוד דמי מזונות באמצעות הביטוח הלאומי. </w:t>
      </w:r>
      <w:r w:rsidR="0065274E" w:rsidRPr="00171C93">
        <w:rPr>
          <w:rFonts w:ascii="David" w:hAnsi="David" w:cs="David"/>
          <w:sz w:val="24"/>
          <w:szCs w:val="24"/>
          <w:rtl/>
        </w:rPr>
        <w:t xml:space="preserve">עם זאת, התוכנית שמה מגבלה </w:t>
      </w:r>
      <w:r w:rsidR="00EB1E5A" w:rsidRPr="00171C93">
        <w:rPr>
          <w:rFonts w:ascii="David" w:hAnsi="David" w:cs="David"/>
          <w:sz w:val="24"/>
          <w:szCs w:val="24"/>
          <w:rtl/>
        </w:rPr>
        <w:t>על התשלומים בגובה 80% מקו העוני עבור עד שלושה ילדים, אינה מכסה הוצאות עבור צרכים או מגורים מיוחדים, ומתייחס</w:t>
      </w:r>
      <w:r w:rsidR="00E928C1" w:rsidRPr="00171C93">
        <w:rPr>
          <w:rFonts w:ascii="David" w:hAnsi="David" w:cs="David"/>
          <w:sz w:val="24"/>
          <w:szCs w:val="24"/>
          <w:rtl/>
        </w:rPr>
        <w:t>ת</w:t>
      </w:r>
      <w:r w:rsidR="00EB1E5A" w:rsidRPr="00171C93">
        <w:rPr>
          <w:rFonts w:ascii="David" w:hAnsi="David" w:cs="David"/>
          <w:sz w:val="24"/>
          <w:szCs w:val="24"/>
          <w:rtl/>
        </w:rPr>
        <w:t xml:space="preserve"> לתשלומים כאל הלוואה. תחת המודל של </w:t>
      </w:r>
      <w:r w:rsidR="00235B77" w:rsidRPr="00171C93">
        <w:rPr>
          <w:rFonts w:ascii="David" w:hAnsi="David" w:cs="David"/>
          <w:sz w:val="24"/>
          <w:szCs w:val="24"/>
        </w:rPr>
        <w:t>Berrick</w:t>
      </w:r>
      <w:r w:rsidR="00EB1E5A" w:rsidRPr="00171C93">
        <w:rPr>
          <w:rFonts w:ascii="David" w:hAnsi="David" w:cs="David"/>
          <w:sz w:val="24"/>
          <w:szCs w:val="24"/>
          <w:rtl/>
        </w:rPr>
        <w:t xml:space="preserve"> (2021), הכנסת תחוקק חקיקה ותקציב מספק </w:t>
      </w:r>
      <w:r w:rsidR="00F865E6" w:rsidRPr="00171C93">
        <w:rPr>
          <w:rFonts w:ascii="David" w:hAnsi="David" w:cs="David"/>
          <w:sz w:val="24"/>
          <w:szCs w:val="24"/>
          <w:rtl/>
        </w:rPr>
        <w:t xml:space="preserve">עם הדרישה מבתי המשפט לקבוע חובות מזונות המבוססים על יכולתם של ההורים לשלם את ההוצאות עבור ילדיהם. </w:t>
      </w:r>
      <w:r w:rsidR="00E63A97" w:rsidRPr="00171C93">
        <w:rPr>
          <w:rFonts w:ascii="David" w:hAnsi="David" w:cs="David"/>
          <w:sz w:val="24"/>
          <w:szCs w:val="24"/>
          <w:rtl/>
        </w:rPr>
        <w:t xml:space="preserve">חקיקה זו תביא את ישראל ליישור קו עם </w:t>
      </w:r>
      <w:r w:rsidR="00C03C37" w:rsidRPr="00171C93">
        <w:rPr>
          <w:rFonts w:ascii="David" w:hAnsi="David" w:cs="David"/>
          <w:sz w:val="24"/>
          <w:szCs w:val="24"/>
          <w:rtl/>
        </w:rPr>
        <w:t xml:space="preserve">דמוקרטיות מערביות מפותחות אחרות. </w:t>
      </w:r>
      <w:r w:rsidR="007A73A8" w:rsidRPr="00171C93">
        <w:rPr>
          <w:rFonts w:ascii="David" w:hAnsi="David" w:cs="David"/>
          <w:sz w:val="24"/>
          <w:szCs w:val="24"/>
          <w:rtl/>
        </w:rPr>
        <w:t>ניתן לשנות את תוכנית המזונות הקיימת בביטוח הלאומי כך שתכסה את צרכיו של הילד אשר הינם מעל ומעבר ל</w:t>
      </w:r>
      <w:r w:rsidR="00E5418E" w:rsidRPr="00171C93">
        <w:rPr>
          <w:rFonts w:ascii="David" w:hAnsi="David" w:cs="David"/>
          <w:sz w:val="24"/>
          <w:szCs w:val="24"/>
          <w:rtl/>
        </w:rPr>
        <w:t xml:space="preserve">דמי המזונות שנקבעו על ידי בית המשפט. שינוי זה בתוכנית הקיימת ייקח בחשבון את יכולותיהם הכלכליות של שני ההורים ללא דרישה מאף אחד מההורים להחזיר חוב לביטוח הלאומי במקרים </w:t>
      </w:r>
      <w:r w:rsidR="00AE4DA0" w:rsidRPr="00171C93">
        <w:rPr>
          <w:rFonts w:ascii="David" w:hAnsi="David" w:cs="David"/>
          <w:sz w:val="24"/>
          <w:szCs w:val="24"/>
          <w:rtl/>
        </w:rPr>
        <w:t>ש</w:t>
      </w:r>
      <w:r w:rsidR="00E5418E" w:rsidRPr="00171C93">
        <w:rPr>
          <w:rFonts w:ascii="David" w:hAnsi="David" w:cs="David"/>
          <w:sz w:val="24"/>
          <w:szCs w:val="24"/>
          <w:rtl/>
        </w:rPr>
        <w:t>ל מצוקה כלכלית.</w:t>
      </w:r>
    </w:p>
    <w:p w14:paraId="147190CD" w14:textId="0E751348" w:rsidR="00E5418E" w:rsidRPr="00171C93" w:rsidRDefault="009B6117"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לבסוף, על הכנסת להקצות </w:t>
      </w:r>
      <w:r w:rsidR="001278B9" w:rsidRPr="00171C93">
        <w:rPr>
          <w:rFonts w:ascii="David" w:hAnsi="David" w:cs="David"/>
          <w:sz w:val="24"/>
          <w:szCs w:val="24"/>
          <w:rtl/>
        </w:rPr>
        <w:t xml:space="preserve">מימון לתוכניות חינוכיות וטיפוליות העוסקות בניכור הורי. </w:t>
      </w:r>
      <w:r w:rsidR="00436978" w:rsidRPr="00171C93">
        <w:rPr>
          <w:rFonts w:ascii="David" w:hAnsi="David" w:cs="David"/>
          <w:sz w:val="24"/>
          <w:szCs w:val="24"/>
          <w:rtl/>
        </w:rPr>
        <w:t xml:space="preserve">אלו כוללות תוכניות המעלות את מודעות הציבור אודות הנזק הפסיכולוגי הנגרם לילדים כתוצאה מניכור הורי. </w:t>
      </w:r>
      <w:r w:rsidR="00782FB8" w:rsidRPr="00171C93">
        <w:rPr>
          <w:rFonts w:ascii="David" w:hAnsi="David" w:cs="David"/>
          <w:sz w:val="24"/>
          <w:szCs w:val="24"/>
          <w:rtl/>
        </w:rPr>
        <w:t xml:space="preserve">אלו יוכלו אפילו להיות חלק מהמימון הנוכחי למאבק באלימות במשפחה. </w:t>
      </w:r>
      <w:r w:rsidR="00FF3023" w:rsidRPr="00171C93">
        <w:rPr>
          <w:rFonts w:ascii="David" w:hAnsi="David" w:cs="David"/>
          <w:sz w:val="24"/>
          <w:szCs w:val="24"/>
          <w:rtl/>
        </w:rPr>
        <w:t xml:space="preserve">על הכנסת להקצות מימון </w:t>
      </w:r>
      <w:r w:rsidR="00104DDA" w:rsidRPr="00171C93">
        <w:rPr>
          <w:rFonts w:ascii="David" w:hAnsi="David" w:cs="David"/>
          <w:sz w:val="24"/>
          <w:szCs w:val="24"/>
          <w:rtl/>
        </w:rPr>
        <w:t xml:space="preserve">חינוכי נוסף לאנשי מקצוע שיקבלו הכשרה שתאפשר להם להציע טיפול ייעודי לניכור הורי. </w:t>
      </w:r>
      <w:r w:rsidR="001C2214" w:rsidRPr="00171C93">
        <w:rPr>
          <w:rFonts w:ascii="David" w:hAnsi="David" w:cs="David"/>
          <w:sz w:val="24"/>
          <w:szCs w:val="24"/>
          <w:rtl/>
        </w:rPr>
        <w:t xml:space="preserve">על משרד </w:t>
      </w:r>
      <w:r w:rsidR="001C2214" w:rsidRPr="00171C93">
        <w:rPr>
          <w:rFonts w:ascii="David" w:hAnsi="David" w:cs="David"/>
          <w:sz w:val="24"/>
          <w:szCs w:val="24"/>
          <w:rtl/>
        </w:rPr>
        <w:lastRenderedPageBreak/>
        <w:t>הרווחה ומשרד הבריאות לקבל מימון מספק על מנת להציע גישה קלה לטיפול וקבוצות תמיכה עבור ניכור הורי.</w:t>
      </w:r>
    </w:p>
    <w:p w14:paraId="3C717D22" w14:textId="6A77C807" w:rsidR="001C2214" w:rsidRPr="00171C93" w:rsidRDefault="00022517" w:rsidP="00171C93">
      <w:pPr>
        <w:pStyle w:val="Heading2"/>
        <w:spacing w:line="480" w:lineRule="auto"/>
        <w:rPr>
          <w:rFonts w:ascii="David" w:hAnsi="David" w:cs="David"/>
          <w:sz w:val="24"/>
          <w:szCs w:val="24"/>
          <w:rtl/>
        </w:rPr>
      </w:pPr>
      <w:bookmarkStart w:id="187" w:name="_Toc109295167"/>
      <w:bookmarkStart w:id="188" w:name="_Toc109295471"/>
      <w:bookmarkStart w:id="189" w:name="_Toc109660013"/>
      <w:r w:rsidRPr="00171C93">
        <w:rPr>
          <w:rFonts w:ascii="David" w:hAnsi="David" w:cs="David"/>
          <w:sz w:val="24"/>
          <w:szCs w:val="24"/>
          <w:rtl/>
        </w:rPr>
        <w:t>סיכום</w:t>
      </w:r>
      <w:bookmarkEnd w:id="187"/>
      <w:bookmarkEnd w:id="188"/>
      <w:bookmarkEnd w:id="189"/>
    </w:p>
    <w:p w14:paraId="1041B74C" w14:textId="761414EA" w:rsidR="006E715E" w:rsidRPr="00171C93" w:rsidRDefault="0039166E" w:rsidP="00171C93">
      <w:pPr>
        <w:bidi/>
        <w:spacing w:line="480" w:lineRule="auto"/>
        <w:ind w:firstLine="720"/>
        <w:rPr>
          <w:rFonts w:ascii="David" w:hAnsi="David" w:cs="David"/>
          <w:sz w:val="24"/>
          <w:szCs w:val="24"/>
          <w:rtl/>
        </w:rPr>
      </w:pPr>
      <w:r w:rsidRPr="00171C93">
        <w:rPr>
          <w:rFonts w:ascii="David" w:hAnsi="David" w:cs="David"/>
          <w:sz w:val="24"/>
          <w:szCs w:val="24"/>
          <w:rtl/>
        </w:rPr>
        <w:t xml:space="preserve">הרשויות בישראל שואפות להיות בחוד החנית של המשפטנות הטיפולית ולהחזיק במשאבים לעשות זאת – </w:t>
      </w:r>
      <w:r w:rsidR="003A0DFD" w:rsidRPr="00171C93">
        <w:rPr>
          <w:rFonts w:ascii="David" w:hAnsi="David" w:cs="David"/>
          <w:sz w:val="24"/>
          <w:szCs w:val="24"/>
          <w:rtl/>
        </w:rPr>
        <w:t>ב</w:t>
      </w:r>
      <w:r w:rsidRPr="00171C93">
        <w:rPr>
          <w:rFonts w:ascii="David" w:hAnsi="David" w:cs="David"/>
          <w:sz w:val="24"/>
          <w:szCs w:val="24"/>
          <w:rtl/>
        </w:rPr>
        <w:t xml:space="preserve">ייחוד כאשר הדבר נוגע למניעה, התערבות, וטיפול בניכור הורי. </w:t>
      </w:r>
      <w:r w:rsidR="009A0370" w:rsidRPr="00171C93">
        <w:rPr>
          <w:rFonts w:ascii="David" w:hAnsi="David" w:cs="David"/>
          <w:sz w:val="24"/>
          <w:szCs w:val="24"/>
          <w:rtl/>
        </w:rPr>
        <w:t xml:space="preserve">הרשויות הלאומיות יכולות להגשים זאת על ידי יצירת שיתוף פעולה מבוסס-ראיות כלל-ארצי ביניהן כמו גם עם הרשויות המקומיות על מנת לתת מענה לניכור הורי. </w:t>
      </w:r>
      <w:r w:rsidR="001922F9" w:rsidRPr="00171C93">
        <w:rPr>
          <w:rFonts w:ascii="David" w:hAnsi="David" w:cs="David"/>
          <w:sz w:val="24"/>
          <w:szCs w:val="24"/>
          <w:rtl/>
        </w:rPr>
        <w:t>יש לקיים סביבה פתוחה בה כל בעלי העניין יוכלו לשתף פעולה. על רשויות מבוססות-קהילה לתרום משאבים לתוכניות העוסקות בניכור הורי. רשויות מקומיות כאלה כוללות עיריות ומו</w:t>
      </w:r>
      <w:r w:rsidR="001A694B" w:rsidRPr="00171C93">
        <w:rPr>
          <w:rFonts w:ascii="David" w:hAnsi="David" w:cs="David"/>
          <w:sz w:val="24"/>
          <w:szCs w:val="24"/>
          <w:rtl/>
        </w:rPr>
        <w:t xml:space="preserve">עצות, בתי ספר, מרכזים קהילתיים, ומקומות תפילה. </w:t>
      </w:r>
      <w:r w:rsidR="00D10163" w:rsidRPr="00171C93">
        <w:rPr>
          <w:rFonts w:ascii="David" w:hAnsi="David" w:cs="David"/>
          <w:sz w:val="24"/>
          <w:szCs w:val="24"/>
          <w:rtl/>
        </w:rPr>
        <w:t xml:space="preserve">תוכניות אלה מעלות את מודעות הציבור לגבי הנזק של ניכור הורי ולגבי שיטות מבוססות-קהילה למניעתו בתוך הקהילה. </w:t>
      </w:r>
      <w:r w:rsidR="001D6205" w:rsidRPr="00171C93">
        <w:rPr>
          <w:rFonts w:ascii="David" w:hAnsi="David" w:cs="David"/>
          <w:sz w:val="24"/>
          <w:szCs w:val="24"/>
          <w:rtl/>
        </w:rPr>
        <w:t>אם משרד המשפטים, משרד הרווחה, משרד הבריאות, והכנסת ישקיעו בתשתית לאומית עבור שיתוף פעולה כזה</w:t>
      </w:r>
      <w:r w:rsidR="00546E82" w:rsidRPr="00171C93">
        <w:rPr>
          <w:rFonts w:ascii="David" w:hAnsi="David" w:cs="David"/>
          <w:sz w:val="24"/>
          <w:szCs w:val="24"/>
          <w:rtl/>
        </w:rPr>
        <w:t xml:space="preserve">, רשויות מקומיות ולאומיות, כמו גם המגזר הפרטי, יוכלו לקחת חלק בשיתוף פעולה על מנת לתת מענה לניכור הורי. </w:t>
      </w:r>
      <w:r w:rsidR="00313D4C" w:rsidRPr="00171C93">
        <w:rPr>
          <w:rFonts w:ascii="David" w:hAnsi="David" w:cs="David"/>
          <w:sz w:val="24"/>
          <w:szCs w:val="24"/>
          <w:rtl/>
        </w:rPr>
        <w:t xml:space="preserve">על ההנהגה </w:t>
      </w:r>
      <w:r w:rsidR="00816A37" w:rsidRPr="00171C93">
        <w:rPr>
          <w:rFonts w:ascii="David" w:hAnsi="David" w:cs="David"/>
          <w:sz w:val="24"/>
          <w:szCs w:val="24"/>
          <w:rtl/>
        </w:rPr>
        <w:t xml:space="preserve">לטפח סביבה של אמון ככל הניתן בתוך רשת שיתופית מבוססת-ראיות המספקת </w:t>
      </w:r>
      <w:bookmarkStart w:id="190" w:name="_GoBack"/>
      <w:bookmarkEnd w:id="190"/>
      <w:r w:rsidR="00816A37" w:rsidRPr="00171C93">
        <w:rPr>
          <w:rFonts w:ascii="David" w:hAnsi="David" w:cs="David"/>
          <w:sz w:val="24"/>
          <w:szCs w:val="24"/>
          <w:rtl/>
        </w:rPr>
        <w:t>מענה לניכור הורי בצורה יעילה.</w:t>
      </w:r>
    </w:p>
    <w:p w14:paraId="7B733B0F" w14:textId="77777777" w:rsidR="006E715E" w:rsidRPr="00171C93" w:rsidRDefault="006E715E" w:rsidP="00A20E26">
      <w:pPr>
        <w:bidi/>
        <w:rPr>
          <w:rFonts w:ascii="David" w:hAnsi="David" w:cs="David"/>
          <w:sz w:val="24"/>
          <w:szCs w:val="24"/>
          <w:rtl/>
        </w:rPr>
      </w:pPr>
      <w:r w:rsidRPr="00171C93">
        <w:rPr>
          <w:rFonts w:ascii="David" w:hAnsi="David" w:cs="David"/>
          <w:sz w:val="24"/>
          <w:szCs w:val="24"/>
          <w:rtl/>
        </w:rPr>
        <w:br w:type="page"/>
      </w:r>
    </w:p>
    <w:p w14:paraId="58A1111D" w14:textId="6BD46BF6" w:rsidR="00EE6F5F" w:rsidRPr="00875910" w:rsidRDefault="006E715E" w:rsidP="00875910">
      <w:pPr>
        <w:pStyle w:val="Heading1"/>
        <w:rPr>
          <w:rFonts w:ascii="David" w:hAnsi="David" w:cs="David"/>
          <w:sz w:val="24"/>
          <w:szCs w:val="24"/>
          <w:rtl/>
        </w:rPr>
      </w:pPr>
      <w:bookmarkStart w:id="191" w:name="_Toc109295168"/>
      <w:bookmarkStart w:id="192" w:name="_Toc109295472"/>
      <w:bookmarkStart w:id="193" w:name="_Toc109660014"/>
      <w:r w:rsidRPr="00171C93">
        <w:rPr>
          <w:rFonts w:ascii="David" w:hAnsi="David" w:cs="David"/>
          <w:sz w:val="24"/>
          <w:szCs w:val="24"/>
          <w:rtl/>
        </w:rPr>
        <w:lastRenderedPageBreak/>
        <w:t>מקורות</w:t>
      </w:r>
      <w:bookmarkEnd w:id="191"/>
      <w:bookmarkEnd w:id="192"/>
      <w:bookmarkEnd w:id="193"/>
    </w:p>
    <w:p w14:paraId="6B19CAA8" w14:textId="6B9E99B4" w:rsidR="00621E2B" w:rsidRDefault="00EE6F5F" w:rsidP="00621E2B">
      <w:pPr>
        <w:pStyle w:val="BodyText"/>
        <w:bidi/>
        <w:spacing w:line="480" w:lineRule="auto"/>
        <w:ind w:hanging="720"/>
        <w:rPr>
          <w:rFonts w:ascii="David" w:hAnsi="David" w:cs="David"/>
          <w:b/>
          <w:spacing w:val="10"/>
          <w:szCs w:val="24"/>
          <w:rtl/>
          <w14:textOutline w14:w="0" w14:cap="flat" w14:cmpd="sng" w14:algn="ctr">
            <w14:noFill/>
            <w14:prstDash w14:val="solid"/>
            <w14:round/>
          </w14:textOutline>
        </w:rPr>
      </w:pPr>
      <w:r w:rsidRPr="00EE6F5F">
        <w:rPr>
          <w:rFonts w:ascii="David" w:hAnsi="David" w:cs="David"/>
          <w:b/>
          <w:spacing w:val="10"/>
          <w:szCs w:val="24"/>
          <w:rtl/>
          <w:lang w:bidi="he-IL"/>
          <w14:textOutline w14:w="0" w14:cap="flat" w14:cmpd="sng" w14:algn="ctr">
            <w14:noFill/>
            <w14:prstDash w14:val="solid"/>
            <w14:round/>
          </w14:textOutline>
        </w:rPr>
        <w:t>א</w:t>
      </w:r>
      <w:r w:rsidRPr="00EE6F5F">
        <w:rPr>
          <w:rFonts w:ascii="David" w:hAnsi="David" w:cs="David"/>
          <w:b/>
          <w:spacing w:val="10"/>
          <w:szCs w:val="24"/>
          <w:rtl/>
          <w14:textOutline w14:w="0" w14:cap="flat" w14:cmpd="sng" w14:algn="ctr">
            <w14:noFill/>
            <w14:prstDash w14:val="solid"/>
            <w14:round/>
          </w14:textOutline>
        </w:rPr>
        <w:t>.</w:t>
      </w:r>
      <w:r w:rsidRPr="00EE6F5F">
        <w:rPr>
          <w:rFonts w:ascii="David" w:hAnsi="David" w:cs="David"/>
          <w:b/>
          <w:spacing w:val="10"/>
          <w:szCs w:val="24"/>
          <w:rtl/>
          <w:lang w:bidi="he-IL"/>
          <w14:textOutline w14:w="0" w14:cap="flat" w14:cmpd="sng" w14:algn="ctr">
            <w14:noFill/>
            <w14:prstDash w14:val="solid"/>
            <w14:round/>
          </w14:textOutline>
        </w:rPr>
        <w:t>ב</w:t>
      </w:r>
      <w:r w:rsidRPr="00EE6F5F">
        <w:rPr>
          <w:rFonts w:ascii="David" w:hAnsi="David" w:cs="David"/>
          <w:b/>
          <w:spacing w:val="10"/>
          <w:szCs w:val="24"/>
          <w:rtl/>
          <w14:textOutline w14:w="0" w14:cap="flat" w14:cmpd="sng" w14:algn="ctr">
            <w14:noFill/>
            <w14:prstDash w14:val="solid"/>
            <w14:round/>
          </w14:textOutline>
        </w:rPr>
        <w:t>.</w:t>
      </w:r>
      <w:r w:rsidRPr="00EE6F5F">
        <w:rPr>
          <w:rFonts w:ascii="David" w:hAnsi="David" w:cs="David"/>
          <w:b/>
          <w:spacing w:val="10"/>
          <w:szCs w:val="24"/>
          <w:rtl/>
          <w:lang w:bidi="he-IL"/>
          <w14:textOutline w14:w="0" w14:cap="flat" w14:cmpd="sng" w14:algn="ctr">
            <w14:noFill/>
            <w14:prstDash w14:val="solid"/>
            <w14:round/>
          </w14:textOutline>
        </w:rPr>
        <w:t>ז</w:t>
      </w:r>
      <w:r w:rsidR="00621B88">
        <w:rPr>
          <w:rFonts w:ascii="David" w:hAnsi="David" w:cs="David" w:hint="cs"/>
          <w:b/>
          <w:spacing w:val="10"/>
          <w:szCs w:val="24"/>
          <w:rtl/>
          <w:lang w:bidi="he-IL"/>
          <w14:textOutline w14:w="0" w14:cap="flat" w14:cmpd="sng" w14:algn="ctr">
            <w14:noFill/>
            <w14:prstDash w14:val="solid"/>
            <w14:round/>
          </w14:textOutline>
        </w:rPr>
        <w:t>.</w:t>
      </w:r>
      <w:r w:rsidRPr="00EE6F5F">
        <w:rPr>
          <w:rFonts w:ascii="David" w:hAnsi="David" w:cs="David"/>
          <w:b/>
          <w:spacing w:val="10"/>
          <w:szCs w:val="24"/>
          <w:rtl/>
          <w:lang w:bidi="he-IL"/>
          <w14:textOutline w14:w="0" w14:cap="flat" w14:cmpd="sng" w14:algn="ctr">
            <w14:noFill/>
            <w14:prstDash w14:val="solid"/>
            <w14:round/>
          </w14:textOutline>
        </w:rPr>
        <w:t xml:space="preserve"> נ</w:t>
      </w:r>
      <w:r w:rsidRPr="00EE6F5F">
        <w:rPr>
          <w:rFonts w:ascii="David" w:hAnsi="David" w:cs="David"/>
          <w:b/>
          <w:spacing w:val="10"/>
          <w:szCs w:val="24"/>
          <w:rtl/>
          <w14:textOutline w14:w="0" w14:cap="flat" w14:cmpd="sng" w14:algn="ctr">
            <w14:noFill/>
            <w14:prstDash w14:val="solid"/>
            <w14:round/>
          </w14:textOutline>
        </w:rPr>
        <w:t xml:space="preserve">' </w:t>
      </w:r>
      <w:r w:rsidRPr="00EE6F5F">
        <w:rPr>
          <w:rFonts w:ascii="David" w:hAnsi="David" w:cs="David"/>
          <w:b/>
          <w:spacing w:val="10"/>
          <w:szCs w:val="24"/>
          <w:rtl/>
          <w:lang w:bidi="he-IL"/>
          <w14:textOutline w14:w="0" w14:cap="flat" w14:cmpd="sng" w14:algn="ctr">
            <w14:noFill/>
            <w14:prstDash w14:val="solid"/>
            <w14:round/>
          </w14:textOutline>
        </w:rPr>
        <w:t>ק</w:t>
      </w:r>
      <w:r w:rsidRPr="00EE6F5F">
        <w:rPr>
          <w:rFonts w:ascii="David" w:hAnsi="David" w:cs="David"/>
          <w:b/>
          <w:spacing w:val="10"/>
          <w:szCs w:val="24"/>
          <w:rtl/>
          <w14:textOutline w14:w="0" w14:cap="flat" w14:cmpd="sng" w14:algn="ctr">
            <w14:noFill/>
            <w14:prstDash w14:val="solid"/>
            <w14:round/>
          </w14:textOutline>
        </w:rPr>
        <w:t>.</w:t>
      </w:r>
      <w:r w:rsidRPr="00EE6F5F">
        <w:rPr>
          <w:rFonts w:ascii="David" w:hAnsi="David" w:cs="David"/>
          <w:b/>
          <w:spacing w:val="10"/>
          <w:szCs w:val="24"/>
          <w:rtl/>
          <w:lang w:bidi="he-IL"/>
          <w14:textOutline w14:w="0" w14:cap="flat" w14:cmpd="sng" w14:algn="ctr">
            <w14:noFill/>
            <w14:prstDash w14:val="solid"/>
            <w14:round/>
          </w14:textOutline>
        </w:rPr>
        <w:t>מ</w:t>
      </w:r>
      <w:r w:rsidRPr="00EE6F5F">
        <w:rPr>
          <w:rFonts w:ascii="David" w:hAnsi="David" w:cs="David"/>
          <w:b/>
          <w:spacing w:val="10"/>
          <w:szCs w:val="24"/>
          <w:rtl/>
          <w14:textOutline w14:w="0" w14:cap="flat" w14:cmpd="sng" w14:algn="ctr">
            <w14:noFill/>
            <w14:prstDash w14:val="solid"/>
            <w14:round/>
          </w14:textOutline>
        </w:rPr>
        <w:t xml:space="preserve">. </w:t>
      </w:r>
      <w:r w:rsidRPr="00EE6F5F">
        <w:rPr>
          <w:rFonts w:ascii="David" w:hAnsi="David" w:cs="David"/>
          <w:b/>
          <w:spacing w:val="10"/>
          <w:szCs w:val="24"/>
          <w:rtl/>
          <w:lang w:bidi="he-IL"/>
          <w14:textOutline w14:w="0" w14:cap="flat" w14:cmpd="sng" w14:algn="ctr">
            <w14:noFill/>
            <w14:prstDash w14:val="solid"/>
            <w14:round/>
          </w14:textOutline>
        </w:rPr>
        <w:t xml:space="preserve">תמש </w:t>
      </w:r>
      <w:r w:rsidRPr="00EE6F5F">
        <w:rPr>
          <w:rFonts w:ascii="David" w:hAnsi="David" w:cs="David"/>
          <w:b/>
          <w:spacing w:val="10"/>
          <w:szCs w:val="24"/>
          <w:rtl/>
          <w14:textOutline w14:w="0" w14:cap="flat" w14:cmpd="sng" w14:algn="ctr">
            <w14:noFill/>
            <w14:prstDash w14:val="solid"/>
            <w14:round/>
          </w14:textOutline>
        </w:rPr>
        <w:t>(</w:t>
      </w:r>
      <w:r w:rsidRPr="00EE6F5F">
        <w:rPr>
          <w:rFonts w:ascii="David" w:hAnsi="David" w:cs="David"/>
          <w:b/>
          <w:spacing w:val="10"/>
          <w:szCs w:val="24"/>
          <w:rtl/>
          <w:lang w:bidi="he-IL"/>
          <w14:textOutline w14:w="0" w14:cap="flat" w14:cmpd="sng" w14:algn="ctr">
            <w14:noFill/>
            <w14:prstDash w14:val="solid"/>
            <w14:round/>
          </w14:textOutline>
        </w:rPr>
        <w:t>ת</w:t>
      </w:r>
      <w:r w:rsidRPr="00EE6F5F">
        <w:rPr>
          <w:rFonts w:ascii="David" w:hAnsi="David" w:cs="David"/>
          <w:b/>
          <w:spacing w:val="10"/>
          <w:szCs w:val="24"/>
          <w:rtl/>
          <w14:textOutline w14:w="0" w14:cap="flat" w14:cmpd="sng" w14:algn="ctr">
            <w14:noFill/>
            <w14:prstDash w14:val="solid"/>
            <w14:round/>
          </w14:textOutline>
        </w:rPr>
        <w:t>"</w:t>
      </w:r>
      <w:r w:rsidRPr="00EE6F5F">
        <w:rPr>
          <w:rFonts w:ascii="David" w:hAnsi="David" w:cs="David"/>
          <w:b/>
          <w:spacing w:val="10"/>
          <w:szCs w:val="24"/>
          <w:rtl/>
          <w:lang w:bidi="he-IL"/>
          <w14:textOutline w14:w="0" w14:cap="flat" w14:cmpd="sng" w14:algn="ctr">
            <w14:noFill/>
            <w14:prstDash w14:val="solid"/>
            <w14:round/>
          </w14:textOutline>
        </w:rPr>
        <w:t>א</w:t>
      </w:r>
      <w:r w:rsidRPr="00EE6F5F">
        <w:rPr>
          <w:rFonts w:ascii="David" w:hAnsi="David" w:cs="David"/>
          <w:b/>
          <w:spacing w:val="10"/>
          <w:szCs w:val="24"/>
          <w:rtl/>
          <w14:textOutline w14:w="0" w14:cap="flat" w14:cmpd="sng" w14:algn="ctr">
            <w14:noFill/>
            <w14:prstDash w14:val="solid"/>
            <w14:round/>
          </w14:textOutline>
        </w:rPr>
        <w:t>) 14482-12-17</w:t>
      </w:r>
      <w:r w:rsidRPr="00EE6F5F">
        <w:rPr>
          <w:rFonts w:ascii="David" w:hAnsi="David" w:cs="David" w:hint="cs"/>
          <w:b/>
          <w:spacing w:val="10"/>
          <w:szCs w:val="24"/>
          <w:rtl/>
          <w:lang w:bidi="he-IL"/>
          <w14:textOutline w14:w="0" w14:cap="flat" w14:cmpd="sng" w14:algn="ctr">
            <w14:noFill/>
            <w14:prstDash w14:val="solid"/>
            <w14:round/>
          </w14:textOutline>
        </w:rPr>
        <w:t xml:space="preserve"> (2018)</w:t>
      </w:r>
      <w:r w:rsidRPr="00EE6F5F">
        <w:rPr>
          <w:rFonts w:ascii="David" w:hAnsi="David" w:cs="David"/>
          <w:b/>
          <w:spacing w:val="10"/>
          <w:szCs w:val="24"/>
          <w14:textOutline w14:w="0" w14:cap="flat" w14:cmpd="sng" w14:algn="ctr">
            <w14:noFill/>
            <w14:prstDash w14:val="solid"/>
            <w14:round/>
          </w14:textOutline>
        </w:rPr>
        <w:t xml:space="preserve"> </w:t>
      </w:r>
    </w:p>
    <w:p w14:paraId="5479DE2C" w14:textId="6913954B" w:rsidR="00137474" w:rsidRDefault="00EE6F5F" w:rsidP="00137474">
      <w:pPr>
        <w:pStyle w:val="BodyText"/>
        <w:bidi/>
        <w:spacing w:line="480" w:lineRule="auto"/>
        <w:ind w:hanging="720"/>
        <w:rPr>
          <w:rFonts w:ascii="David" w:hAnsi="David" w:cs="David"/>
          <w:b/>
          <w:spacing w:val="10"/>
          <w:szCs w:val="24"/>
          <w:rtl/>
          <w14:textOutline w14:w="0" w14:cap="flat" w14:cmpd="sng" w14:algn="ctr">
            <w14:noFill/>
            <w14:prstDash w14:val="solid"/>
            <w14:round/>
          </w14:textOutline>
        </w:rPr>
      </w:pPr>
      <w:r w:rsidRPr="00EE6F5F">
        <w:rPr>
          <w:rFonts w:ascii="David" w:hAnsi="David" w:cs="David"/>
          <w:b/>
          <w:spacing w:val="10"/>
          <w:szCs w:val="24"/>
          <w:rtl/>
          <w:lang w:bidi="he-IL"/>
          <w14:textOutline w14:w="0" w14:cap="flat" w14:cmpd="sng" w14:algn="ctr">
            <w14:noFill/>
            <w14:prstDash w14:val="solid"/>
            <w14:round/>
          </w14:textOutline>
        </w:rPr>
        <w:t>א</w:t>
      </w:r>
      <w:r w:rsidR="00621B88">
        <w:rPr>
          <w:rFonts w:ascii="David" w:hAnsi="David" w:cs="David"/>
          <w:b/>
          <w:spacing w:val="10"/>
          <w:szCs w:val="24"/>
          <w:rtl/>
          <w14:textOutline w14:w="0" w14:cap="flat" w14:cmpd="sng" w14:algn="ctr">
            <w14:noFill/>
            <w14:prstDash w14:val="solid"/>
            <w14:round/>
          </w14:textOutline>
        </w:rPr>
        <w:t>.</w:t>
      </w:r>
      <w:r w:rsidRPr="00EE6F5F">
        <w:rPr>
          <w:rFonts w:ascii="David" w:hAnsi="David" w:cs="David"/>
          <w:b/>
          <w:spacing w:val="10"/>
          <w:szCs w:val="24"/>
          <w:rtl/>
          <w:lang w:bidi="he-IL"/>
          <w14:textOutline w14:w="0" w14:cap="flat" w14:cmpd="sng" w14:algn="ctr">
            <w14:noFill/>
            <w14:prstDash w14:val="solid"/>
            <w14:round/>
          </w14:textOutline>
        </w:rPr>
        <w:t>ג</w:t>
      </w:r>
      <w:r w:rsidR="00621B88">
        <w:rPr>
          <w:rFonts w:ascii="David" w:hAnsi="David" w:cs="David" w:hint="cs"/>
          <w:b/>
          <w:spacing w:val="10"/>
          <w:szCs w:val="24"/>
          <w:rtl/>
          <w:lang w:bidi="he-IL"/>
          <w14:textOutline w14:w="0" w14:cap="flat" w14:cmpd="sng" w14:algn="ctr">
            <w14:noFill/>
            <w14:prstDash w14:val="solid"/>
            <w14:round/>
          </w14:textOutline>
        </w:rPr>
        <w:t>.</w:t>
      </w:r>
      <w:r w:rsidRPr="00EE6F5F">
        <w:rPr>
          <w:rFonts w:ascii="David" w:hAnsi="David" w:cs="David"/>
          <w:b/>
          <w:spacing w:val="10"/>
          <w:szCs w:val="24"/>
          <w:rtl/>
          <w:lang w:bidi="he-IL"/>
          <w14:textOutline w14:w="0" w14:cap="flat" w14:cmpd="sng" w14:algn="ctr">
            <w14:noFill/>
            <w14:prstDash w14:val="solid"/>
            <w14:round/>
          </w14:textOutline>
        </w:rPr>
        <w:t xml:space="preserve"> נ</w:t>
      </w:r>
      <w:r w:rsidRPr="00EE6F5F">
        <w:rPr>
          <w:rFonts w:ascii="David" w:hAnsi="David" w:cs="David"/>
          <w:b/>
          <w:spacing w:val="10"/>
          <w:szCs w:val="24"/>
          <w:rtl/>
          <w14:textOutline w14:w="0" w14:cap="flat" w14:cmpd="sng" w14:algn="ctr">
            <w14:noFill/>
            <w14:prstDash w14:val="solid"/>
            <w14:round/>
          </w14:textOutline>
        </w:rPr>
        <w:t xml:space="preserve">' </w:t>
      </w:r>
      <w:r w:rsidRPr="00EE6F5F">
        <w:rPr>
          <w:rFonts w:ascii="David" w:hAnsi="David" w:cs="David"/>
          <w:b/>
          <w:spacing w:val="10"/>
          <w:szCs w:val="24"/>
          <w:rtl/>
          <w:lang w:bidi="he-IL"/>
          <w14:textOutline w14:w="0" w14:cap="flat" w14:cmpd="sng" w14:algn="ctr">
            <w14:noFill/>
            <w14:prstDash w14:val="solid"/>
            <w14:round/>
          </w14:textOutline>
        </w:rPr>
        <w:t>א</w:t>
      </w:r>
      <w:r w:rsidR="00621B88">
        <w:rPr>
          <w:rFonts w:ascii="David" w:hAnsi="David" w:cs="David"/>
          <w:b/>
          <w:spacing w:val="10"/>
          <w:szCs w:val="24"/>
          <w:rtl/>
          <w14:textOutline w14:w="0" w14:cap="flat" w14:cmpd="sng" w14:algn="ctr">
            <w14:noFill/>
            <w14:prstDash w14:val="solid"/>
            <w14:round/>
          </w14:textOutline>
        </w:rPr>
        <w:t>.</w:t>
      </w:r>
      <w:r w:rsidRPr="00EE6F5F">
        <w:rPr>
          <w:rFonts w:ascii="David" w:hAnsi="David" w:cs="David"/>
          <w:b/>
          <w:spacing w:val="10"/>
          <w:szCs w:val="24"/>
          <w:rtl/>
          <w:lang w:bidi="he-IL"/>
          <w14:textOutline w14:w="0" w14:cap="flat" w14:cmpd="sng" w14:algn="ctr">
            <w14:noFill/>
            <w14:prstDash w14:val="solid"/>
            <w14:round/>
          </w14:textOutline>
        </w:rPr>
        <w:t>ג</w:t>
      </w:r>
      <w:r w:rsidR="00621B88">
        <w:rPr>
          <w:rFonts w:ascii="David" w:hAnsi="David" w:cs="David" w:hint="cs"/>
          <w:b/>
          <w:spacing w:val="10"/>
          <w:szCs w:val="24"/>
          <w:rtl/>
          <w:lang w:bidi="he-IL"/>
          <w14:textOutline w14:w="0" w14:cap="flat" w14:cmpd="sng" w14:algn="ctr">
            <w14:noFill/>
            <w14:prstDash w14:val="solid"/>
            <w14:round/>
          </w14:textOutline>
        </w:rPr>
        <w:t>.</w:t>
      </w:r>
      <w:r w:rsidRPr="00EE6F5F">
        <w:rPr>
          <w:rFonts w:ascii="David" w:hAnsi="David" w:cs="David"/>
          <w:b/>
          <w:spacing w:val="10"/>
          <w:szCs w:val="24"/>
          <w:rtl/>
          <w:lang w:bidi="he-IL"/>
          <w14:textOutline w14:w="0" w14:cap="flat" w14:cmpd="sng" w14:algn="ctr">
            <w14:noFill/>
            <w14:prstDash w14:val="solid"/>
            <w14:round/>
          </w14:textOutline>
        </w:rPr>
        <w:t xml:space="preserve"> תמש </w:t>
      </w:r>
      <w:r w:rsidRPr="00EE6F5F">
        <w:rPr>
          <w:rFonts w:ascii="David" w:hAnsi="David" w:cs="David"/>
          <w:b/>
          <w:spacing w:val="10"/>
          <w:szCs w:val="24"/>
          <w:rtl/>
          <w14:textOutline w14:w="0" w14:cap="flat" w14:cmpd="sng" w14:algn="ctr">
            <w14:noFill/>
            <w14:prstDash w14:val="solid"/>
            <w14:round/>
          </w14:textOutline>
        </w:rPr>
        <w:t>(</w:t>
      </w:r>
      <w:r w:rsidRPr="00EE6F5F">
        <w:rPr>
          <w:rFonts w:ascii="David" w:hAnsi="David" w:cs="David"/>
          <w:b/>
          <w:spacing w:val="10"/>
          <w:szCs w:val="24"/>
          <w:rtl/>
          <w:lang w:bidi="he-IL"/>
          <w14:textOutline w14:w="0" w14:cap="flat" w14:cmpd="sng" w14:algn="ctr">
            <w14:noFill/>
            <w14:prstDash w14:val="solid"/>
            <w14:round/>
          </w14:textOutline>
        </w:rPr>
        <w:t>ת</w:t>
      </w:r>
      <w:r w:rsidRPr="00EE6F5F">
        <w:rPr>
          <w:rFonts w:ascii="David" w:hAnsi="David" w:cs="David"/>
          <w:b/>
          <w:spacing w:val="10"/>
          <w:szCs w:val="24"/>
          <w:rtl/>
          <w14:textOutline w14:w="0" w14:cap="flat" w14:cmpd="sng" w14:algn="ctr">
            <w14:noFill/>
            <w14:prstDash w14:val="solid"/>
            <w14:round/>
          </w14:textOutline>
        </w:rPr>
        <w:t>"</w:t>
      </w:r>
      <w:r w:rsidRPr="00EE6F5F">
        <w:rPr>
          <w:rFonts w:ascii="David" w:hAnsi="David" w:cs="David"/>
          <w:b/>
          <w:spacing w:val="10"/>
          <w:szCs w:val="24"/>
          <w:rtl/>
          <w:lang w:bidi="he-IL"/>
          <w14:textOutline w14:w="0" w14:cap="flat" w14:cmpd="sng" w14:algn="ctr">
            <w14:noFill/>
            <w14:prstDash w14:val="solid"/>
            <w14:round/>
          </w14:textOutline>
        </w:rPr>
        <w:t>א</w:t>
      </w:r>
      <w:r w:rsidRPr="00EE6F5F">
        <w:rPr>
          <w:rFonts w:ascii="David" w:hAnsi="David" w:cs="David"/>
          <w:b/>
          <w:spacing w:val="10"/>
          <w:szCs w:val="24"/>
          <w:rtl/>
          <w14:textOutline w14:w="0" w14:cap="flat" w14:cmpd="sng" w14:algn="ctr">
            <w14:noFill/>
            <w14:prstDash w14:val="solid"/>
            <w14:round/>
          </w14:textOutline>
        </w:rPr>
        <w:t>) 4745-07-12</w:t>
      </w:r>
      <w:r w:rsidRPr="00EE6F5F">
        <w:rPr>
          <w:rFonts w:ascii="David" w:hAnsi="David" w:cs="David"/>
          <w:b/>
          <w:spacing w:val="10"/>
          <w:szCs w:val="24"/>
          <w14:textOutline w14:w="0" w14:cap="flat" w14:cmpd="sng" w14:algn="ctr">
            <w14:noFill/>
            <w14:prstDash w14:val="solid"/>
            <w14:round/>
          </w14:textOutline>
        </w:rPr>
        <w:t xml:space="preserve"> </w:t>
      </w:r>
      <w:r>
        <w:rPr>
          <w:rFonts w:ascii="David" w:hAnsi="David" w:cs="David" w:hint="cs"/>
          <w:b/>
          <w:spacing w:val="10"/>
          <w:szCs w:val="24"/>
          <w:rtl/>
          <w:lang w:bidi="he-IL"/>
          <w14:textOutline w14:w="0" w14:cap="flat" w14:cmpd="sng" w14:algn="ctr">
            <w14:noFill/>
            <w14:prstDash w14:val="solid"/>
            <w14:round/>
          </w14:textOutline>
        </w:rPr>
        <w:t>(2012)</w:t>
      </w:r>
    </w:p>
    <w:p w14:paraId="41E7A14E" w14:textId="45DB3D4C" w:rsidR="00137474" w:rsidRDefault="00621B88" w:rsidP="00137474">
      <w:pPr>
        <w:pStyle w:val="BodyText"/>
        <w:bidi/>
        <w:spacing w:line="480" w:lineRule="auto"/>
        <w:ind w:hanging="720"/>
        <w:rPr>
          <w:rStyle w:val="Strong"/>
          <w:rFonts w:ascii="David" w:hAnsi="David" w:cs="David"/>
          <w:bCs w:val="0"/>
          <w:spacing w:val="10"/>
          <w:szCs w:val="24"/>
          <w:rtl/>
          <w14:textOutline w14:w="0" w14:cap="flat" w14:cmpd="sng" w14:algn="ctr">
            <w14:noFill/>
            <w14:prstDash w14:val="solid"/>
            <w14:round/>
          </w14:textOutline>
        </w:rPr>
      </w:pPr>
      <w:r>
        <w:rPr>
          <w:rStyle w:val="Strong"/>
          <w:rFonts w:ascii="David" w:eastAsia="AdvPECFA44" w:hAnsi="David" w:cs="David"/>
          <w:bCs w:val="0"/>
          <w:spacing w:val="10"/>
          <w:szCs w:val="24"/>
          <w:rtl/>
          <w:lang w:eastAsia="he-IL" w:bidi="he-IL"/>
          <w14:textOutline w14:w="0" w14:cap="flat" w14:cmpd="sng" w14:algn="ctr">
            <w14:noFill/>
            <w14:prstDash w14:val="solid"/>
            <w14:round/>
          </w14:textOutline>
        </w:rPr>
        <w:t>א.</w:t>
      </w:r>
      <w:r w:rsidR="001A12BF" w:rsidRPr="001A12BF">
        <w:rPr>
          <w:rStyle w:val="Strong"/>
          <w:rFonts w:ascii="David" w:eastAsia="AdvPECFA44" w:hAnsi="David" w:cs="David"/>
          <w:bCs w:val="0"/>
          <w:spacing w:val="10"/>
          <w:szCs w:val="24"/>
          <w:rtl/>
          <w:lang w:eastAsia="he-IL" w:bidi="he-IL"/>
          <w14:textOutline w14:w="0" w14:cap="flat" w14:cmpd="sng" w14:algn="ctr">
            <w14:noFill/>
            <w14:prstDash w14:val="solid"/>
            <w14:round/>
          </w14:textOutline>
        </w:rPr>
        <w:t>מ</w:t>
      </w:r>
      <w:r>
        <w:rPr>
          <w:rStyle w:val="Strong"/>
          <w:rFonts w:ascii="David" w:eastAsia="AdvPECFA44" w:hAnsi="David" w:cs="David" w:hint="cs"/>
          <w:bCs w:val="0"/>
          <w:spacing w:val="10"/>
          <w:szCs w:val="24"/>
          <w:rtl/>
          <w:lang w:eastAsia="he-IL" w:bidi="he-IL"/>
          <w14:textOutline w14:w="0" w14:cap="flat" w14:cmpd="sng" w14:algn="ctr">
            <w14:noFill/>
            <w14:prstDash w14:val="solid"/>
            <w14:round/>
          </w14:textOutline>
        </w:rPr>
        <w:t>.</w:t>
      </w:r>
      <w:r w:rsidR="001A12BF" w:rsidRPr="001A12BF">
        <w:rPr>
          <w:rStyle w:val="Strong"/>
          <w:rFonts w:ascii="David" w:eastAsia="AdvPECFA44" w:hAnsi="David" w:cs="David"/>
          <w:bCs w:val="0"/>
          <w:spacing w:val="10"/>
          <w:szCs w:val="24"/>
          <w:rtl/>
          <w:lang w:eastAsia="he-IL" w:bidi="he-IL"/>
          <w14:textOutline w14:w="0" w14:cap="flat" w14:cmpd="sng" w14:algn="ctr">
            <w14:noFill/>
            <w14:prstDash w14:val="solid"/>
            <w14:round/>
          </w14:textOutline>
        </w:rPr>
        <w:t xml:space="preserve"> נ' ד. מ</w:t>
      </w:r>
      <w:r w:rsidR="001A12BF">
        <w:rPr>
          <w:rStyle w:val="Strong"/>
          <w:rFonts w:ascii="David" w:eastAsia="AdvPECFA44" w:hAnsi="David" w:cs="David" w:hint="cs"/>
          <w:bCs w:val="0"/>
          <w:spacing w:val="10"/>
          <w:szCs w:val="24"/>
          <w:rtl/>
          <w:lang w:eastAsia="he-IL" w:bidi="he-IL"/>
          <w14:textOutline w14:w="0" w14:cap="flat" w14:cmpd="sng" w14:algn="ctr">
            <w14:noFill/>
            <w14:prstDash w14:val="solid"/>
            <w14:round/>
          </w14:textOutline>
        </w:rPr>
        <w:t>.</w:t>
      </w:r>
      <w:r w:rsidR="001A12BF" w:rsidRPr="001A12BF">
        <w:rPr>
          <w:rStyle w:val="Strong"/>
          <w:rFonts w:ascii="David" w:eastAsia="AdvPECFA44" w:hAnsi="David" w:cs="David"/>
          <w:bCs w:val="0"/>
          <w:spacing w:val="10"/>
          <w:szCs w:val="24"/>
          <w:rtl/>
          <w:lang w:eastAsia="he-IL" w:bidi="he-IL"/>
          <w14:textOutline w14:w="0" w14:cap="flat" w14:cmpd="sng" w14:algn="ctr">
            <w14:noFill/>
            <w14:prstDash w14:val="solid"/>
            <w14:round/>
          </w14:textOutline>
        </w:rPr>
        <w:t xml:space="preserve"> תלהמ (ת"א) 46095-10-19</w:t>
      </w:r>
      <w:r w:rsidR="001A12BF" w:rsidRPr="001A12BF">
        <w:rPr>
          <w:rStyle w:val="Strong"/>
          <w:rFonts w:ascii="David" w:eastAsia="AdvPECFA44" w:hAnsi="David" w:cs="David"/>
          <w:bCs w:val="0"/>
          <w:spacing w:val="10"/>
          <w:szCs w:val="24"/>
          <w:lang w:eastAsia="he-IL" w:bidi="he-IL"/>
          <w14:textOutline w14:w="0" w14:cap="flat" w14:cmpd="sng" w14:algn="ctr">
            <w14:noFill/>
            <w14:prstDash w14:val="solid"/>
            <w14:round/>
          </w14:textOutline>
        </w:rPr>
        <w:t xml:space="preserve"> </w:t>
      </w:r>
      <w:r w:rsidR="001A12BF">
        <w:rPr>
          <w:rStyle w:val="Strong"/>
          <w:rFonts w:ascii="David" w:eastAsia="AdvPECFA44" w:hAnsi="David" w:cs="David" w:hint="cs"/>
          <w:b w:val="0"/>
          <w:spacing w:val="10"/>
          <w:szCs w:val="24"/>
          <w:rtl/>
          <w:lang w:eastAsia="he-IL" w:bidi="he-IL"/>
          <w14:textOutline w14:w="0" w14:cap="flat" w14:cmpd="sng" w14:algn="ctr">
            <w14:noFill/>
            <w14:prstDash w14:val="solid"/>
            <w14:round/>
          </w14:textOutline>
        </w:rPr>
        <w:t xml:space="preserve"> </w:t>
      </w:r>
      <w:r w:rsidR="001A12BF">
        <w:rPr>
          <w:rStyle w:val="Strong"/>
          <w:rFonts w:ascii="David" w:eastAsia="AdvPECFA44" w:hAnsi="David" w:cs="David" w:hint="cs"/>
          <w:bCs w:val="0"/>
          <w:spacing w:val="10"/>
          <w:szCs w:val="24"/>
          <w:rtl/>
          <w:lang w:eastAsia="he-IL" w:bidi="he-IL"/>
          <w14:textOutline w14:w="0" w14:cap="flat" w14:cmpd="sng" w14:algn="ctr">
            <w14:noFill/>
            <w14:prstDash w14:val="solid"/>
            <w14:round/>
          </w14:textOutline>
        </w:rPr>
        <w:t>(2020)</w:t>
      </w:r>
    </w:p>
    <w:p w14:paraId="55661BB9" w14:textId="77777777" w:rsidR="00137474" w:rsidRDefault="001A12BF" w:rsidP="00137474">
      <w:pPr>
        <w:pStyle w:val="BodyText"/>
        <w:bidi/>
        <w:spacing w:line="480" w:lineRule="auto"/>
        <w:ind w:hanging="720"/>
        <w:rPr>
          <w:rStyle w:val="Strong"/>
          <w:rFonts w:ascii="David" w:eastAsia="AdvPECFA44" w:hAnsi="David" w:cs="David"/>
          <w:bCs w:val="0"/>
          <w:spacing w:val="10"/>
          <w:szCs w:val="24"/>
          <w:rtl/>
          <w:lang w:eastAsia="he-IL" w:bidi="he-IL"/>
          <w14:textOutline w14:w="0" w14:cap="flat" w14:cmpd="sng" w14:algn="ctr">
            <w14:noFill/>
            <w14:prstDash w14:val="solid"/>
            <w14:round/>
          </w14:textOutline>
        </w:rPr>
      </w:pPr>
      <w:r w:rsidRPr="00171C93">
        <w:rPr>
          <w:rFonts w:ascii="David" w:hAnsi="David" w:cs="David"/>
          <w:szCs w:val="24"/>
          <w:rtl/>
        </w:rPr>
        <w:t>בר-און</w:t>
      </w:r>
      <w:r>
        <w:rPr>
          <w:rFonts w:ascii="David" w:hAnsi="David" w:cs="David" w:hint="cs"/>
          <w:szCs w:val="24"/>
          <w:rtl/>
          <w:lang w:bidi="he-IL"/>
        </w:rPr>
        <w:t>, ע.</w:t>
      </w:r>
      <w:r w:rsidRPr="00171C93">
        <w:rPr>
          <w:rFonts w:ascii="David" w:hAnsi="David" w:cs="David"/>
          <w:szCs w:val="24"/>
          <w:rtl/>
        </w:rPr>
        <w:t xml:space="preserve"> ו</w:t>
      </w:r>
      <w:r w:rsidR="006209F6">
        <w:rPr>
          <w:rFonts w:ascii="David" w:hAnsi="David" w:cs="David" w:hint="cs"/>
          <w:szCs w:val="24"/>
          <w:rtl/>
          <w:lang w:bidi="he-IL"/>
        </w:rPr>
        <w:t xml:space="preserve">י. </w:t>
      </w:r>
      <w:r w:rsidRPr="00171C93">
        <w:rPr>
          <w:rFonts w:ascii="David" w:hAnsi="David" w:cs="David"/>
          <w:szCs w:val="24"/>
          <w:rtl/>
        </w:rPr>
        <w:t>מזא”ה</w:t>
      </w:r>
      <w:r w:rsidR="006209F6">
        <w:rPr>
          <w:rFonts w:ascii="David" w:hAnsi="David" w:cs="David" w:hint="cs"/>
          <w:szCs w:val="24"/>
          <w:rtl/>
          <w:lang w:bidi="he-IL"/>
        </w:rPr>
        <w:t xml:space="preserve"> </w:t>
      </w:r>
      <w:r w:rsidRPr="00171C93">
        <w:rPr>
          <w:rFonts w:ascii="David" w:hAnsi="David" w:cs="David"/>
          <w:szCs w:val="24"/>
          <w:rtl/>
        </w:rPr>
        <w:t>(2019)</w:t>
      </w:r>
      <w:r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 </w:t>
      </w:r>
      <w:r w:rsidRPr="001A12BF">
        <w:rPr>
          <w:rStyle w:val="Strong"/>
          <w:rFonts w:ascii="David" w:eastAsia="AdvPECFA44" w:hAnsi="David" w:cs="David"/>
          <w:bCs w:val="0"/>
          <w:spacing w:val="10"/>
          <w:szCs w:val="24"/>
          <w:rtl/>
          <w:lang w:eastAsia="he-IL" w:bidi="he-IL"/>
          <w14:textOutline w14:w="0" w14:cap="flat" w14:cmpd="sng" w14:algn="ctr">
            <w14:noFill/>
            <w14:prstDash w14:val="solid"/>
            <w14:round/>
          </w14:textOutline>
        </w:rPr>
        <w:t>ניכור הורי: סקירת ספרות</w:t>
      </w:r>
      <w:r w:rsidRPr="00EE6F5F">
        <w:rPr>
          <w:rStyle w:val="Strong"/>
          <w:rFonts w:ascii="David" w:eastAsia="AdvPECFA44" w:hAnsi="David" w:cs="David"/>
          <w:b w:val="0"/>
          <w:spacing w:val="10"/>
          <w:szCs w:val="24"/>
          <w:rtl/>
          <w:lang w:eastAsia="he-IL" w:bidi="he-IL"/>
          <w14:textOutline w14:w="0" w14:cap="flat" w14:cmpd="sng" w14:algn="ctr">
            <w14:noFill/>
            <w14:prstDash w14:val="solid"/>
            <w14:round/>
          </w14:textOutline>
        </w:rPr>
        <w:t>.</w:t>
      </w:r>
      <w:r w:rsidRPr="00EE6F5F">
        <w:rPr>
          <w:rStyle w:val="Strong"/>
          <w:rFonts w:ascii="David" w:eastAsia="AdvPECFA44" w:hAnsi="David" w:cs="David"/>
          <w:b w:val="0"/>
          <w:spacing w:val="10"/>
          <w:szCs w:val="24"/>
          <w:lang w:eastAsia="he-IL" w:bidi="he-IL"/>
          <w14:textOutline w14:w="0" w14:cap="flat" w14:cmpd="sng" w14:algn="ctr">
            <w14:noFill/>
            <w14:prstDash w14:val="solid"/>
            <w14:round/>
          </w14:textOutline>
        </w:rPr>
        <w:t xml:space="preserve"> </w:t>
      </w:r>
      <w:r>
        <w:rPr>
          <w:rStyle w:val="Strong"/>
          <w:rFonts w:ascii="David" w:eastAsia="AdvPECFA44" w:hAnsi="David" w:cs="David" w:hint="cs"/>
          <w:b w:val="0"/>
          <w:spacing w:val="10"/>
          <w:szCs w:val="24"/>
          <w:rtl/>
          <w:lang w:eastAsia="he-IL" w:bidi="he-IL"/>
          <w14:textOutline w14:w="0" w14:cap="flat" w14:cmpd="sng" w14:algn="ctr">
            <w14:noFill/>
            <w14:prstDash w14:val="solid"/>
            <w14:round/>
          </w14:textOutline>
        </w:rPr>
        <w:t xml:space="preserve"> </w:t>
      </w:r>
      <w:r>
        <w:rPr>
          <w:rStyle w:val="Strong"/>
          <w:rFonts w:ascii="David" w:eastAsia="AdvPECFA44" w:hAnsi="David" w:cs="David" w:hint="cs"/>
          <w:bCs w:val="0"/>
          <w:spacing w:val="10"/>
          <w:szCs w:val="24"/>
          <w:rtl/>
          <w:lang w:eastAsia="he-IL" w:bidi="he-IL"/>
          <w14:textOutline w14:w="0" w14:cap="flat" w14:cmpd="sng" w14:algn="ctr">
            <w14:noFill/>
            <w14:prstDash w14:val="solid"/>
            <w14:round/>
          </w14:textOutline>
        </w:rPr>
        <w:t>משרד הרווחה והביטחון החברתי, ירושלים.</w:t>
      </w:r>
      <w:r w:rsidR="005A2686">
        <w:rPr>
          <w:rStyle w:val="Strong"/>
          <w:rFonts w:ascii="David" w:eastAsia="AdvPECFA44" w:hAnsi="David" w:cs="David" w:hint="cs"/>
          <w:bCs w:val="0"/>
          <w:spacing w:val="10"/>
          <w:szCs w:val="24"/>
          <w:rtl/>
          <w:lang w:eastAsia="he-IL" w:bidi="he-IL"/>
          <w14:textOutline w14:w="0" w14:cap="flat" w14:cmpd="sng" w14:algn="ctr">
            <w14:noFill/>
            <w14:prstDash w14:val="solid"/>
            <w14:round/>
          </w14:textOutline>
        </w:rPr>
        <w:t xml:space="preserve">  </w:t>
      </w:r>
      <w:hyperlink r:id="rId29" w:history="1">
        <w:r w:rsidR="005A2686" w:rsidRPr="00AF6E59">
          <w:rPr>
            <w:rStyle w:val="Hyperlink"/>
            <w:rFonts w:ascii="David" w:eastAsia="AdvPECFA44" w:hAnsi="David" w:cs="David"/>
            <w:spacing w:val="10"/>
            <w:szCs w:val="24"/>
            <w:lang w:eastAsia="he-IL" w:bidi="he-IL"/>
            <w14:textOutline w14:w="0" w14:cap="flat" w14:cmpd="sng" w14:algn="ctr">
              <w14:noFill/>
              <w14:prstDash w14:val="solid"/>
              <w14:round/>
            </w14:textOutline>
          </w:rPr>
          <w:t>https://mazeh.co.il/source/Articles/-%D7%94%D7%95%D7%A8%D7%99-%D7%A1%D7%A7%D7%99%D7%A8%D7%AA-%D7%A1%D7%A4%D7%A8%D7%95%D7%AA-%D7%93%D7%A8-%D7%A2%D7%A0%D7%91%D7%9C-%D7%91%D7%A8-%D7%90%D7%95%D7%9F.pdf</w:t>
        </w:r>
      </w:hyperlink>
      <w:r w:rsidR="005A2686">
        <w:rPr>
          <w:rStyle w:val="Strong"/>
          <w:rFonts w:ascii="David" w:eastAsia="AdvPECFA44" w:hAnsi="David" w:cs="David" w:hint="cs"/>
          <w:bCs w:val="0"/>
          <w:spacing w:val="10"/>
          <w:szCs w:val="24"/>
          <w:rtl/>
          <w:lang w:eastAsia="he-IL" w:bidi="he-IL"/>
          <w14:textOutline w14:w="0" w14:cap="flat" w14:cmpd="sng" w14:algn="ctr">
            <w14:noFill/>
            <w14:prstDash w14:val="solid"/>
            <w14:round/>
          </w14:textOutline>
        </w:rPr>
        <w:t xml:space="preserve"> </w:t>
      </w:r>
    </w:p>
    <w:p w14:paraId="1B612B31" w14:textId="77777777" w:rsidR="00137474" w:rsidRDefault="006209F6" w:rsidP="00137474">
      <w:pPr>
        <w:pStyle w:val="BodyText"/>
        <w:bidi/>
        <w:spacing w:line="480" w:lineRule="auto"/>
        <w:ind w:hanging="720"/>
        <w:rPr>
          <w:rFonts w:ascii="David" w:hAnsi="David" w:cs="David"/>
          <w:b/>
          <w:spacing w:val="10"/>
          <w:szCs w:val="24"/>
          <w:rtl/>
          <w14:textOutline w14:w="0" w14:cap="flat" w14:cmpd="sng" w14:algn="ctr">
            <w14:noFill/>
            <w14:prstDash w14:val="solid"/>
            <w14:round/>
          </w14:textOutline>
        </w:rPr>
      </w:pPr>
      <w:r w:rsidRPr="00155FE6">
        <w:rPr>
          <w:rFonts w:ascii="David" w:hAnsi="David" w:cs="David"/>
          <w:color w:val="232323"/>
          <w:szCs w:val="24"/>
          <w:rtl/>
        </w:rPr>
        <w:t>באייר טופילסקי</w:t>
      </w:r>
      <w:r w:rsidRPr="00155FE6">
        <w:rPr>
          <w:rFonts w:ascii="David" w:hAnsi="David" w:cs="David"/>
          <w:color w:val="232323"/>
          <w:szCs w:val="24"/>
        </w:rPr>
        <w:t>, </w:t>
      </w:r>
      <w:r w:rsidRPr="00155FE6">
        <w:rPr>
          <w:rFonts w:ascii="David" w:hAnsi="David" w:cs="David" w:hint="cs"/>
          <w:color w:val="232323"/>
          <w:szCs w:val="24"/>
          <w:rtl/>
        </w:rPr>
        <w:t xml:space="preserve"> ט. </w:t>
      </w:r>
      <w:hyperlink r:id="rId30" w:history="1">
        <w:r w:rsidRPr="00155FE6">
          <w:rPr>
            <w:rStyle w:val="Hyperlink"/>
            <w:rFonts w:ascii="David" w:hAnsi="David" w:cs="David" w:hint="cs"/>
            <w:color w:val="000000"/>
            <w:szCs w:val="24"/>
            <w:u w:val="none"/>
            <w:rtl/>
          </w:rPr>
          <w:t>ו</w:t>
        </w:r>
        <w:r w:rsidRPr="00155FE6">
          <w:rPr>
            <w:rStyle w:val="Hyperlink"/>
            <w:rFonts w:ascii="David" w:hAnsi="David" w:cs="David"/>
            <w:color w:val="000000"/>
            <w:szCs w:val="24"/>
            <w:u w:val="none"/>
            <w:rtl/>
          </w:rPr>
          <w:t>ר</w:t>
        </w:r>
        <w:r w:rsidRPr="00155FE6">
          <w:rPr>
            <w:rStyle w:val="Hyperlink"/>
            <w:rFonts w:ascii="David" w:hAnsi="David" w:cs="David" w:hint="cs"/>
            <w:color w:val="000000"/>
            <w:szCs w:val="24"/>
            <w:u w:val="none"/>
            <w:rtl/>
          </w:rPr>
          <w:t>.</w:t>
        </w:r>
        <w:r w:rsidRPr="00155FE6">
          <w:rPr>
            <w:rStyle w:val="Hyperlink"/>
            <w:rFonts w:ascii="David" w:hAnsi="David" w:cs="David"/>
            <w:color w:val="000000"/>
            <w:szCs w:val="24"/>
            <w:u w:val="none"/>
            <w:rtl/>
          </w:rPr>
          <w:t xml:space="preserve"> סבו-לאל</w:t>
        </w:r>
      </w:hyperlink>
      <w:r w:rsidR="00F76BFC" w:rsidRPr="00155FE6">
        <w:rPr>
          <w:rFonts w:ascii="David" w:hAnsi="David" w:cs="David" w:hint="cs"/>
          <w:szCs w:val="24"/>
          <w:rtl/>
        </w:rPr>
        <w:t xml:space="preserve"> ו</w:t>
      </w:r>
      <w:r w:rsidRPr="00155FE6">
        <w:rPr>
          <w:rFonts w:ascii="David" w:hAnsi="David" w:cs="David"/>
          <w:color w:val="232323"/>
          <w:szCs w:val="24"/>
        </w:rPr>
        <w:t> </w:t>
      </w:r>
      <w:hyperlink r:id="rId31" w:history="1">
        <w:r w:rsidR="00F76BFC" w:rsidRPr="00155FE6">
          <w:rPr>
            <w:rStyle w:val="Hyperlink"/>
            <w:rFonts w:ascii="David" w:hAnsi="David" w:cs="David" w:hint="cs"/>
            <w:color w:val="000000"/>
            <w:szCs w:val="24"/>
            <w:u w:val="none"/>
            <w:rtl/>
          </w:rPr>
          <w:t xml:space="preserve">א. </w:t>
        </w:r>
        <w:r w:rsidRPr="00155FE6">
          <w:rPr>
            <w:rStyle w:val="Hyperlink"/>
            <w:rFonts w:ascii="David" w:hAnsi="David" w:cs="David"/>
            <w:color w:val="000000"/>
            <w:szCs w:val="24"/>
            <w:u w:val="none"/>
            <w:rtl/>
          </w:rPr>
          <w:t>מנור</w:t>
        </w:r>
      </w:hyperlink>
      <w:r w:rsidR="00F76BFC" w:rsidRPr="00137474">
        <w:rPr>
          <w:rFonts w:ascii="David" w:hAnsi="David" w:cs="David" w:hint="cs"/>
          <w:szCs w:val="24"/>
          <w:rtl/>
        </w:rPr>
        <w:t xml:space="preserve"> (2015).  </w:t>
      </w:r>
      <w:r w:rsidR="00F76BFC" w:rsidRPr="00137474">
        <w:rPr>
          <w:rFonts w:ascii="David" w:hAnsi="David" w:cs="David"/>
          <w:szCs w:val="24"/>
          <w:rtl/>
        </w:rPr>
        <w:t>יחידות הסיוע ליד בתי המשפט לענייני משפחה – מחקר הערכה ארצי</w:t>
      </w:r>
      <w:r w:rsidR="00F76BFC" w:rsidRPr="00137474">
        <w:rPr>
          <w:rFonts w:ascii="David" w:hAnsi="David" w:cs="David" w:hint="cs"/>
          <w:szCs w:val="24"/>
          <w:rtl/>
        </w:rPr>
        <w:t>.  מאיירס-ג'וינט-ברוקדייל, ירושלים.</w:t>
      </w:r>
      <w:r w:rsidR="00F76BFC">
        <w:rPr>
          <w:rFonts w:ascii="David" w:hAnsi="David" w:cs="David" w:hint="cs"/>
          <w:b/>
          <w:bCs/>
          <w:szCs w:val="24"/>
          <w:rtl/>
        </w:rPr>
        <w:t xml:space="preserve">  </w:t>
      </w:r>
      <w:hyperlink r:id="rId32" w:history="1">
        <w:r w:rsidRPr="00AF6E59">
          <w:rPr>
            <w:rStyle w:val="Hyperlink"/>
            <w:rFonts w:ascii="David" w:eastAsia="AdvPECFA44" w:hAnsi="David" w:cs="David"/>
            <w:spacing w:val="10"/>
            <w:szCs w:val="24"/>
            <w:lang w:eastAsia="he-IL"/>
            <w14:textOutline w14:w="0" w14:cap="flat" w14:cmpd="sng" w14:algn="ctr">
              <w14:noFill/>
              <w14:prstDash w14:val="solid"/>
              <w14:round/>
            </w14:textOutline>
          </w:rPr>
          <w:t>https://brookd</w:t>
        </w:r>
        <w:r w:rsidRPr="00AF6E59">
          <w:rPr>
            <w:rStyle w:val="Hyperlink"/>
            <w:rFonts w:ascii="David" w:eastAsia="AdvPECFA44" w:hAnsi="David" w:cs="David"/>
            <w:spacing w:val="10"/>
            <w:szCs w:val="24"/>
            <w:lang w:eastAsia="he-IL"/>
            <w14:textOutline w14:w="0" w14:cap="flat" w14:cmpd="sng" w14:algn="ctr">
              <w14:noFill/>
              <w14:prstDash w14:val="solid"/>
              <w14:round/>
            </w14:textOutline>
          </w:rPr>
          <w:t>a</w:t>
        </w:r>
        <w:r w:rsidRPr="00AF6E59">
          <w:rPr>
            <w:rStyle w:val="Hyperlink"/>
            <w:rFonts w:ascii="David" w:eastAsia="AdvPECFA44" w:hAnsi="David" w:cs="David"/>
            <w:spacing w:val="10"/>
            <w:szCs w:val="24"/>
            <w:lang w:eastAsia="he-IL"/>
            <w14:textOutline w14:w="0" w14:cap="flat" w14:cmpd="sng" w14:algn="ctr">
              <w14:noFill/>
              <w14:prstDash w14:val="solid"/>
              <w14:round/>
            </w14:textOutline>
          </w:rPr>
          <w:t>le-web.s3.amazonaws.com/uploads/2018/01/702</w:t>
        </w:r>
        <w:r w:rsidRPr="00AF6E59">
          <w:rPr>
            <w:rStyle w:val="Hyperlink"/>
            <w:rFonts w:ascii="David" w:eastAsia="AdvPECFA44" w:hAnsi="David" w:cs="David"/>
            <w:spacing w:val="10"/>
            <w:szCs w:val="24"/>
            <w:lang w:eastAsia="he-IL"/>
            <w14:textOutline w14:w="0" w14:cap="flat" w14:cmpd="sng" w14:algn="ctr">
              <w14:noFill/>
              <w14:prstDash w14:val="solid"/>
              <w14:round/>
            </w14:textOutline>
          </w:rPr>
          <w:t>-</w:t>
        </w:r>
        <w:r w:rsidRPr="00AF6E59">
          <w:rPr>
            <w:rStyle w:val="Hyperlink"/>
            <w:rFonts w:ascii="David" w:eastAsia="AdvPECFA44" w:hAnsi="David" w:cs="David"/>
            <w:spacing w:val="10"/>
            <w:szCs w:val="24"/>
            <w:lang w:eastAsia="he-IL"/>
            <w14:textOutline w14:w="0" w14:cap="flat" w14:cmpd="sng" w14:algn="ctr">
              <w14:noFill/>
              <w14:prstDash w14:val="solid"/>
              <w14:round/>
            </w14:textOutline>
          </w:rPr>
          <w:t>15_Hebrew_report.pdf</w:t>
        </w:r>
      </w:hyperlink>
      <w:r>
        <w:rPr>
          <w:rFonts w:ascii="David" w:eastAsia="AdvPECFA44" w:hAnsi="David" w:cs="David" w:hint="cs"/>
          <w:bCs/>
          <w:spacing w:val="10"/>
          <w:szCs w:val="24"/>
          <w:rtl/>
          <w:lang w:eastAsia="he-IL"/>
          <w14:textOutline w14:w="0" w14:cap="flat" w14:cmpd="sng" w14:algn="ctr">
            <w14:noFill/>
            <w14:prstDash w14:val="solid"/>
            <w14:round/>
          </w14:textOutline>
        </w:rPr>
        <w:t xml:space="preserve"> </w:t>
      </w:r>
    </w:p>
    <w:p w14:paraId="638C1B3F" w14:textId="77777777" w:rsidR="00137474" w:rsidRDefault="00424F18" w:rsidP="00137474">
      <w:pPr>
        <w:pStyle w:val="BodyText"/>
        <w:bidi/>
        <w:spacing w:line="480" w:lineRule="auto"/>
        <w:ind w:hanging="720"/>
        <w:rPr>
          <w:rFonts w:ascii="David" w:hAnsi="David" w:cs="David"/>
          <w:b/>
          <w:spacing w:val="10"/>
          <w:szCs w:val="24"/>
          <w:rtl/>
          <w14:textOutline w14:w="0" w14:cap="flat" w14:cmpd="sng" w14:algn="ctr">
            <w14:noFill/>
            <w14:prstDash w14:val="solid"/>
            <w14:round/>
          </w14:textOutline>
        </w:rPr>
      </w:pPr>
      <w:r>
        <w:rPr>
          <w:rFonts w:ascii="David" w:hAnsi="David" w:cs="David" w:hint="cs"/>
          <w:b/>
          <w:szCs w:val="24"/>
          <w:rtl/>
          <w:lang w:bidi="he-IL"/>
        </w:rPr>
        <w:t xml:space="preserve">בית המשפט העליון (2020).  </w:t>
      </w:r>
      <w:r w:rsidRPr="00171C93">
        <w:rPr>
          <w:rFonts w:ascii="David" w:hAnsi="David" w:cs="David"/>
          <w:szCs w:val="24"/>
          <w:rtl/>
        </w:rPr>
        <w:t>הוראות נוהל של נשיאת בית המשפט העליון</w:t>
      </w:r>
      <w:r>
        <w:rPr>
          <w:rFonts w:ascii="David" w:hAnsi="David" w:cs="David" w:hint="cs"/>
          <w:szCs w:val="24"/>
          <w:rtl/>
          <w:lang w:bidi="he-IL"/>
        </w:rPr>
        <w:t>.</w:t>
      </w:r>
      <w:r w:rsidRPr="00EE6F5F">
        <w:rPr>
          <w:rFonts w:ascii="David" w:hAnsi="David" w:cs="David"/>
          <w:bCs/>
          <w:szCs w:val="24"/>
        </w:rPr>
        <w:t xml:space="preserve"> </w:t>
      </w:r>
      <w:r>
        <w:rPr>
          <w:rFonts w:ascii="David" w:hAnsi="David" w:cs="David" w:hint="cs"/>
          <w:bCs/>
          <w:szCs w:val="24"/>
          <w:rtl/>
          <w:lang w:bidi="he-IL"/>
        </w:rPr>
        <w:t xml:space="preserve"> </w:t>
      </w:r>
      <w:hyperlink r:id="rId33" w:history="1">
        <w:r w:rsidRPr="00E352FD">
          <w:rPr>
            <w:rStyle w:val="Hyperlink"/>
            <w:rFonts w:ascii="David" w:hAnsi="David" w:cs="David"/>
            <w:bCs/>
            <w:szCs w:val="24"/>
            <w:lang w:bidi="he-IL"/>
          </w:rPr>
          <w:t>https://supreme.court.gov.il/Documents/%D7%A0%D7%95%D7%94%D7%9C%202-20.pdf</w:t>
        </w:r>
      </w:hyperlink>
    </w:p>
    <w:p w14:paraId="22D4BD62" w14:textId="7B0E02BE" w:rsidR="00D65A4C" w:rsidRPr="00137474" w:rsidRDefault="00D65A4C" w:rsidP="00137474">
      <w:pPr>
        <w:pStyle w:val="BodyText"/>
        <w:bidi/>
        <w:spacing w:line="480" w:lineRule="auto"/>
        <w:ind w:hanging="720"/>
        <w:rPr>
          <w:rStyle w:val="Strong"/>
          <w:rFonts w:ascii="David" w:hAnsi="David" w:cs="David" w:hint="cs"/>
          <w:bCs w:val="0"/>
          <w:spacing w:val="10"/>
          <w:szCs w:val="24"/>
          <w:rtl/>
          <w14:textOutline w14:w="0" w14:cap="flat" w14:cmpd="sng" w14:algn="ctr">
            <w14:noFill/>
            <w14:prstDash w14:val="solid"/>
            <w14:round/>
          </w14:textOutline>
        </w:rPr>
      </w:pPr>
      <w:r w:rsidRPr="00D65A4C">
        <w:rPr>
          <w:rFonts w:ascii="David" w:hAnsi="David" w:cs="David"/>
          <w:szCs w:val="24"/>
          <w:rtl/>
        </w:rPr>
        <w:t>ברגמן</w:t>
      </w:r>
      <w:r w:rsidRPr="00D65A4C">
        <w:rPr>
          <w:rFonts w:ascii="David" w:hAnsi="David" w:cs="David"/>
          <w:szCs w:val="24"/>
        </w:rPr>
        <w:t xml:space="preserve">, </w:t>
      </w:r>
      <w:r w:rsidRPr="00D65A4C">
        <w:rPr>
          <w:rFonts w:ascii="David" w:hAnsi="David" w:cs="David"/>
          <w:szCs w:val="24"/>
          <w:rtl/>
        </w:rPr>
        <w:t>ז</w:t>
      </w:r>
      <w:r w:rsidRPr="00D65A4C">
        <w:rPr>
          <w:rFonts w:ascii="David" w:hAnsi="David" w:cs="David"/>
          <w:szCs w:val="24"/>
          <w:rtl/>
          <w:lang w:bidi="he-IL"/>
        </w:rPr>
        <w:t xml:space="preserve">. וא. </w:t>
      </w:r>
      <w:r w:rsidRPr="00D65A4C">
        <w:rPr>
          <w:rFonts w:ascii="David" w:hAnsi="David" w:cs="David"/>
          <w:szCs w:val="24"/>
          <w:rtl/>
        </w:rPr>
        <w:t>ויצטום</w:t>
      </w:r>
      <w:r w:rsidRPr="00D65A4C">
        <w:rPr>
          <w:rFonts w:ascii="David" w:hAnsi="David" w:cs="David"/>
          <w:szCs w:val="24"/>
          <w:rtl/>
          <w:lang w:bidi="he-IL"/>
        </w:rPr>
        <w:t>, וי.</w:t>
      </w:r>
      <w:r w:rsidRPr="00D65A4C">
        <w:rPr>
          <w:rFonts w:ascii="David" w:hAnsi="David" w:cs="David"/>
          <w:szCs w:val="24"/>
        </w:rPr>
        <w:t xml:space="preserve"> </w:t>
      </w:r>
      <w:r w:rsidRPr="00D65A4C">
        <w:rPr>
          <w:rFonts w:ascii="David" w:hAnsi="David" w:cs="David"/>
          <w:szCs w:val="24"/>
          <w:rtl/>
        </w:rPr>
        <w:t>אורון</w:t>
      </w:r>
      <w:r w:rsidRPr="00D65A4C">
        <w:rPr>
          <w:rFonts w:ascii="David" w:hAnsi="David" w:cs="David"/>
          <w:szCs w:val="24"/>
          <w:rtl/>
          <w:lang w:bidi="he-IL"/>
        </w:rPr>
        <w:t xml:space="preserve"> (1996). </w:t>
      </w:r>
      <w:r w:rsidR="00C807BB" w:rsidRPr="00D65A4C">
        <w:rPr>
          <w:rStyle w:val="Strong"/>
          <w:rFonts w:ascii="David" w:eastAsia="AdvPECFA44" w:hAnsi="David" w:cs="David"/>
          <w:bCs w:val="0"/>
          <w:spacing w:val="10"/>
          <w:szCs w:val="24"/>
          <w:rtl/>
          <w:lang w:eastAsia="he-IL" w:bidi="he-IL"/>
          <w14:textOutline w14:w="0" w14:cap="flat" w14:cmpd="sng" w14:algn="ctr">
            <w14:noFill/>
            <w14:prstDash w14:val="solid"/>
            <w14:round/>
          </w14:textOutline>
        </w:rPr>
        <w:t>חטיפת ילד בידי הורה והתיסמונת של התנכרות להורה : כולל תגובת ד"ר ישראל אורון ותשובה.</w:t>
      </w:r>
      <w:r>
        <w:rPr>
          <w:rStyle w:val="Strong"/>
          <w:rFonts w:ascii="David" w:eastAsia="AdvPECFA44" w:hAnsi="David" w:cs="David" w:hint="cs"/>
          <w:bCs w:val="0"/>
          <w:spacing w:val="10"/>
          <w:szCs w:val="24"/>
          <w:rtl/>
          <w:lang w:eastAsia="he-IL" w:bidi="he-IL"/>
          <w14:textOutline w14:w="0" w14:cap="flat" w14:cmpd="sng" w14:algn="ctr">
            <w14:noFill/>
            <w14:prstDash w14:val="solid"/>
            <w14:round/>
          </w14:textOutline>
        </w:rPr>
        <w:t xml:space="preserve"> </w:t>
      </w:r>
      <w:r>
        <w:rPr>
          <w:rFonts w:ascii="TimesNewRomanPSMT" w:hAnsi="TimesNewRomanPSMT"/>
          <w:szCs w:val="24"/>
          <w:rtl/>
        </w:rPr>
        <w:t>שיחות</w:t>
      </w:r>
      <w:r>
        <w:rPr>
          <w:rFonts w:ascii="TimesNewRomanPSMT" w:hAnsi="TimesNewRomanPSMT" w:cs="TimesNewRomanPSMT"/>
          <w:szCs w:val="24"/>
        </w:rPr>
        <w:t xml:space="preserve">: </w:t>
      </w:r>
      <w:r>
        <w:rPr>
          <w:rFonts w:ascii="TimesNewRomanPSMT" w:hAnsi="TimesNewRomanPSMT"/>
          <w:szCs w:val="24"/>
          <w:rtl/>
        </w:rPr>
        <w:t>כתב</w:t>
      </w:r>
      <w:r>
        <w:rPr>
          <w:rFonts w:ascii="TimesNewRomanPSMT" w:hAnsi="TimesNewRomanPSMT" w:cs="TimesNewRomanPSMT"/>
          <w:szCs w:val="24"/>
        </w:rPr>
        <w:t>-</w:t>
      </w:r>
      <w:r>
        <w:rPr>
          <w:rFonts w:ascii="TimesNewRomanPSMT" w:hAnsi="TimesNewRomanPSMT"/>
          <w:szCs w:val="24"/>
          <w:rtl/>
        </w:rPr>
        <w:t>עת</w:t>
      </w:r>
      <w:r>
        <w:rPr>
          <w:rFonts w:ascii="TimesNewRomanPSMT" w:hAnsi="TimesNewRomanPSMT" w:cs="TimesNewRomanPSMT"/>
          <w:szCs w:val="24"/>
        </w:rPr>
        <w:t xml:space="preserve"> </w:t>
      </w:r>
      <w:r>
        <w:rPr>
          <w:rFonts w:ascii="TimesNewRomanPSMT" w:hAnsi="TimesNewRomanPSMT"/>
          <w:szCs w:val="24"/>
          <w:rtl/>
        </w:rPr>
        <w:t>ישראלי</w:t>
      </w:r>
      <w:r>
        <w:rPr>
          <w:rFonts w:ascii="TimesNewRomanPSMT" w:hAnsi="TimesNewRomanPSMT" w:cs="TimesNewRomanPSMT"/>
          <w:szCs w:val="24"/>
        </w:rPr>
        <w:t xml:space="preserve"> </w:t>
      </w:r>
      <w:r>
        <w:rPr>
          <w:rFonts w:ascii="TimesNewRomanPSMT" w:hAnsi="TimesNewRomanPSMT"/>
          <w:szCs w:val="24"/>
          <w:rtl/>
        </w:rPr>
        <w:t>לפסיכותרפיה</w:t>
      </w:r>
      <w:r>
        <w:rPr>
          <w:rFonts w:ascii="TimesNewRomanPSMT" w:hAnsi="TimesNewRomanPSMT" w:hint="cs"/>
          <w:szCs w:val="24"/>
          <w:rtl/>
          <w:lang w:bidi="he-IL"/>
        </w:rPr>
        <w:t xml:space="preserve"> </w:t>
      </w:r>
      <w:r>
        <w:rPr>
          <w:rStyle w:val="Strong"/>
          <w:rFonts w:ascii="David" w:eastAsia="AdvPECFA44" w:hAnsi="David" w:cs="David" w:hint="cs"/>
          <w:bCs w:val="0"/>
          <w:spacing w:val="10"/>
          <w:szCs w:val="24"/>
          <w:rtl/>
          <w:lang w:eastAsia="he-IL" w:bidi="he-IL"/>
          <w14:textOutline w14:w="0" w14:cap="flat" w14:cmpd="sng" w14:algn="ctr">
            <w14:noFill/>
            <w14:prstDash w14:val="solid"/>
            <w14:round/>
          </w14:textOutline>
        </w:rPr>
        <w:t xml:space="preserve"> </w:t>
      </w:r>
      <w:r>
        <w:rPr>
          <w:rFonts w:ascii="TimesNewRomanPSMT" w:hAnsi="TimesNewRomanPSMT" w:cs="TimesNewRomanPSMT"/>
          <w:szCs w:val="24"/>
        </w:rPr>
        <w:t>170-171 :(2) 10 ;1995 ,115-130 :(2) , 9</w:t>
      </w:r>
      <w:r w:rsidR="006B1995">
        <w:rPr>
          <w:rFonts w:ascii="TimesNewRomanPSMT" w:hAnsi="TimesNewRomanPSMT" w:cstheme="minorBidi" w:hint="cs"/>
          <w:szCs w:val="24"/>
          <w:rtl/>
          <w:lang w:bidi="he-IL"/>
        </w:rPr>
        <w:t xml:space="preserve"> </w:t>
      </w:r>
      <w:hyperlink r:id="rId34" w:history="1">
        <w:r w:rsidR="006B1995" w:rsidRPr="00AF6E59">
          <w:rPr>
            <w:rStyle w:val="Hyperlink"/>
            <w:rFonts w:ascii="TimesNewRomanPSMT" w:hAnsi="TimesNewRomanPSMT" w:cstheme="minorBidi"/>
            <w:szCs w:val="24"/>
            <w:lang w:bidi="he-IL"/>
          </w:rPr>
          <w:t>https://www.sihot.org/magazine/details/30</w:t>
        </w:r>
        <w:r w:rsidR="006B1995" w:rsidRPr="00AF6E59">
          <w:rPr>
            <w:rStyle w:val="Hyperlink"/>
            <w:rFonts w:ascii="TimesNewRomanPSMT" w:hAnsi="TimesNewRomanPSMT" w:cs="Arial"/>
            <w:szCs w:val="24"/>
            <w:rtl/>
            <w:lang w:bidi="he-IL"/>
          </w:rPr>
          <w:t>/</w:t>
        </w:r>
      </w:hyperlink>
      <w:r w:rsidR="006B1995">
        <w:rPr>
          <w:rFonts w:ascii="TimesNewRomanPSMT" w:hAnsi="TimesNewRomanPSMT" w:cs="Arial" w:hint="cs"/>
          <w:szCs w:val="24"/>
          <w:rtl/>
          <w:lang w:bidi="he-IL"/>
        </w:rPr>
        <w:t xml:space="preserve"> </w:t>
      </w:r>
    </w:p>
    <w:p w14:paraId="37403E0C" w14:textId="77777777" w:rsidR="00137474" w:rsidRDefault="00FE1F81" w:rsidP="00137474">
      <w:pPr>
        <w:pStyle w:val="BodyText"/>
        <w:bidi/>
        <w:spacing w:line="480" w:lineRule="auto"/>
        <w:ind w:hanging="720"/>
        <w:rPr>
          <w:rStyle w:val="Strong"/>
          <w:rFonts w:ascii="David" w:eastAsia="AdvPECFA44" w:hAnsi="David" w:cs="David"/>
          <w:bCs w:val="0"/>
          <w:spacing w:val="10"/>
          <w:szCs w:val="24"/>
          <w:rtl/>
          <w:lang w:eastAsia="he-IL" w:bidi="he-IL"/>
          <w14:textOutline w14:w="0" w14:cap="flat" w14:cmpd="sng" w14:algn="ctr">
            <w14:noFill/>
            <w14:prstDash w14:val="solid"/>
            <w14:round/>
          </w14:textOutline>
        </w:rPr>
      </w:pPr>
      <w:r>
        <w:rPr>
          <w:rFonts w:ascii="David" w:eastAsia="AdvPECFA44" w:hAnsi="David" w:cs="David" w:hint="cs"/>
          <w:b/>
          <w:spacing w:val="10"/>
          <w:szCs w:val="24"/>
          <w:rtl/>
          <w:lang w:eastAsia="he-IL" w:bidi="he-IL"/>
          <w14:textOutline w14:w="0" w14:cap="flat" w14:cmpd="sng" w14:algn="ctr">
            <w14:noFill/>
            <w14:prstDash w14:val="solid"/>
            <w14:round/>
          </w14:textOutline>
        </w:rPr>
        <w:t>גוטליב, ד. (2004).</w:t>
      </w:r>
      <w:r w:rsidR="00F142A7" w:rsidRPr="00FE1F81">
        <w:rPr>
          <w:rFonts w:ascii="David" w:eastAsia="AdvPECFA44" w:hAnsi="David" w:cs="David"/>
          <w:bCs/>
          <w:spacing w:val="10"/>
          <w:szCs w:val="24"/>
          <w:lang w:eastAsia="he-IL" w:bidi="he-IL"/>
          <w14:textOutline w14:w="0" w14:cap="flat" w14:cmpd="sng" w14:algn="ctr">
            <w14:noFill/>
            <w14:prstDash w14:val="solid"/>
            <w14:round/>
          </w14:textOutline>
        </w:rPr>
        <w:t xml:space="preserve"> </w:t>
      </w:r>
      <w:r w:rsidR="00F142A7" w:rsidRPr="00FE1F81">
        <w:rPr>
          <w:rStyle w:val="Strong"/>
          <w:rFonts w:ascii="David" w:eastAsia="AdvPECFA44" w:hAnsi="David" w:cs="David"/>
          <w:bCs w:val="0"/>
          <w:spacing w:val="10"/>
          <w:szCs w:val="24"/>
          <w:rtl/>
          <w:lang w:eastAsia="he-IL" w:bidi="he-IL"/>
          <w14:textOutline w14:w="0" w14:cap="flat" w14:cmpd="sng" w14:algn="ctr">
            <w14:noFill/>
            <w14:prstDash w14:val="solid"/>
            <w14:round/>
          </w14:textOutline>
        </w:rPr>
        <w:t>תסמונת הניכור ההורי</w:t>
      </w:r>
      <w:r>
        <w:rPr>
          <w:rStyle w:val="Strong"/>
          <w:rFonts w:ascii="David" w:eastAsia="AdvPECFA44" w:hAnsi="David" w:cs="David" w:hint="cs"/>
          <w:bCs w:val="0"/>
          <w:spacing w:val="10"/>
          <w:szCs w:val="24"/>
          <w:rtl/>
          <w:lang w:eastAsia="he-IL" w:bidi="he-IL"/>
          <w14:textOutline w14:w="0" w14:cap="flat" w14:cmpd="sng" w14:algn="ctr">
            <w14:noFill/>
            <w14:prstDash w14:val="solid"/>
            <w14:round/>
          </w14:textOutline>
        </w:rPr>
        <w:t>.</w:t>
      </w:r>
      <w:r w:rsidR="00F142A7" w:rsidRPr="00FE1F81">
        <w:rPr>
          <w:rStyle w:val="Strong"/>
          <w:rFonts w:ascii="David" w:eastAsia="AdvPECFA44" w:hAnsi="David" w:cs="David"/>
          <w:bCs w:val="0"/>
          <w:spacing w:val="10"/>
          <w:szCs w:val="24"/>
          <w:rtl/>
          <w:lang w:eastAsia="he-IL" w:bidi="he-IL"/>
          <w14:textOutline w14:w="0" w14:cap="flat" w14:cmpd="sng" w14:algn="ctr">
            <w14:noFill/>
            <w14:prstDash w14:val="solid"/>
            <w14:round/>
          </w14:textOutline>
        </w:rPr>
        <w:t xml:space="preserve"> רפואה ומשפט</w:t>
      </w:r>
      <w:r>
        <w:rPr>
          <w:rStyle w:val="Strong"/>
          <w:rFonts w:ascii="David" w:eastAsia="AdvPECFA44" w:hAnsi="David" w:cs="David" w:hint="cs"/>
          <w:bCs w:val="0"/>
          <w:spacing w:val="10"/>
          <w:szCs w:val="24"/>
          <w:rtl/>
          <w:lang w:eastAsia="he-IL" w:bidi="he-IL"/>
          <w14:textOutline w14:w="0" w14:cap="flat" w14:cmpd="sng" w14:algn="ctr">
            <w14:noFill/>
            <w14:prstDash w14:val="solid"/>
            <w14:round/>
          </w14:textOutline>
        </w:rPr>
        <w:t>, 31: 106-116</w:t>
      </w:r>
    </w:p>
    <w:p w14:paraId="64CB4B18" w14:textId="77777777" w:rsidR="00137474" w:rsidRDefault="000E06D4" w:rsidP="00137474">
      <w:pPr>
        <w:pStyle w:val="BodyText"/>
        <w:bidi/>
        <w:spacing w:line="480" w:lineRule="auto"/>
        <w:ind w:hanging="720"/>
        <w:rPr>
          <w:rFonts w:ascii="David" w:eastAsia="AdvPECFA44" w:hAnsi="David" w:cs="David"/>
          <w:b/>
          <w:spacing w:val="10"/>
          <w:szCs w:val="24"/>
          <w:rtl/>
          <w:lang w:eastAsia="he-IL" w:bidi="he-IL"/>
          <w14:textOutline w14:w="0" w14:cap="flat" w14:cmpd="sng" w14:algn="ctr">
            <w14:noFill/>
            <w14:prstDash w14:val="solid"/>
            <w14:round/>
          </w14:textOutline>
        </w:rPr>
      </w:pPr>
      <w:r w:rsidRPr="00171C93">
        <w:rPr>
          <w:rFonts w:ascii="David" w:hAnsi="David" w:cs="David"/>
          <w:szCs w:val="24"/>
          <w:rtl/>
        </w:rPr>
        <w:t>הילה יחזקאל ואח' נ' שר המשפטים ואח'</w:t>
      </w:r>
      <w:r>
        <w:rPr>
          <w:rFonts w:ascii="David" w:hAnsi="David" w:cs="David" w:hint="cs"/>
          <w:szCs w:val="24"/>
          <w:rtl/>
          <w:lang w:bidi="he-IL"/>
        </w:rPr>
        <w:t xml:space="preserve"> </w:t>
      </w:r>
      <w:r w:rsidRPr="000E06D4">
        <w:rPr>
          <w:rStyle w:val="Strong"/>
          <w:rFonts w:ascii="David" w:eastAsia="David-Bold" w:hAnsi="David" w:cs="David"/>
          <w:bCs w:val="0"/>
          <w:spacing w:val="10"/>
          <w:szCs w:val="24"/>
          <w:rtl/>
          <w:lang w:val="he-IL" w:eastAsia="he-IL" w:bidi="he-IL"/>
          <w14:textOutline w14:w="0" w14:cap="flat" w14:cmpd="sng" w14:algn="ctr">
            <w14:noFill/>
            <w14:prstDash w14:val="solid"/>
            <w14:round/>
          </w14:textOutline>
        </w:rPr>
        <w:t>בג''ץ 6561/19</w:t>
      </w:r>
      <w:r w:rsidRPr="00EE6F5F">
        <w:rPr>
          <w:rStyle w:val="Strong"/>
          <w:rFonts w:ascii="David" w:eastAsia="David-Bold" w:hAnsi="David" w:cs="David"/>
          <w:b w:val="0"/>
          <w:spacing w:val="10"/>
          <w:szCs w:val="24"/>
          <w:rtl/>
          <w:lang w:val="he-IL" w:eastAsia="he-IL" w:bidi="he-IL"/>
          <w14:textOutline w14:w="0" w14:cap="flat" w14:cmpd="sng" w14:algn="ctr">
            <w14:noFill/>
            <w14:prstDash w14:val="solid"/>
            <w14:round/>
          </w14:textOutline>
        </w:rPr>
        <w:t xml:space="preserve"> </w:t>
      </w:r>
      <w:r>
        <w:rPr>
          <w:rStyle w:val="Strong"/>
          <w:rFonts w:ascii="David" w:eastAsia="David-Bold" w:hAnsi="David" w:cs="David" w:hint="cs"/>
          <w:bCs w:val="0"/>
          <w:spacing w:val="10"/>
          <w:szCs w:val="24"/>
          <w:rtl/>
          <w:lang w:val="he-IL" w:eastAsia="he-IL" w:bidi="he-IL"/>
          <w14:textOutline w14:w="0" w14:cap="flat" w14:cmpd="sng" w14:algn="ctr">
            <w14:noFill/>
            <w14:prstDash w14:val="solid"/>
            <w14:round/>
          </w14:textOutline>
        </w:rPr>
        <w:t xml:space="preserve"> (2019)</w:t>
      </w:r>
    </w:p>
    <w:p w14:paraId="51ADF739" w14:textId="77777777" w:rsidR="00137474" w:rsidRDefault="000E06D4" w:rsidP="00137474">
      <w:pPr>
        <w:pStyle w:val="BodyText"/>
        <w:bidi/>
        <w:spacing w:line="480" w:lineRule="auto"/>
        <w:ind w:hanging="720"/>
        <w:rPr>
          <w:rFonts w:ascii="David" w:eastAsia="AdvPECFA44" w:hAnsi="David" w:cs="David"/>
          <w:b/>
          <w:spacing w:val="10"/>
          <w:szCs w:val="24"/>
          <w:rtl/>
          <w:lang w:eastAsia="he-IL" w:bidi="he-IL"/>
          <w14:textOutline w14:w="0" w14:cap="flat" w14:cmpd="sng" w14:algn="ctr">
            <w14:noFill/>
            <w14:prstDash w14:val="solid"/>
            <w14:round/>
          </w14:textOutline>
        </w:rPr>
      </w:pPr>
      <w:r>
        <w:rPr>
          <w:rFonts w:ascii="David" w:hAnsi="David" w:cs="David"/>
          <w:szCs w:val="24"/>
          <w:rtl/>
        </w:rPr>
        <w:t>ה</w:t>
      </w:r>
      <w:r>
        <w:rPr>
          <w:rFonts w:ascii="David" w:hAnsi="David" w:cs="David" w:hint="cs"/>
          <w:szCs w:val="24"/>
          <w:rtl/>
        </w:rPr>
        <w:t>.</w:t>
      </w:r>
      <w:r>
        <w:rPr>
          <w:rFonts w:ascii="David" w:hAnsi="David" w:cs="David"/>
          <w:szCs w:val="24"/>
          <w:rtl/>
        </w:rPr>
        <w:t xml:space="preserve"> ר</w:t>
      </w:r>
      <w:r>
        <w:rPr>
          <w:rFonts w:ascii="David" w:hAnsi="David" w:cs="David" w:hint="cs"/>
          <w:szCs w:val="24"/>
          <w:rtl/>
        </w:rPr>
        <w:t>.</w:t>
      </w:r>
      <w:r>
        <w:rPr>
          <w:rFonts w:ascii="David" w:hAnsi="David" w:cs="David"/>
          <w:szCs w:val="24"/>
          <w:rtl/>
        </w:rPr>
        <w:t xml:space="preserve"> </w:t>
      </w:r>
      <w:r>
        <w:rPr>
          <w:rFonts w:ascii="David" w:hAnsi="David" w:cs="David" w:hint="cs"/>
          <w:szCs w:val="24"/>
          <w:rtl/>
        </w:rPr>
        <w:t xml:space="preserve">נ' </w:t>
      </w:r>
      <w:r>
        <w:rPr>
          <w:rFonts w:ascii="David" w:hAnsi="David" w:cs="David"/>
          <w:szCs w:val="24"/>
          <w:rtl/>
        </w:rPr>
        <w:t>ה</w:t>
      </w:r>
      <w:r>
        <w:rPr>
          <w:rFonts w:ascii="David" w:hAnsi="David" w:cs="David" w:hint="cs"/>
          <w:szCs w:val="24"/>
          <w:rtl/>
        </w:rPr>
        <w:t>.</w:t>
      </w:r>
      <w:r w:rsidRPr="00171C93">
        <w:rPr>
          <w:rFonts w:ascii="David" w:hAnsi="David" w:cs="David"/>
          <w:szCs w:val="24"/>
          <w:rtl/>
        </w:rPr>
        <w:t xml:space="preserve"> נ</w:t>
      </w:r>
      <w:r>
        <w:rPr>
          <w:rFonts w:ascii="David" w:hAnsi="David" w:cs="David" w:hint="cs"/>
          <w:szCs w:val="24"/>
          <w:rtl/>
        </w:rPr>
        <w:t>.</w:t>
      </w:r>
      <w:r>
        <w:rPr>
          <w:rFonts w:ascii="David" w:hAnsi="David" w:cs="David" w:hint="cs"/>
          <w:szCs w:val="24"/>
          <w:rtl/>
          <w:lang w:bidi="he-IL"/>
        </w:rPr>
        <w:t xml:space="preserve"> </w:t>
      </w:r>
      <w:r w:rsidRPr="000E06D4">
        <w:rPr>
          <w:rFonts w:ascii="David" w:hAnsi="David" w:cs="David"/>
          <w:b/>
          <w:spacing w:val="10"/>
          <w:szCs w:val="24"/>
          <w:rtl/>
          <w:lang w:bidi="he-IL"/>
          <w14:textOutline w14:w="0" w14:cap="flat" w14:cmpd="sng" w14:algn="ctr">
            <w14:noFill/>
            <w14:prstDash w14:val="solid"/>
            <w14:round/>
          </w14:textOutline>
        </w:rPr>
        <w:t xml:space="preserve">תמש </w:t>
      </w:r>
      <w:r w:rsidRPr="000E06D4">
        <w:rPr>
          <w:rFonts w:ascii="David" w:hAnsi="David" w:cs="David"/>
          <w:b/>
          <w:spacing w:val="10"/>
          <w:szCs w:val="24"/>
          <w:rtl/>
          <w14:textOutline w14:w="0" w14:cap="flat" w14:cmpd="sng" w14:algn="ctr">
            <w14:noFill/>
            <w14:prstDash w14:val="solid"/>
            <w14:round/>
          </w14:textOutline>
        </w:rPr>
        <w:t>(</w:t>
      </w:r>
      <w:r w:rsidRPr="000E06D4">
        <w:rPr>
          <w:rFonts w:ascii="David" w:hAnsi="David" w:cs="David"/>
          <w:b/>
          <w:spacing w:val="10"/>
          <w:szCs w:val="24"/>
          <w:rtl/>
          <w:lang w:bidi="he-IL"/>
          <w14:textOutline w14:w="0" w14:cap="flat" w14:cmpd="sng" w14:algn="ctr">
            <w14:noFill/>
            <w14:prstDash w14:val="solid"/>
            <w14:round/>
          </w14:textOutline>
        </w:rPr>
        <w:t>חי</w:t>
      </w:r>
      <w:r w:rsidRPr="000E06D4">
        <w:rPr>
          <w:rFonts w:ascii="David" w:hAnsi="David" w:cs="David"/>
          <w:b/>
          <w:spacing w:val="10"/>
          <w:szCs w:val="24"/>
          <w:rtl/>
          <w14:textOutline w14:w="0" w14:cap="flat" w14:cmpd="sng" w14:algn="ctr">
            <w14:noFill/>
            <w14:prstDash w14:val="solid"/>
            <w14:round/>
          </w14:textOutline>
        </w:rPr>
        <w:t>') 11390/01</w:t>
      </w:r>
      <w:r>
        <w:rPr>
          <w:rFonts w:ascii="David" w:hAnsi="David" w:cs="David" w:hint="cs"/>
          <w:bCs/>
          <w:spacing w:val="10"/>
          <w:szCs w:val="24"/>
          <w:rtl/>
          <w:lang w:bidi="he-IL"/>
          <w14:textOutline w14:w="0" w14:cap="flat" w14:cmpd="sng" w14:algn="ctr">
            <w14:noFill/>
            <w14:prstDash w14:val="solid"/>
            <w14:round/>
          </w14:textOutline>
        </w:rPr>
        <w:t xml:space="preserve"> </w:t>
      </w:r>
      <w:r>
        <w:rPr>
          <w:rFonts w:ascii="David" w:hAnsi="David" w:cs="David" w:hint="cs"/>
          <w:b/>
          <w:spacing w:val="10"/>
          <w:szCs w:val="24"/>
          <w:rtl/>
          <w:lang w:bidi="he-IL"/>
          <w14:textOutline w14:w="0" w14:cap="flat" w14:cmpd="sng" w14:algn="ctr">
            <w14:noFill/>
            <w14:prstDash w14:val="solid"/>
            <w14:round/>
          </w14:textOutline>
        </w:rPr>
        <w:t>(2008)</w:t>
      </w:r>
    </w:p>
    <w:p w14:paraId="0753D06B" w14:textId="77777777" w:rsidR="00137474" w:rsidRDefault="00F64B12" w:rsidP="00137474">
      <w:pPr>
        <w:pStyle w:val="BodyText"/>
        <w:bidi/>
        <w:spacing w:line="480" w:lineRule="auto"/>
        <w:ind w:hanging="720"/>
        <w:rPr>
          <w:rFonts w:ascii="David" w:eastAsia="AdvPECFA44" w:hAnsi="David" w:cs="David"/>
          <w:b/>
          <w:spacing w:val="10"/>
          <w:szCs w:val="24"/>
          <w:rtl/>
          <w:lang w:eastAsia="he-IL" w:bidi="he-IL"/>
          <w14:textOutline w14:w="0" w14:cap="flat" w14:cmpd="sng" w14:algn="ctr">
            <w14:noFill/>
            <w14:prstDash w14:val="solid"/>
            <w14:round/>
          </w14:textOutline>
        </w:rPr>
      </w:pPr>
      <w:r>
        <w:rPr>
          <w:rFonts w:ascii="David" w:hAnsi="David" w:cs="David"/>
          <w:color w:val="000000"/>
          <w:szCs w:val="24"/>
          <w:rtl/>
          <w:lang w:eastAsia="he-IL" w:bidi="he-IL"/>
        </w:rPr>
        <w:t>הקטינות נ' ח.ס</w:t>
      </w:r>
      <w:r>
        <w:rPr>
          <w:rFonts w:ascii="David" w:hAnsi="David" w:cs="David" w:hint="cs"/>
          <w:bCs/>
          <w:spacing w:val="10"/>
          <w:szCs w:val="24"/>
          <w:rtl/>
          <w:lang w:bidi="he-IL"/>
          <w14:textOutline w14:w="0" w14:cap="flat" w14:cmpd="sng" w14:algn="ctr">
            <w14:noFill/>
            <w14:prstDash w14:val="solid"/>
            <w14:round/>
          </w14:textOutline>
        </w:rPr>
        <w:t xml:space="preserve">. </w:t>
      </w:r>
      <w:r w:rsidRPr="00F64B12">
        <w:rPr>
          <w:rFonts w:ascii="David" w:hAnsi="David" w:cs="David"/>
          <w:b/>
          <w:spacing w:val="10"/>
          <w:szCs w:val="24"/>
          <w:rtl/>
          <w:lang w:bidi="he-IL"/>
          <w14:textOutline w14:w="0" w14:cap="flat" w14:cmpd="sng" w14:algn="ctr">
            <w14:noFill/>
            <w14:prstDash w14:val="solid"/>
            <w14:round/>
          </w14:textOutline>
        </w:rPr>
        <w:t xml:space="preserve">תמש </w:t>
      </w:r>
      <w:r w:rsidRPr="00F64B12">
        <w:rPr>
          <w:rFonts w:ascii="David" w:hAnsi="David" w:cs="David"/>
          <w:b/>
          <w:spacing w:val="10"/>
          <w:szCs w:val="24"/>
          <w:rtl/>
          <w14:textOutline w14:w="0" w14:cap="flat" w14:cmpd="sng" w14:algn="ctr">
            <w14:noFill/>
            <w14:prstDash w14:val="solid"/>
            <w14:round/>
          </w14:textOutline>
        </w:rPr>
        <w:t>(</w:t>
      </w:r>
      <w:r w:rsidRPr="00F64B12">
        <w:rPr>
          <w:rFonts w:ascii="David" w:hAnsi="David" w:cs="David"/>
          <w:b/>
          <w:spacing w:val="10"/>
          <w:szCs w:val="24"/>
          <w:rtl/>
          <w:lang w:bidi="he-IL"/>
          <w14:textOutline w14:w="0" w14:cap="flat" w14:cmpd="sng" w14:algn="ctr">
            <w14:noFill/>
            <w14:prstDash w14:val="solid"/>
            <w14:round/>
          </w14:textOutline>
        </w:rPr>
        <w:t>חי</w:t>
      </w:r>
      <w:r w:rsidRPr="00F64B12">
        <w:rPr>
          <w:rFonts w:ascii="David" w:hAnsi="David" w:cs="David"/>
          <w:b/>
          <w:spacing w:val="10"/>
          <w:szCs w:val="24"/>
          <w:rtl/>
          <w14:textOutline w14:w="0" w14:cap="flat" w14:cmpd="sng" w14:algn="ctr">
            <w14:noFill/>
            <w14:prstDash w14:val="solid"/>
            <w14:round/>
          </w14:textOutline>
        </w:rPr>
        <w:t>') 35358-07-11</w:t>
      </w:r>
      <w:r>
        <w:rPr>
          <w:rFonts w:ascii="David" w:hAnsi="David" w:cs="David" w:hint="cs"/>
          <w:bCs/>
          <w:spacing w:val="10"/>
          <w:szCs w:val="24"/>
          <w:rtl/>
          <w:lang w:bidi="he-IL"/>
          <w14:textOutline w14:w="0" w14:cap="flat" w14:cmpd="sng" w14:algn="ctr">
            <w14:noFill/>
            <w14:prstDash w14:val="solid"/>
            <w14:round/>
          </w14:textOutline>
        </w:rPr>
        <w:t xml:space="preserve"> </w:t>
      </w:r>
      <w:r>
        <w:rPr>
          <w:rFonts w:ascii="David" w:hAnsi="David" w:cs="David" w:hint="cs"/>
          <w:b/>
          <w:spacing w:val="10"/>
          <w:szCs w:val="24"/>
          <w:rtl/>
          <w:lang w:bidi="he-IL"/>
          <w14:textOutline w14:w="0" w14:cap="flat" w14:cmpd="sng" w14:algn="ctr">
            <w14:noFill/>
            <w14:prstDash w14:val="solid"/>
            <w14:round/>
          </w14:textOutline>
        </w:rPr>
        <w:t>(2012)</w:t>
      </w:r>
    </w:p>
    <w:p w14:paraId="14DCF6ED" w14:textId="77777777" w:rsidR="00137474" w:rsidRDefault="00FC7BDB" w:rsidP="00137474">
      <w:pPr>
        <w:pStyle w:val="BodyText"/>
        <w:bidi/>
        <w:spacing w:line="480" w:lineRule="auto"/>
        <w:ind w:hanging="720"/>
        <w:rPr>
          <w:rStyle w:val="Strong"/>
          <w:rFonts w:ascii="David" w:eastAsia="AdvPECFA44" w:hAnsi="David" w:cs="David"/>
          <w:bCs w:val="0"/>
          <w:spacing w:val="10"/>
          <w:szCs w:val="24"/>
          <w:rtl/>
          <w:lang w:eastAsia="he-IL" w:bidi="he-IL"/>
          <w14:textOutline w14:w="0" w14:cap="flat" w14:cmpd="sng" w14:algn="ctr">
            <w14:noFill/>
            <w14:prstDash w14:val="solid"/>
            <w14:round/>
          </w14:textOutline>
        </w:rPr>
      </w:pPr>
      <w:r w:rsidRPr="008476DB">
        <w:rPr>
          <w:rFonts w:ascii="David" w:hAnsi="David" w:cs="David"/>
          <w:szCs w:val="24"/>
          <w:rtl/>
        </w:rPr>
        <w:t>הקטינים נ' אלמוני</w:t>
      </w:r>
      <w:r w:rsidRPr="00EE6F5F">
        <w:rPr>
          <w:rStyle w:val="Strong"/>
          <w:rFonts w:ascii="David" w:eastAsia="AdvPECFA44" w:hAnsi="David" w:cs="David"/>
          <w:b w:val="0"/>
          <w:spacing w:val="10"/>
          <w:szCs w:val="24"/>
          <w:lang w:eastAsia="he-IL" w:bidi="he-IL"/>
          <w14:textOutline w14:w="0" w14:cap="flat" w14:cmpd="sng" w14:algn="ctr">
            <w14:noFill/>
            <w14:prstDash w14:val="solid"/>
            <w14:round/>
          </w14:textOutline>
        </w:rPr>
        <w:t xml:space="preserve"> </w:t>
      </w:r>
      <w:r w:rsidRPr="008476DB">
        <w:rPr>
          <w:rStyle w:val="Strong"/>
          <w:rFonts w:ascii="David" w:eastAsia="AdvPECFA44" w:hAnsi="David" w:cs="David"/>
          <w:bCs w:val="0"/>
          <w:spacing w:val="10"/>
          <w:szCs w:val="24"/>
          <w:rtl/>
          <w:lang w:eastAsia="he-IL" w:bidi="he-IL"/>
          <w14:textOutline w14:w="0" w14:cap="flat" w14:cmpd="sng" w14:algn="ctr">
            <w14:noFill/>
            <w14:prstDash w14:val="solid"/>
            <w14:round/>
          </w14:textOutline>
        </w:rPr>
        <w:t>תמש (חי') 5401-04</w:t>
      </w:r>
      <w:r w:rsidRPr="00EE6F5F">
        <w:rPr>
          <w:rStyle w:val="Strong"/>
          <w:rFonts w:ascii="David" w:eastAsia="AdvPECFA44" w:hAnsi="David" w:cs="David"/>
          <w:b w:val="0"/>
          <w:spacing w:val="10"/>
          <w:szCs w:val="24"/>
          <w:rtl/>
          <w:lang w:eastAsia="he-IL" w:bidi="he-IL"/>
          <w14:textOutline w14:w="0" w14:cap="flat" w14:cmpd="sng" w14:algn="ctr">
            <w14:noFill/>
            <w14:prstDash w14:val="solid"/>
            <w14:round/>
          </w14:textOutline>
        </w:rPr>
        <w:t xml:space="preserve"> </w:t>
      </w:r>
      <w:r>
        <w:rPr>
          <w:rStyle w:val="Strong"/>
          <w:rFonts w:ascii="David" w:eastAsia="AdvPECFA44" w:hAnsi="David" w:cs="David" w:hint="cs"/>
          <w:bCs w:val="0"/>
          <w:spacing w:val="10"/>
          <w:szCs w:val="24"/>
          <w:rtl/>
          <w:lang w:eastAsia="he-IL" w:bidi="he-IL"/>
          <w14:textOutline w14:w="0" w14:cap="flat" w14:cmpd="sng" w14:algn="ctr">
            <w14:noFill/>
            <w14:prstDash w14:val="solid"/>
            <w14:round/>
          </w14:textOutline>
        </w:rPr>
        <w:t>(2012)</w:t>
      </w:r>
    </w:p>
    <w:p w14:paraId="0B4B7478" w14:textId="2EFFC38A" w:rsidR="00137474" w:rsidRDefault="00923E41" w:rsidP="00137474">
      <w:pPr>
        <w:pStyle w:val="BodyText"/>
        <w:bidi/>
        <w:spacing w:line="480" w:lineRule="auto"/>
        <w:ind w:hanging="720"/>
        <w:rPr>
          <w:rStyle w:val="Strong"/>
          <w:rFonts w:ascii="David" w:eastAsia="AdvPECFA44" w:hAnsi="David" w:cs="David"/>
          <w:bCs w:val="0"/>
          <w:spacing w:val="10"/>
          <w:szCs w:val="24"/>
          <w:rtl/>
          <w:lang w:eastAsia="he-IL" w:bidi="he-IL"/>
          <w14:textOutline w14:w="0" w14:cap="flat" w14:cmpd="sng" w14:algn="ctr">
            <w14:noFill/>
            <w14:prstDash w14:val="solid"/>
            <w14:round/>
          </w14:textOutline>
        </w:rPr>
      </w:pPr>
      <w:r w:rsidRPr="00923E41">
        <w:rPr>
          <w:rStyle w:val="Strong"/>
          <w:rFonts w:ascii="David" w:eastAsia="David-Bold" w:hAnsi="David" w:cs="David"/>
          <w:bCs w:val="0"/>
          <w:spacing w:val="10"/>
          <w:szCs w:val="24"/>
          <w:rtl/>
          <w:lang w:eastAsia="he-IL" w:bidi="he-IL"/>
          <w14:textOutline w14:w="0" w14:cap="flat" w14:cmpd="sng" w14:algn="ctr">
            <w14:noFill/>
            <w14:prstDash w14:val="solid"/>
            <w14:round/>
          </w14:textOutline>
        </w:rPr>
        <w:t>הלפרין-קדרי</w:t>
      </w:r>
      <w:r>
        <w:rPr>
          <w:rStyle w:val="Strong"/>
          <w:rFonts w:ascii="David" w:eastAsia="David-Bold" w:hAnsi="David" w:cs="David" w:hint="cs"/>
          <w:bCs w:val="0"/>
          <w:spacing w:val="10"/>
          <w:szCs w:val="24"/>
          <w:rtl/>
          <w:lang w:eastAsia="he-IL" w:bidi="he-IL"/>
          <w14:textOutline w14:w="0" w14:cap="flat" w14:cmpd="sng" w14:algn="ctr">
            <w14:noFill/>
            <w14:prstDash w14:val="solid"/>
            <w14:round/>
          </w14:textOutline>
        </w:rPr>
        <w:t>, ר.</w:t>
      </w:r>
      <w:r w:rsidRPr="00923E41">
        <w:rPr>
          <w:rStyle w:val="Strong"/>
          <w:rFonts w:ascii="David" w:eastAsia="David-Bold" w:hAnsi="David" w:cs="David"/>
          <w:bCs w:val="0"/>
          <w:spacing w:val="10"/>
          <w:szCs w:val="24"/>
          <w:rtl/>
          <w:lang w:eastAsia="he-IL" w:bidi="he-IL"/>
          <w14:textOutline w14:w="0" w14:cap="flat" w14:cmpd="sng" w14:algn="ctr">
            <w14:noFill/>
            <w14:prstDash w14:val="solid"/>
            <w14:round/>
          </w14:textOutline>
        </w:rPr>
        <w:t xml:space="preserve"> ואח'</w:t>
      </w:r>
      <w:r w:rsidR="00F142A7">
        <w:rPr>
          <w:rStyle w:val="Strong"/>
          <w:rFonts w:ascii="David" w:eastAsia="David-Bold" w:hAnsi="David" w:cs="David" w:hint="cs"/>
          <w:bCs w:val="0"/>
          <w:spacing w:val="10"/>
          <w:szCs w:val="24"/>
          <w:rtl/>
          <w:lang w:eastAsia="he-IL" w:bidi="he-IL"/>
          <w14:textOutline w14:w="0" w14:cap="flat" w14:cmpd="sng" w14:algn="ctr">
            <w14:noFill/>
            <w14:prstDash w14:val="solid"/>
            <w14:round/>
          </w14:textOutline>
        </w:rPr>
        <w:t xml:space="preserve"> </w:t>
      </w:r>
      <w:r>
        <w:rPr>
          <w:rStyle w:val="Strong"/>
          <w:rFonts w:ascii="David" w:eastAsia="David-Bold" w:hAnsi="David" w:cs="David" w:hint="cs"/>
          <w:bCs w:val="0"/>
          <w:spacing w:val="10"/>
          <w:szCs w:val="24"/>
          <w:rtl/>
          <w:lang w:eastAsia="he-IL" w:bidi="he-IL"/>
          <w14:textOutline w14:w="0" w14:cap="flat" w14:cmpd="sng" w14:algn="ctr">
            <w14:noFill/>
            <w14:prstDash w14:val="solid"/>
            <w14:round/>
          </w14:textOutline>
        </w:rPr>
        <w:t>(2020).</w:t>
      </w:r>
      <w:r w:rsidRPr="00923E41">
        <w:rPr>
          <w:rStyle w:val="Strong"/>
          <w:rFonts w:ascii="David" w:eastAsia="David-Bold" w:hAnsi="David" w:cs="David"/>
          <w:bCs w:val="0"/>
          <w:spacing w:val="10"/>
          <w:szCs w:val="24"/>
          <w:lang w:eastAsia="he-IL" w:bidi="he-IL"/>
          <w14:textOutline w14:w="0" w14:cap="flat" w14:cmpd="sng" w14:algn="ctr">
            <w14:noFill/>
            <w14:prstDash w14:val="solid"/>
            <w14:round/>
          </w14:textOutline>
        </w:rPr>
        <w:t xml:space="preserve"> </w:t>
      </w:r>
      <w:r w:rsidRPr="00923E41">
        <w:rPr>
          <w:rStyle w:val="Strong"/>
          <w:rFonts w:ascii="David" w:eastAsia="David-Bold" w:hAnsi="David" w:cs="David"/>
          <w:bCs w:val="0"/>
          <w:spacing w:val="10"/>
          <w:szCs w:val="24"/>
          <w:rtl/>
          <w:lang w:val="he-IL" w:eastAsia="he-IL" w:bidi="he-IL"/>
          <w14:textOutline w14:w="0" w14:cap="flat" w14:cmpd="sng" w14:algn="ctr">
            <w14:noFill/>
            <w14:prstDash w14:val="solid"/>
            <w14:round/>
          </w14:textOutline>
        </w:rPr>
        <w:t xml:space="preserve"> </w:t>
      </w:r>
      <w:r w:rsidRPr="00923E41">
        <w:rPr>
          <w:rStyle w:val="Strong"/>
          <w:rFonts w:ascii="David" w:eastAsia="AdvPECFA44" w:hAnsi="David" w:cs="David"/>
          <w:bCs w:val="0"/>
          <w:spacing w:val="10"/>
          <w:szCs w:val="24"/>
          <w:rtl/>
          <w:lang w:eastAsia="he-IL" w:bidi="he-IL"/>
          <w14:textOutline w14:w="0" w14:cap="flat" w14:cmpd="sng" w14:algn="ctr">
            <w14:noFill/>
            <w14:prstDash w14:val="solid"/>
            <w14:round/>
          </w14:textOutline>
        </w:rPr>
        <w:t>פניה דחופה והתייחסות לנוהל ''טיפול בתי המשפט לענייני משפחה בהליכים דחופים שעניינס חשש לפגיעה במוגנותס של ילדים והבטחת ה</w:t>
      </w:r>
      <w:r>
        <w:rPr>
          <w:rStyle w:val="Strong"/>
          <w:rFonts w:ascii="David" w:eastAsia="AdvPECFA44" w:hAnsi="David" w:cs="David"/>
          <w:bCs w:val="0"/>
          <w:spacing w:val="10"/>
          <w:szCs w:val="24"/>
          <w:rtl/>
          <w:lang w:eastAsia="he-IL" w:bidi="he-IL"/>
          <w14:textOutline w14:w="0" w14:cap="flat" w14:cmpd="sng" w14:algn="ctr">
            <w14:noFill/>
            <w14:prstDash w14:val="solid"/>
            <w14:round/>
          </w14:textOutline>
        </w:rPr>
        <w:t>קשר בין הורים לילדיהם</w:t>
      </w:r>
      <w:r>
        <w:rPr>
          <w:rStyle w:val="Strong"/>
          <w:rFonts w:ascii="David" w:eastAsia="AdvPECFA44" w:hAnsi="David" w:cs="David" w:hint="cs"/>
          <w:bCs w:val="0"/>
          <w:spacing w:val="10"/>
          <w:szCs w:val="24"/>
          <w:rtl/>
          <w:lang w:eastAsia="he-IL" w:bidi="he-IL"/>
          <w14:textOutline w14:w="0" w14:cap="flat" w14:cmpd="sng" w14:algn="ctr">
            <w14:noFill/>
            <w14:prstDash w14:val="solid"/>
            <w14:round/>
          </w14:textOutline>
        </w:rPr>
        <w:t>".  מרכז רקמן.  אוניברסיטת בר אילן</w:t>
      </w:r>
      <w:r w:rsidRPr="00923E41">
        <w:rPr>
          <w:rStyle w:val="Strong"/>
          <w:rFonts w:ascii="David" w:eastAsia="AdvPECFA44" w:hAnsi="David" w:cs="David" w:hint="cs"/>
          <w:bCs w:val="0"/>
          <w:spacing w:val="10"/>
          <w:szCs w:val="24"/>
          <w:rtl/>
          <w:lang w:eastAsia="he-IL" w:bidi="he-IL"/>
          <w14:textOutline w14:w="0" w14:cap="flat" w14:cmpd="sng" w14:algn="ctr">
            <w14:noFill/>
            <w14:prstDash w14:val="solid"/>
            <w14:round/>
          </w14:textOutline>
        </w:rPr>
        <w:t xml:space="preserve">   </w:t>
      </w:r>
    </w:p>
    <w:p w14:paraId="24FD4E91" w14:textId="7ECD1DC4" w:rsidR="00435CC9" w:rsidRDefault="00435CC9" w:rsidP="00435CC9">
      <w:pPr>
        <w:pStyle w:val="BodyText"/>
        <w:bidi/>
        <w:spacing w:line="480" w:lineRule="auto"/>
        <w:ind w:hanging="720"/>
        <w:rPr>
          <w:rFonts w:ascii="David" w:eastAsia="AdvPECFA44" w:hAnsi="David" w:cs="David"/>
          <w:b/>
          <w:spacing w:val="10"/>
          <w:szCs w:val="24"/>
          <w:rtl/>
          <w:lang w:eastAsia="he-IL" w:bidi="he-IL"/>
          <w14:textOutline w14:w="0" w14:cap="flat" w14:cmpd="sng" w14:algn="ctr">
            <w14:noFill/>
            <w14:prstDash w14:val="solid"/>
            <w14:round/>
          </w14:textOutline>
        </w:rPr>
      </w:pPr>
      <w:r w:rsidRPr="00435CC9">
        <w:rPr>
          <w:rFonts w:ascii="David" w:hAnsi="David" w:cs="David"/>
          <w:szCs w:val="24"/>
          <w:rtl/>
        </w:rPr>
        <w:t>הצעת חוק ההוצאה לפועל (תיקון – ביטול מאסר חייבים), התשע"ד</w:t>
      </w:r>
      <w:r>
        <w:rPr>
          <w:rFonts w:ascii="David" w:hAnsi="David" w:cs="David" w:hint="cs"/>
          <w:szCs w:val="24"/>
          <w:rtl/>
          <w:lang w:bidi="he-IL"/>
        </w:rPr>
        <w:t xml:space="preserve"> (</w:t>
      </w:r>
      <w:r w:rsidRPr="00435CC9">
        <w:rPr>
          <w:rFonts w:ascii="David" w:hAnsi="David" w:cs="David"/>
          <w:szCs w:val="24"/>
          <w:rtl/>
        </w:rPr>
        <w:t>2014</w:t>
      </w:r>
      <w:r>
        <w:rPr>
          <w:rFonts w:ascii="David" w:hAnsi="David" w:cs="David" w:hint="cs"/>
          <w:szCs w:val="24"/>
          <w:rtl/>
          <w:lang w:bidi="he-IL"/>
        </w:rPr>
        <w:t>)</w:t>
      </w:r>
      <w:r>
        <w:rPr>
          <w:rStyle w:val="Strong"/>
          <w:rFonts w:ascii="David" w:eastAsia="AdvPECFA44" w:hAnsi="David" w:cs="David" w:hint="cs"/>
          <w:spacing w:val="10"/>
          <w:szCs w:val="24"/>
          <w:rtl/>
          <w:lang w:eastAsia="he-IL" w:bidi="he-IL"/>
          <w14:textOutline w14:w="0" w14:cap="flat" w14:cmpd="sng" w14:algn="ctr">
            <w14:noFill/>
            <w14:prstDash w14:val="solid"/>
            <w14:round/>
          </w14:textOutline>
        </w:rPr>
        <w:t xml:space="preserve"> </w:t>
      </w:r>
      <w:hyperlink r:id="rId35" w:history="1">
        <w:r w:rsidRPr="000602D7">
          <w:rPr>
            <w:rStyle w:val="Hyperlink"/>
            <w:rFonts w:ascii="David" w:eastAsia="AdvPECFA44" w:hAnsi="David" w:cs="David"/>
            <w:spacing w:val="10"/>
            <w:szCs w:val="24"/>
            <w:lang w:eastAsia="he-IL" w:bidi="he-IL"/>
            <w14:textOutline w14:w="0" w14:cap="flat" w14:cmpd="sng" w14:algn="ctr">
              <w14:noFill/>
              <w14:prstDash w14:val="solid"/>
              <w14:round/>
            </w14:textOutline>
          </w:rPr>
          <w:t>https://fs.knesset.gov.il/19/Committees/19_cs_bg_326553.doc</w:t>
        </w:r>
      </w:hyperlink>
    </w:p>
    <w:p w14:paraId="33363DEF" w14:textId="77777777" w:rsidR="00137474" w:rsidRDefault="0022022A" w:rsidP="00137474">
      <w:pPr>
        <w:pStyle w:val="BodyText"/>
        <w:bidi/>
        <w:spacing w:line="480" w:lineRule="auto"/>
        <w:ind w:hanging="720"/>
        <w:rPr>
          <w:rStyle w:val="Strong"/>
          <w:rFonts w:ascii="David" w:eastAsia="AdvPECFA44" w:hAnsi="David" w:cs="David"/>
          <w:bCs w:val="0"/>
          <w:spacing w:val="10"/>
          <w:szCs w:val="24"/>
          <w:rtl/>
          <w:lang w:eastAsia="he-IL" w:bidi="he-IL"/>
          <w14:textOutline w14:w="0" w14:cap="flat" w14:cmpd="sng" w14:algn="ctr">
            <w14:noFill/>
            <w14:prstDash w14:val="solid"/>
            <w14:round/>
          </w14:textOutline>
        </w:rPr>
      </w:pPr>
      <w:r>
        <w:rPr>
          <w:rFonts w:ascii="David" w:eastAsia="David" w:hAnsi="David" w:cs="David" w:hint="cs"/>
          <w:b/>
          <w:spacing w:val="10"/>
          <w:szCs w:val="24"/>
          <w:rtl/>
          <w:lang w:bidi="he-IL"/>
          <w14:textOutline w14:w="0" w14:cap="flat" w14:cmpd="sng" w14:algn="ctr">
            <w14:noFill/>
            <w14:prstDash w14:val="solid"/>
            <w14:round/>
          </w14:textOutline>
        </w:rPr>
        <w:lastRenderedPageBreak/>
        <w:t>ועדת שניט</w:t>
      </w:r>
      <w:r w:rsidRPr="007232B7">
        <w:rPr>
          <w:rFonts w:ascii="David" w:eastAsia="David" w:hAnsi="David" w:cs="David"/>
          <w:b/>
          <w:spacing w:val="10"/>
          <w:szCs w:val="24"/>
          <w:rtl/>
          <w:lang w:bidi="he-IL"/>
          <w14:textOutline w14:w="0" w14:cap="flat" w14:cmpd="sng" w14:algn="ctr">
            <w14:noFill/>
            <w14:prstDash w14:val="solid"/>
            <w14:round/>
          </w14:textOutline>
        </w:rPr>
        <w:t xml:space="preserve"> (2013). דווח הוועדה הציבורית לבחינת ההיבטים המשפטיים של האחריות ההורית בגירושין</w:t>
      </w:r>
      <w:r>
        <w:rPr>
          <w:rFonts w:ascii="David" w:eastAsia="David" w:hAnsi="David" w:cs="David" w:hint="cs"/>
          <w:b/>
          <w:spacing w:val="10"/>
          <w:szCs w:val="24"/>
          <w:rtl/>
          <w:lang w:bidi="he-IL"/>
          <w14:textOutline w14:w="0" w14:cap="flat" w14:cmpd="sng" w14:algn="ctr">
            <w14:noFill/>
            <w14:prstDash w14:val="solid"/>
            <w14:round/>
          </w14:textOutline>
        </w:rPr>
        <w:t xml:space="preserve">.  </w:t>
      </w:r>
      <w:hyperlink r:id="rId36" w:history="1">
        <w:r w:rsidRPr="00E352FD">
          <w:rPr>
            <w:rStyle w:val="Hyperlink"/>
            <w:rFonts w:ascii="David" w:eastAsia="David" w:hAnsi="David" w:cs="David"/>
            <w:b/>
            <w:spacing w:val="10"/>
            <w:szCs w:val="24"/>
            <w:lang w:bidi="he-IL"/>
            <w14:textOutline w14:w="0" w14:cap="flat" w14:cmpd="sng" w14:algn="ctr">
              <w14:noFill/>
              <w14:prstDash w14:val="solid"/>
              <w14:round/>
            </w14:textOutline>
          </w:rPr>
          <w:t>https://www.gov.il/BlobFolder/reports/the-public-committee/he/final-report.pdf</w:t>
        </w:r>
      </w:hyperlink>
    </w:p>
    <w:p w14:paraId="7BF1D5B0" w14:textId="16445BF0" w:rsidR="00137474" w:rsidRPr="00435CC9" w:rsidRDefault="00923E41" w:rsidP="00435CC9">
      <w:pPr>
        <w:pStyle w:val="BodyText"/>
        <w:bidi/>
        <w:spacing w:line="480" w:lineRule="auto"/>
        <w:ind w:hanging="720"/>
        <w:rPr>
          <w:rStyle w:val="Strong"/>
          <w:rFonts w:ascii="David" w:eastAsia="AdvPECFA44" w:hAnsi="David" w:cs="David"/>
          <w:b w:val="0"/>
          <w:spacing w:val="10"/>
          <w:szCs w:val="24"/>
          <w:rtl/>
          <w:lang w:eastAsia="he-IL" w:bidi="he-IL"/>
          <w14:textOutline w14:w="0" w14:cap="flat" w14:cmpd="sng" w14:algn="ctr">
            <w14:noFill/>
            <w14:prstDash w14:val="solid"/>
            <w14:round/>
          </w14:textOutline>
        </w:rPr>
      </w:pPr>
      <w:r w:rsidRPr="00F64B12">
        <w:rPr>
          <w:rStyle w:val="Strong"/>
          <w:rFonts w:ascii="David" w:eastAsia="AdvPECFA44" w:hAnsi="David" w:cs="David"/>
          <w:bCs w:val="0"/>
          <w:spacing w:val="10"/>
          <w:szCs w:val="24"/>
          <w:rtl/>
          <w:lang w:eastAsia="he-IL" w:bidi="he-IL"/>
          <w14:textOutline w14:w="0" w14:cap="flat" w14:cmpd="sng" w14:algn="ctr">
            <w14:noFill/>
            <w14:prstDash w14:val="solid"/>
            <w14:round/>
          </w14:textOutline>
        </w:rPr>
        <w:t>חוק בית המשפט לענייני משפחה, התשנ''ה</w:t>
      </w:r>
      <w:r>
        <w:rPr>
          <w:rStyle w:val="Strong"/>
          <w:rFonts w:ascii="David" w:eastAsia="AdvPECFA44" w:hAnsi="David" w:cs="David" w:hint="cs"/>
          <w:b w:val="0"/>
          <w:spacing w:val="10"/>
          <w:szCs w:val="24"/>
          <w:rtl/>
          <w:lang w:eastAsia="he-IL" w:bidi="he-IL"/>
          <w14:textOutline w14:w="0" w14:cap="flat" w14:cmpd="sng" w14:algn="ctr">
            <w14:noFill/>
            <w14:prstDash w14:val="solid"/>
            <w14:round/>
          </w14:textOutline>
        </w:rPr>
        <w:t xml:space="preserve"> </w:t>
      </w:r>
      <w:r>
        <w:rPr>
          <w:rStyle w:val="Strong"/>
          <w:rFonts w:ascii="David" w:eastAsia="AdvPECFA44" w:hAnsi="David" w:cs="David" w:hint="cs"/>
          <w:bCs w:val="0"/>
          <w:spacing w:val="10"/>
          <w:szCs w:val="24"/>
          <w:rtl/>
          <w:lang w:eastAsia="he-IL" w:bidi="he-IL"/>
          <w14:textOutline w14:w="0" w14:cap="flat" w14:cmpd="sng" w14:algn="ctr">
            <w14:noFill/>
            <w14:prstDash w14:val="solid"/>
            <w14:round/>
          </w14:textOutline>
        </w:rPr>
        <w:t>(1995)</w:t>
      </w:r>
      <w:r w:rsidRPr="00EE6F5F">
        <w:rPr>
          <w:rStyle w:val="Strong"/>
          <w:rFonts w:ascii="David" w:eastAsia="AdvPECFA44" w:hAnsi="David" w:cs="David"/>
          <w:b w:val="0"/>
          <w:spacing w:val="10"/>
          <w:szCs w:val="24"/>
          <w:rtl/>
          <w:lang w:eastAsia="he-IL" w:bidi="he-IL"/>
          <w14:textOutline w14:w="0" w14:cap="flat" w14:cmpd="sng" w14:algn="ctr">
            <w14:noFill/>
            <w14:prstDash w14:val="solid"/>
            <w14:round/>
          </w14:textOutline>
        </w:rPr>
        <w:t xml:space="preserve"> </w:t>
      </w:r>
      <w:r>
        <w:rPr>
          <w:rStyle w:val="Strong"/>
          <w:rFonts w:ascii="David" w:eastAsia="AdvPECFA44" w:hAnsi="David" w:cs="David" w:hint="cs"/>
          <w:b w:val="0"/>
          <w:spacing w:val="10"/>
          <w:szCs w:val="24"/>
          <w:rtl/>
          <w:lang w:eastAsia="he-IL" w:bidi="he-IL"/>
          <w14:textOutline w14:w="0" w14:cap="flat" w14:cmpd="sng" w14:algn="ctr">
            <w14:noFill/>
            <w14:prstDash w14:val="solid"/>
            <w14:round/>
          </w14:textOutline>
        </w:rPr>
        <w:t xml:space="preserve"> </w:t>
      </w:r>
      <w:hyperlink r:id="rId37">
        <w:r w:rsidRPr="00EE6F5F">
          <w:rPr>
            <w:rStyle w:val="Strong"/>
            <w:rFonts w:ascii="David" w:eastAsia="AdvPECFA44" w:hAnsi="David" w:cs="David"/>
            <w:b w:val="0"/>
            <w:spacing w:val="10"/>
            <w:szCs w:val="24"/>
            <w:lang w:eastAsia="he-IL" w:bidi="he-IL"/>
            <w14:textOutline w14:w="0" w14:cap="flat" w14:cmpd="sng" w14:algn="ctr">
              <w14:noFill/>
              <w14:prstDash w14:val="solid"/>
              <w14:round/>
            </w14:textOutline>
          </w:rPr>
          <w:t>https://www.knesset.gov.il/review/data/heb/law/kns13_familycourt.pdf</w:t>
        </w:r>
      </w:hyperlink>
      <w:r w:rsidR="00435CC9">
        <w:rPr>
          <w:rStyle w:val="Strong"/>
          <w:rFonts w:ascii="David" w:eastAsia="AdvPECFA44" w:hAnsi="David" w:cs="David" w:hint="cs"/>
          <w:b w:val="0"/>
          <w:spacing w:val="10"/>
          <w:szCs w:val="24"/>
          <w:rtl/>
          <w:lang w:eastAsia="he-IL" w:bidi="he-IL"/>
          <w14:textOutline w14:w="0" w14:cap="flat" w14:cmpd="sng" w14:algn="ctr">
            <w14:noFill/>
            <w14:prstDash w14:val="solid"/>
            <w14:round/>
          </w14:textOutline>
        </w:rPr>
        <w:t xml:space="preserve"> </w:t>
      </w:r>
      <w:r w:rsidR="004409C5">
        <w:rPr>
          <w:rStyle w:val="Strong"/>
          <w:rFonts w:ascii="David" w:eastAsia="AdvPECFA44" w:hAnsi="David" w:cs="David" w:hint="cs"/>
          <w:b w:val="0"/>
          <w:spacing w:val="10"/>
          <w:szCs w:val="24"/>
          <w:rtl/>
          <w:lang w:eastAsia="he-IL" w:bidi="he-IL"/>
          <w14:textOutline w14:w="0" w14:cap="flat" w14:cmpd="sng" w14:algn="ctr">
            <w14:noFill/>
            <w14:prstDash w14:val="solid"/>
            <w14:round/>
          </w14:textOutline>
        </w:rPr>
        <w:t xml:space="preserve">  </w:t>
      </w:r>
    </w:p>
    <w:p w14:paraId="38EFB9BE" w14:textId="77777777" w:rsidR="00137474" w:rsidRDefault="004409C5" w:rsidP="00137474">
      <w:pPr>
        <w:pStyle w:val="BodyText"/>
        <w:bidi/>
        <w:spacing w:line="480" w:lineRule="auto"/>
        <w:ind w:hanging="720"/>
        <w:rPr>
          <w:rFonts w:ascii="David" w:hAnsi="David" w:cs="David"/>
          <w:color w:val="000000"/>
          <w:szCs w:val="24"/>
          <w:rtl/>
        </w:rPr>
      </w:pPr>
      <w:r w:rsidRPr="00137474">
        <w:rPr>
          <w:rFonts w:ascii="David" w:hAnsi="David" w:cs="David"/>
          <w:color w:val="000000"/>
          <w:szCs w:val="24"/>
          <w:rtl/>
        </w:rPr>
        <w:t>חוק העונשין, תשל"ז</w:t>
      </w:r>
      <w:r w:rsidRPr="00137474">
        <w:rPr>
          <w:rFonts w:ascii="David" w:hAnsi="David" w:cs="David" w:hint="cs"/>
          <w:color w:val="000000"/>
          <w:szCs w:val="24"/>
          <w:rtl/>
        </w:rPr>
        <w:t xml:space="preserve"> (</w:t>
      </w:r>
      <w:r w:rsidR="00074409" w:rsidRPr="00137474">
        <w:rPr>
          <w:rFonts w:ascii="David" w:hAnsi="David" w:cs="David"/>
          <w:color w:val="000000"/>
          <w:szCs w:val="24"/>
          <w:rtl/>
        </w:rPr>
        <w:t>1977</w:t>
      </w:r>
      <w:r w:rsidRPr="00137474">
        <w:rPr>
          <w:rFonts w:ascii="David" w:hAnsi="David" w:cs="David" w:hint="cs"/>
          <w:color w:val="000000"/>
          <w:szCs w:val="24"/>
          <w:rtl/>
        </w:rPr>
        <w:t xml:space="preserve">)  </w:t>
      </w:r>
      <w:hyperlink r:id="rId38" w:history="1">
        <w:r w:rsidRPr="00137474">
          <w:rPr>
            <w:rStyle w:val="Hyperlink"/>
            <w:rFonts w:ascii="David" w:hAnsi="David" w:cs="David"/>
            <w:szCs w:val="24"/>
          </w:rPr>
          <w:t>https://www.nevo.co.il/law_html/law01/073_002.htm#Seif257</w:t>
        </w:r>
      </w:hyperlink>
      <w:r w:rsidRPr="00137474">
        <w:rPr>
          <w:rFonts w:ascii="David" w:hAnsi="David" w:cs="David" w:hint="cs"/>
          <w:color w:val="000000"/>
          <w:szCs w:val="24"/>
          <w:rtl/>
        </w:rPr>
        <w:t xml:space="preserve"> </w:t>
      </w:r>
    </w:p>
    <w:p w14:paraId="44716C55" w14:textId="77777777" w:rsidR="00137474" w:rsidRDefault="006B1995" w:rsidP="00137474">
      <w:pPr>
        <w:pStyle w:val="BodyText"/>
        <w:bidi/>
        <w:spacing w:line="480" w:lineRule="auto"/>
        <w:ind w:hanging="720"/>
        <w:rPr>
          <w:rStyle w:val="Strong"/>
          <w:rFonts w:ascii="David" w:eastAsia="AdvPECFA44" w:hAnsi="David" w:cs="David"/>
          <w:bCs w:val="0"/>
          <w:spacing w:val="10"/>
          <w:szCs w:val="24"/>
          <w:rtl/>
          <w:lang w:eastAsia="he-IL" w:bidi="he-IL"/>
          <w14:textOutline w14:w="0" w14:cap="flat" w14:cmpd="sng" w14:algn="ctr">
            <w14:noFill/>
            <w14:prstDash w14:val="solid"/>
            <w14:round/>
          </w14:textOutline>
        </w:rPr>
      </w:pPr>
      <w:r w:rsidRPr="001D5372">
        <w:rPr>
          <w:rFonts w:ascii="David" w:hAnsi="David" w:cs="David"/>
          <w:b/>
          <w:spacing w:val="10"/>
          <w:szCs w:val="24"/>
          <w:rtl/>
          <w14:textOutline w14:w="0" w14:cap="flat" w14:cmpd="sng" w14:algn="ctr">
            <w14:noFill/>
            <w14:prstDash w14:val="solid"/>
            <w14:round/>
          </w14:textOutline>
        </w:rPr>
        <w:t xml:space="preserve">כהן, א. ור. פניצי (2001).  </w:t>
      </w:r>
      <w:r w:rsidRPr="001D5372">
        <w:rPr>
          <w:rStyle w:val="Strong"/>
          <w:rFonts w:ascii="David" w:eastAsia="AdvPECFA44" w:hAnsi="David" w:cs="David"/>
          <w:bCs w:val="0"/>
          <w:spacing w:val="10"/>
          <w:szCs w:val="24"/>
          <w:rtl/>
          <w:lang w:eastAsia="he-IL"/>
          <w14:textOutline w14:w="0" w14:cap="flat" w14:cmpd="sng" w14:algn="ctr">
            <w14:noFill/>
            <w14:prstDash w14:val="solid"/>
            <w14:round/>
          </w14:textOutline>
        </w:rPr>
        <w:t>נרקיסיום אבהי – קשיי האב שאינו משמורן לאחר גירושין</w:t>
      </w:r>
      <w:r w:rsidR="00F64B12" w:rsidRPr="001D5372">
        <w:rPr>
          <w:rStyle w:val="Strong"/>
          <w:rFonts w:ascii="David" w:eastAsia="AdvPECFA44" w:hAnsi="David" w:cs="David"/>
          <w:b w:val="0"/>
          <w:spacing w:val="10"/>
          <w:szCs w:val="24"/>
          <w:rtl/>
          <w:lang w:eastAsia="he-IL"/>
          <w14:textOutline w14:w="0" w14:cap="flat" w14:cmpd="sng" w14:algn="ctr">
            <w14:noFill/>
            <w14:prstDash w14:val="solid"/>
            <w14:round/>
          </w14:textOutline>
        </w:rPr>
        <w:t xml:space="preserve">.  </w:t>
      </w:r>
      <w:r w:rsidR="00F64B12" w:rsidRPr="001D5372">
        <w:rPr>
          <w:rFonts w:ascii="David" w:hAnsi="David" w:cs="David"/>
          <w:szCs w:val="24"/>
          <w:rtl/>
        </w:rPr>
        <w:t>שיחות</w:t>
      </w:r>
      <w:r w:rsidR="00F64B12" w:rsidRPr="001D5372">
        <w:rPr>
          <w:rFonts w:ascii="David" w:hAnsi="David" w:cs="David"/>
          <w:szCs w:val="24"/>
        </w:rPr>
        <w:t xml:space="preserve">: </w:t>
      </w:r>
      <w:r w:rsidR="00F64B12" w:rsidRPr="001D5372">
        <w:rPr>
          <w:rFonts w:ascii="David" w:hAnsi="David" w:cs="David"/>
          <w:szCs w:val="24"/>
          <w:rtl/>
        </w:rPr>
        <w:t>כתב</w:t>
      </w:r>
      <w:r w:rsidR="00F64B12" w:rsidRPr="001D5372">
        <w:rPr>
          <w:rFonts w:ascii="David" w:hAnsi="David" w:cs="David"/>
          <w:szCs w:val="24"/>
        </w:rPr>
        <w:t>-</w:t>
      </w:r>
      <w:r w:rsidR="00F64B12" w:rsidRPr="001D5372">
        <w:rPr>
          <w:rFonts w:ascii="David" w:hAnsi="David" w:cs="David"/>
          <w:szCs w:val="24"/>
          <w:rtl/>
        </w:rPr>
        <w:t>עת</w:t>
      </w:r>
      <w:r w:rsidR="00F64B12" w:rsidRPr="001D5372">
        <w:rPr>
          <w:rFonts w:ascii="David" w:hAnsi="David" w:cs="David"/>
          <w:szCs w:val="24"/>
        </w:rPr>
        <w:t xml:space="preserve"> </w:t>
      </w:r>
      <w:r w:rsidR="00F64B12" w:rsidRPr="001D5372">
        <w:rPr>
          <w:rFonts w:ascii="David" w:hAnsi="David" w:cs="David"/>
          <w:szCs w:val="24"/>
          <w:rtl/>
        </w:rPr>
        <w:t>ישראלי</w:t>
      </w:r>
      <w:r w:rsidR="00F64B12" w:rsidRPr="001D5372">
        <w:rPr>
          <w:rFonts w:ascii="David" w:hAnsi="David" w:cs="David"/>
          <w:szCs w:val="24"/>
        </w:rPr>
        <w:t xml:space="preserve"> </w:t>
      </w:r>
      <w:r w:rsidR="00F64B12" w:rsidRPr="001D5372">
        <w:rPr>
          <w:rFonts w:ascii="David" w:hAnsi="David" w:cs="David"/>
          <w:szCs w:val="24"/>
          <w:rtl/>
        </w:rPr>
        <w:t xml:space="preserve">לפסיכותרפיה  </w:t>
      </w:r>
      <w:r w:rsidRPr="001D5372">
        <w:rPr>
          <w:rStyle w:val="Strong"/>
          <w:rFonts w:ascii="David" w:eastAsia="AdvPECFA44" w:hAnsi="David" w:cs="David"/>
          <w:bCs w:val="0"/>
          <w:spacing w:val="10"/>
          <w:szCs w:val="24"/>
          <w:lang w:eastAsia="he-IL"/>
          <w14:textOutline w14:w="0" w14:cap="flat" w14:cmpd="sng" w14:algn="ctr">
            <w14:noFill/>
            <w14:prstDash w14:val="solid"/>
            <w14:round/>
          </w14:textOutline>
        </w:rPr>
        <w:t xml:space="preserve"> </w:t>
      </w:r>
      <w:r w:rsidRPr="001D5372">
        <w:rPr>
          <w:rStyle w:val="Strong"/>
          <w:rFonts w:ascii="David" w:eastAsia="AdvPECFA44" w:hAnsi="David" w:cs="David"/>
          <w:bCs w:val="0"/>
          <w:spacing w:val="10"/>
          <w:szCs w:val="24"/>
          <w:rtl/>
          <w:lang w:eastAsia="he-IL"/>
          <w14:textOutline w14:w="0" w14:cap="flat" w14:cmpd="sng" w14:algn="ctr">
            <w14:noFill/>
            <w14:prstDash w14:val="solid"/>
            <w14:round/>
          </w14:textOutline>
        </w:rPr>
        <w:t xml:space="preserve">ט''ז, 64-73  </w:t>
      </w:r>
      <w:hyperlink r:id="rId39" w:history="1">
        <w:r w:rsidRPr="001D5372">
          <w:rPr>
            <w:rStyle w:val="Hyperlink"/>
            <w:rFonts w:ascii="David" w:eastAsia="AdvPECFA44" w:hAnsi="David" w:cs="David"/>
            <w:spacing w:val="10"/>
            <w:szCs w:val="24"/>
            <w:lang w:eastAsia="he-IL"/>
            <w14:textOutline w14:w="0" w14:cap="flat" w14:cmpd="sng" w14:algn="ctr">
              <w14:noFill/>
              <w14:prstDash w14:val="solid"/>
              <w14:round/>
            </w14:textOutline>
          </w:rPr>
          <w:t>https://www.sihot.org/magazine/details/50</w:t>
        </w:r>
        <w:r w:rsidRPr="001D5372">
          <w:rPr>
            <w:rStyle w:val="Hyperlink"/>
            <w:rFonts w:ascii="David" w:eastAsia="AdvPECFA44" w:hAnsi="David" w:cs="David"/>
            <w:spacing w:val="10"/>
            <w:szCs w:val="24"/>
            <w:rtl/>
            <w:lang w:eastAsia="he-IL"/>
            <w14:textOutline w14:w="0" w14:cap="flat" w14:cmpd="sng" w14:algn="ctr">
              <w14:noFill/>
              <w14:prstDash w14:val="solid"/>
              <w14:round/>
            </w14:textOutline>
          </w:rPr>
          <w:t>/</w:t>
        </w:r>
      </w:hyperlink>
    </w:p>
    <w:p w14:paraId="2C1AC63B" w14:textId="77777777" w:rsidR="00137474" w:rsidRDefault="001D5372" w:rsidP="00137474">
      <w:pPr>
        <w:pStyle w:val="BodyText"/>
        <w:bidi/>
        <w:spacing w:line="480" w:lineRule="auto"/>
        <w:ind w:hanging="720"/>
        <w:rPr>
          <w:rFonts w:ascii="David" w:eastAsia="AdvPECFA44" w:hAnsi="David" w:cs="David"/>
          <w:b/>
          <w:spacing w:val="10"/>
          <w:szCs w:val="24"/>
          <w:rtl/>
          <w:lang w:eastAsia="he-IL" w:bidi="he-IL"/>
          <w14:textOutline w14:w="0" w14:cap="flat" w14:cmpd="sng" w14:algn="ctr">
            <w14:noFill/>
            <w14:prstDash w14:val="solid"/>
            <w14:round/>
          </w14:textOutline>
        </w:rPr>
      </w:pPr>
      <w:r w:rsidRPr="001D5372">
        <w:rPr>
          <w:rStyle w:val="Strong"/>
          <w:rFonts w:ascii="David" w:hAnsi="David" w:cs="David"/>
          <w:bCs w:val="0"/>
          <w:spacing w:val="10"/>
          <w:szCs w:val="24"/>
          <w:rtl/>
          <w:lang w:eastAsia="he-IL" w:bidi="he-IL"/>
          <w14:textOutline w14:w="0" w14:cap="flat" w14:cmpd="sng" w14:algn="ctr">
            <w14:noFill/>
            <w14:prstDash w14:val="solid"/>
            <w14:round/>
          </w14:textOutline>
        </w:rPr>
        <w:t>לס</w:t>
      </w:r>
      <w:r w:rsidRPr="001D5372">
        <w:rPr>
          <w:rStyle w:val="Strong"/>
          <w:rFonts w:ascii="David" w:hAnsi="David" w:cs="David" w:hint="cs"/>
          <w:bCs w:val="0"/>
          <w:spacing w:val="10"/>
          <w:szCs w:val="24"/>
          <w:rtl/>
          <w:lang w:eastAsia="he-IL" w:bidi="he-IL"/>
          <w14:textOutline w14:w="0" w14:cap="flat" w14:cmpd="sng" w14:algn="ctr">
            <w14:noFill/>
            <w14:prstDash w14:val="solid"/>
            <w14:round/>
          </w14:textOutline>
        </w:rPr>
        <w:t xml:space="preserve">ר, י (2005). </w:t>
      </w:r>
      <w:r w:rsidR="000E06D4" w:rsidRPr="001D5372">
        <w:rPr>
          <w:rStyle w:val="Strong"/>
          <w:rFonts w:ascii="David" w:eastAsia="AdvPECFA44" w:hAnsi="David" w:cs="David"/>
          <w:bCs w:val="0"/>
          <w:spacing w:val="10"/>
          <w:szCs w:val="24"/>
          <w:lang w:eastAsia="he-IL" w:bidi="he-IL"/>
          <w14:textOutline w14:w="0" w14:cap="flat" w14:cmpd="sng" w14:algn="ctr">
            <w14:noFill/>
            <w14:prstDash w14:val="solid"/>
            <w14:round/>
          </w14:textOutline>
        </w:rPr>
        <w:t xml:space="preserve"> </w:t>
      </w:r>
      <w:r w:rsidR="000E06D4" w:rsidRPr="001D5372">
        <w:rPr>
          <w:rStyle w:val="Strong"/>
          <w:rFonts w:ascii="David" w:eastAsia="AdvPECFA44" w:hAnsi="David" w:cs="David"/>
          <w:bCs w:val="0"/>
          <w:spacing w:val="10"/>
          <w:szCs w:val="24"/>
          <w:rtl/>
          <w:lang w:eastAsia="he-IL" w:bidi="he-IL"/>
          <w14:textOutline w14:w="0" w14:cap="flat" w14:cmpd="sng" w14:algn="ctr">
            <w14:noFill/>
            <w14:prstDash w14:val="solid"/>
            <w14:round/>
          </w14:textOutline>
        </w:rPr>
        <w:t>מחשבה נוספת: תסמונת הניכור ההורי מנקודת המבט של התפתחות הילד</w:t>
      </w:r>
      <w:r>
        <w:rPr>
          <w:rStyle w:val="Strong"/>
          <w:rFonts w:ascii="David" w:eastAsia="AdvPECFA44" w:hAnsi="David" w:cs="David" w:hint="cs"/>
          <w:bCs w:val="0"/>
          <w:spacing w:val="10"/>
          <w:szCs w:val="24"/>
          <w:rtl/>
          <w:lang w:eastAsia="he-IL" w:bidi="he-IL"/>
          <w14:textOutline w14:w="0" w14:cap="flat" w14:cmpd="sng" w14:algn="ctr">
            <w14:noFill/>
            <w14:prstDash w14:val="solid"/>
            <w14:round/>
          </w14:textOutline>
        </w:rPr>
        <w:t>.</w:t>
      </w:r>
      <w:r>
        <w:rPr>
          <w:rFonts w:ascii="David" w:hAnsi="David" w:cs="David" w:hint="cs"/>
          <w:szCs w:val="24"/>
          <w:rtl/>
          <w:lang w:bidi="he-IL"/>
        </w:rPr>
        <w:t xml:space="preserve"> </w:t>
      </w:r>
      <w:r w:rsidRPr="001D5372">
        <w:rPr>
          <w:rFonts w:ascii="David" w:hAnsi="David" w:cs="David"/>
          <w:szCs w:val="24"/>
          <w:rtl/>
        </w:rPr>
        <w:t>רבעון</w:t>
      </w:r>
      <w:r w:rsidRPr="001D5372">
        <w:rPr>
          <w:rFonts w:ascii="David" w:hAnsi="David" w:cs="David"/>
          <w:szCs w:val="24"/>
        </w:rPr>
        <w:t xml:space="preserve"> </w:t>
      </w:r>
      <w:r w:rsidRPr="001D5372">
        <w:rPr>
          <w:rFonts w:ascii="David" w:hAnsi="David" w:cs="David"/>
          <w:szCs w:val="24"/>
          <w:rtl/>
        </w:rPr>
        <w:t>לעבודה</w:t>
      </w:r>
      <w:r w:rsidRPr="001D5372">
        <w:rPr>
          <w:rFonts w:ascii="David" w:hAnsi="David" w:cs="David"/>
          <w:szCs w:val="24"/>
        </w:rPr>
        <w:t xml:space="preserve"> </w:t>
      </w:r>
      <w:r w:rsidRPr="001D5372">
        <w:rPr>
          <w:rFonts w:ascii="David" w:hAnsi="David" w:cs="David"/>
          <w:szCs w:val="24"/>
          <w:rtl/>
        </w:rPr>
        <w:t>סוציאלית</w:t>
      </w:r>
      <w:r w:rsidRPr="001D5372">
        <w:rPr>
          <w:rStyle w:val="Strong"/>
          <w:rFonts w:ascii="David" w:eastAsia="AdvPECFA44" w:hAnsi="David" w:cs="David"/>
          <w:bCs w:val="0"/>
          <w:spacing w:val="10"/>
          <w:szCs w:val="24"/>
          <w:rtl/>
          <w:lang w:eastAsia="he-IL" w:bidi="he-IL"/>
          <w14:textOutline w14:w="0" w14:cap="flat" w14:cmpd="sng" w14:algn="ctr">
            <w14:noFill/>
            <w14:prstDash w14:val="solid"/>
            <w14:round/>
          </w14:textOutline>
        </w:rPr>
        <w:t>, 25 (3): 341-356</w:t>
      </w:r>
    </w:p>
    <w:p w14:paraId="57B114FE" w14:textId="0E59261A" w:rsidR="00137474" w:rsidRDefault="00CE32E0" w:rsidP="00137474">
      <w:pPr>
        <w:pStyle w:val="BodyText"/>
        <w:bidi/>
        <w:spacing w:line="480" w:lineRule="auto"/>
        <w:ind w:hanging="720"/>
        <w:rPr>
          <w:rFonts w:ascii="David" w:eastAsia="AdvPECFA44" w:hAnsi="David" w:cs="David"/>
          <w:b/>
          <w:spacing w:val="10"/>
          <w:szCs w:val="24"/>
          <w:rtl/>
          <w:lang w:eastAsia="he-IL" w:bidi="he-IL"/>
          <w14:textOutline w14:w="0" w14:cap="flat" w14:cmpd="sng" w14:algn="ctr">
            <w14:noFill/>
            <w14:prstDash w14:val="solid"/>
            <w14:round/>
          </w14:textOutline>
        </w:rPr>
      </w:pPr>
      <w:r w:rsidRPr="00CE32E0">
        <w:rPr>
          <w:rFonts w:ascii="David" w:hAnsi="David" w:cs="David"/>
          <w:szCs w:val="24"/>
          <w:rtl/>
        </w:rPr>
        <w:t>ל.נ</w:t>
      </w:r>
      <w:r w:rsidR="00621B88">
        <w:rPr>
          <w:rFonts w:ascii="David" w:hAnsi="David" w:cs="David" w:hint="cs"/>
          <w:szCs w:val="24"/>
          <w:rtl/>
          <w:lang w:bidi="he-IL"/>
        </w:rPr>
        <w:t>.</w:t>
      </w:r>
      <w:r w:rsidRPr="00CE32E0">
        <w:rPr>
          <w:rFonts w:ascii="David" w:hAnsi="David" w:cs="David"/>
          <w:szCs w:val="24"/>
          <w:rtl/>
        </w:rPr>
        <w:t xml:space="preserve"> נ' ע.ח</w:t>
      </w:r>
      <w:r w:rsidRPr="00CE32E0">
        <w:rPr>
          <w:rFonts w:ascii="David" w:hAnsi="David" w:cs="David" w:hint="cs"/>
          <w:szCs w:val="24"/>
          <w:rtl/>
          <w:lang w:bidi="he-IL"/>
        </w:rPr>
        <w:t>.</w:t>
      </w:r>
      <w:r w:rsidR="000E06D4" w:rsidRPr="00CE32E0">
        <w:rPr>
          <w:rStyle w:val="Strong"/>
          <w:rFonts w:ascii="David" w:eastAsia="AdvPECFA44" w:hAnsi="David" w:cs="David"/>
          <w:spacing w:val="10"/>
          <w:szCs w:val="24"/>
          <w:lang w:eastAsia="he-IL" w:bidi="he-IL"/>
          <w14:textOutline w14:w="0" w14:cap="flat" w14:cmpd="sng" w14:algn="ctr">
            <w14:noFill/>
            <w14:prstDash w14:val="solid"/>
            <w14:round/>
          </w14:textOutline>
        </w:rPr>
        <w:t xml:space="preserve"> </w:t>
      </w:r>
      <w:r w:rsidRPr="00CE32E0">
        <w:rPr>
          <w:rStyle w:val="Strong"/>
          <w:rFonts w:ascii="David" w:eastAsia="AdvPECFA44" w:hAnsi="David" w:cs="David" w:hint="cs"/>
          <w:spacing w:val="10"/>
          <w:szCs w:val="24"/>
          <w:rtl/>
          <w:lang w:eastAsia="he-IL" w:bidi="he-IL"/>
          <w14:textOutline w14:w="0" w14:cap="flat" w14:cmpd="sng" w14:algn="ctr">
            <w14:noFill/>
            <w14:prstDash w14:val="solid"/>
            <w14:round/>
          </w14:textOutline>
        </w:rPr>
        <w:t xml:space="preserve"> </w:t>
      </w:r>
      <w:r w:rsidR="000E06D4" w:rsidRPr="00CE32E0">
        <w:rPr>
          <w:rStyle w:val="Strong"/>
          <w:rFonts w:ascii="David" w:eastAsia="AdvPECFA44" w:hAnsi="David" w:cs="David"/>
          <w:b w:val="0"/>
          <w:bCs w:val="0"/>
          <w:spacing w:val="10"/>
          <w:szCs w:val="24"/>
          <w:rtl/>
          <w:lang w:eastAsia="he-IL" w:bidi="he-IL"/>
          <w14:textOutline w14:w="0" w14:cap="flat" w14:cmpd="sng" w14:algn="ctr">
            <w14:noFill/>
            <w14:prstDash w14:val="solid"/>
            <w14:round/>
          </w14:textOutline>
        </w:rPr>
        <w:t>תלהמ (ת"א) 46294-09-17</w:t>
      </w:r>
      <w:r w:rsidR="000E06D4" w:rsidRPr="00CE32E0">
        <w:rPr>
          <w:rStyle w:val="Strong"/>
          <w:rFonts w:ascii="David" w:eastAsia="AdvPECFA44" w:hAnsi="David" w:cs="David"/>
          <w:b w:val="0"/>
          <w:bCs w:val="0"/>
          <w:spacing w:val="10"/>
          <w:szCs w:val="24"/>
          <w:lang w:eastAsia="he-IL" w:bidi="he-IL"/>
          <w14:textOutline w14:w="0" w14:cap="flat" w14:cmpd="sng" w14:algn="ctr">
            <w14:noFill/>
            <w14:prstDash w14:val="solid"/>
            <w14:round/>
          </w14:textOutline>
        </w:rPr>
        <w:t xml:space="preserve"> </w:t>
      </w:r>
      <w:r w:rsidRPr="00CE32E0">
        <w:rPr>
          <w:rStyle w:val="Strong"/>
          <w:rFonts w:ascii="David" w:eastAsia="AdvPECFA44" w:hAnsi="David" w:cs="David" w:hint="cs"/>
          <w:b w:val="0"/>
          <w:bCs w:val="0"/>
          <w:spacing w:val="10"/>
          <w:szCs w:val="24"/>
          <w:rtl/>
          <w:lang w:eastAsia="he-IL" w:bidi="he-IL"/>
          <w14:textOutline w14:w="0" w14:cap="flat" w14:cmpd="sng" w14:algn="ctr">
            <w14:noFill/>
            <w14:prstDash w14:val="solid"/>
            <w14:round/>
          </w14:textOutline>
        </w:rPr>
        <w:t xml:space="preserve"> (2018)</w:t>
      </w:r>
    </w:p>
    <w:p w14:paraId="4BFEA7BB" w14:textId="77777777" w:rsidR="00137474" w:rsidRDefault="00CE32E0" w:rsidP="00137474">
      <w:pPr>
        <w:pStyle w:val="BodyText"/>
        <w:bidi/>
        <w:spacing w:line="480" w:lineRule="auto"/>
        <w:ind w:hanging="720"/>
        <w:rPr>
          <w:rStyle w:val="Strong"/>
          <w:rFonts w:ascii="David" w:eastAsia="AdvPECFA44" w:hAnsi="David" w:cs="David"/>
          <w:bCs w:val="0"/>
          <w:spacing w:val="10"/>
          <w:szCs w:val="24"/>
          <w:rtl/>
          <w:lang w:eastAsia="he-IL" w:bidi="he-IL"/>
          <w14:textOutline w14:w="0" w14:cap="flat" w14:cmpd="sng" w14:algn="ctr">
            <w14:noFill/>
            <w14:prstDash w14:val="solid"/>
            <w14:round/>
          </w14:textOutline>
        </w:rPr>
      </w:pPr>
      <w:r>
        <w:rPr>
          <w:rFonts w:ascii="David" w:hAnsi="David" w:cs="David"/>
          <w:szCs w:val="24"/>
          <w:rtl/>
        </w:rPr>
        <w:t>ל.פ</w:t>
      </w:r>
      <w:r>
        <w:rPr>
          <w:rFonts w:ascii="David" w:hAnsi="David" w:cs="David" w:hint="cs"/>
          <w:szCs w:val="24"/>
          <w:rtl/>
          <w:lang w:bidi="he-IL"/>
        </w:rPr>
        <w:t>.</w:t>
      </w:r>
      <w:r>
        <w:rPr>
          <w:rFonts w:ascii="David" w:hAnsi="David" w:cs="David"/>
          <w:szCs w:val="24"/>
          <w:rtl/>
        </w:rPr>
        <w:t xml:space="preserve"> נ' </w:t>
      </w:r>
      <w:r w:rsidRPr="00171C93">
        <w:rPr>
          <w:rFonts w:ascii="David" w:hAnsi="David" w:cs="David"/>
          <w:szCs w:val="24"/>
          <w:rtl/>
        </w:rPr>
        <w:t>ב.פ</w:t>
      </w:r>
      <w:r>
        <w:rPr>
          <w:rFonts w:ascii="David" w:hAnsi="David" w:cs="David" w:hint="cs"/>
          <w:szCs w:val="24"/>
          <w:rtl/>
          <w:lang w:bidi="he-IL"/>
        </w:rPr>
        <w:t>.</w:t>
      </w:r>
      <w:r w:rsidRPr="00EE6F5F">
        <w:rPr>
          <w:rFonts w:ascii="David" w:hAnsi="David" w:cs="David"/>
          <w:bCs/>
          <w:spacing w:val="10"/>
          <w:szCs w:val="24"/>
          <w14:textOutline w14:w="0" w14:cap="flat" w14:cmpd="sng" w14:algn="ctr">
            <w14:noFill/>
            <w14:prstDash w14:val="solid"/>
            <w14:round/>
          </w14:textOutline>
        </w:rPr>
        <w:t xml:space="preserve"> </w:t>
      </w:r>
      <w:r>
        <w:rPr>
          <w:rFonts w:ascii="David" w:hAnsi="David" w:cs="David" w:hint="cs"/>
          <w:bCs/>
          <w:spacing w:val="10"/>
          <w:szCs w:val="24"/>
          <w:rtl/>
          <w:lang w:bidi="he-IL"/>
          <w14:textOutline w14:w="0" w14:cap="flat" w14:cmpd="sng" w14:algn="ctr">
            <w14:noFill/>
            <w14:prstDash w14:val="solid"/>
            <w14:round/>
          </w14:textOutline>
        </w:rPr>
        <w:t xml:space="preserve"> </w:t>
      </w:r>
      <w:r w:rsidRPr="00CE32E0">
        <w:rPr>
          <w:rStyle w:val="Strong"/>
          <w:rFonts w:ascii="David" w:eastAsia="AdvPECFA44" w:hAnsi="David" w:cs="David"/>
          <w:bCs w:val="0"/>
          <w:spacing w:val="10"/>
          <w:szCs w:val="24"/>
          <w:rtl/>
          <w:lang w:eastAsia="he-IL" w:bidi="he-IL"/>
          <w14:textOutline w14:w="0" w14:cap="flat" w14:cmpd="sng" w14:algn="ctr">
            <w14:noFill/>
            <w14:prstDash w14:val="solid"/>
            <w14:round/>
          </w14:textOutline>
        </w:rPr>
        <w:t>תלהמ (ת"א) 49688-02-19</w:t>
      </w:r>
      <w:r w:rsidRPr="00EE6F5F">
        <w:rPr>
          <w:rStyle w:val="Strong"/>
          <w:rFonts w:ascii="David" w:eastAsia="AdvPECFA44" w:hAnsi="David" w:cs="David"/>
          <w:b w:val="0"/>
          <w:spacing w:val="10"/>
          <w:szCs w:val="24"/>
          <w:lang w:eastAsia="he-IL" w:bidi="he-IL"/>
          <w14:textOutline w14:w="0" w14:cap="flat" w14:cmpd="sng" w14:algn="ctr">
            <w14:noFill/>
            <w14:prstDash w14:val="solid"/>
            <w14:round/>
          </w14:textOutline>
        </w:rPr>
        <w:t xml:space="preserve"> </w:t>
      </w:r>
      <w:r>
        <w:rPr>
          <w:rStyle w:val="Strong"/>
          <w:rFonts w:ascii="David" w:eastAsia="AdvPECFA44" w:hAnsi="David" w:cs="David" w:hint="cs"/>
          <w:b w:val="0"/>
          <w:spacing w:val="10"/>
          <w:szCs w:val="24"/>
          <w:rtl/>
          <w:lang w:eastAsia="he-IL" w:bidi="he-IL"/>
          <w14:textOutline w14:w="0" w14:cap="flat" w14:cmpd="sng" w14:algn="ctr">
            <w14:noFill/>
            <w14:prstDash w14:val="solid"/>
            <w14:round/>
          </w14:textOutline>
        </w:rPr>
        <w:t xml:space="preserve"> </w:t>
      </w:r>
      <w:r w:rsidRPr="00CE32E0">
        <w:rPr>
          <w:rStyle w:val="Strong"/>
          <w:rFonts w:ascii="David" w:eastAsia="AdvPECFA44" w:hAnsi="David" w:cs="David" w:hint="cs"/>
          <w:bCs w:val="0"/>
          <w:spacing w:val="10"/>
          <w:szCs w:val="24"/>
          <w:rtl/>
          <w:lang w:eastAsia="he-IL" w:bidi="he-IL"/>
          <w14:textOutline w14:w="0" w14:cap="flat" w14:cmpd="sng" w14:algn="ctr">
            <w14:noFill/>
            <w14:prstDash w14:val="solid"/>
            <w14:round/>
          </w14:textOutline>
        </w:rPr>
        <w:t>(2019)</w:t>
      </w:r>
    </w:p>
    <w:p w14:paraId="40BC0173" w14:textId="2013B151" w:rsidR="00137474" w:rsidRPr="00137474" w:rsidRDefault="00137474" w:rsidP="00137474">
      <w:pPr>
        <w:pStyle w:val="BodyText"/>
        <w:bidi/>
        <w:spacing w:line="480" w:lineRule="auto"/>
        <w:ind w:hanging="720"/>
        <w:rPr>
          <w:rStyle w:val="Strong"/>
          <w:rFonts w:ascii="David" w:eastAsia="AdvPECFA44" w:hAnsi="David" w:cs="David"/>
          <w:bCs w:val="0"/>
          <w:spacing w:val="10"/>
          <w:szCs w:val="24"/>
          <w:rtl/>
          <w:lang w:eastAsia="he-IL" w:bidi="he-IL"/>
          <w14:textOutline w14:w="0" w14:cap="flat" w14:cmpd="sng" w14:algn="ctr">
            <w14:noFill/>
            <w14:prstDash w14:val="solid"/>
            <w14:round/>
          </w14:textOutline>
        </w:rPr>
      </w:pPr>
      <w:r w:rsidRPr="00171C93">
        <w:rPr>
          <w:rFonts w:ascii="David" w:hAnsi="David" w:cs="David"/>
          <w:szCs w:val="24"/>
          <w:rtl/>
        </w:rPr>
        <w:t>מ.ד</w:t>
      </w:r>
      <w:r>
        <w:rPr>
          <w:rFonts w:ascii="David" w:hAnsi="David" w:cs="David" w:hint="cs"/>
          <w:szCs w:val="24"/>
          <w:rtl/>
        </w:rPr>
        <w:t>.</w:t>
      </w:r>
      <w:r w:rsidRPr="00171C93">
        <w:rPr>
          <w:rFonts w:ascii="David" w:hAnsi="David" w:cs="David"/>
          <w:szCs w:val="24"/>
          <w:rtl/>
        </w:rPr>
        <w:t xml:space="preserve"> נ' ס.ס</w:t>
      </w:r>
      <w:r>
        <w:rPr>
          <w:rFonts w:ascii="David" w:hAnsi="David" w:cs="David" w:hint="cs"/>
          <w:szCs w:val="24"/>
          <w:rtl/>
        </w:rPr>
        <w:t>.</w:t>
      </w:r>
      <w:r>
        <w:rPr>
          <w:rFonts w:ascii="David" w:hAnsi="David" w:cs="David" w:hint="cs"/>
          <w:szCs w:val="24"/>
          <w:rtl/>
          <w:lang w:bidi="he-IL"/>
        </w:rPr>
        <w:t xml:space="preserve"> </w:t>
      </w:r>
      <w:r w:rsidRPr="00137474">
        <w:rPr>
          <w:rStyle w:val="Strong"/>
          <w:rFonts w:ascii="David" w:eastAsia="AdvPECFA44" w:hAnsi="David" w:cs="David"/>
          <w:bCs w:val="0"/>
          <w:spacing w:val="10"/>
          <w:szCs w:val="24"/>
          <w:rtl/>
          <w:lang w:eastAsia="he-IL" w:bidi="he-IL"/>
          <w14:textOutline w14:w="0" w14:cap="flat" w14:cmpd="sng" w14:algn="ctr">
            <w14:noFill/>
            <w14:prstDash w14:val="solid"/>
            <w14:round/>
          </w14:textOutline>
        </w:rPr>
        <w:t>תמש (ת"א) 22078-03-18</w:t>
      </w:r>
      <w:r w:rsidRPr="00EE6F5F">
        <w:rPr>
          <w:rStyle w:val="Strong"/>
          <w:rFonts w:ascii="David" w:eastAsia="AdvPECFA44" w:hAnsi="David" w:cs="David"/>
          <w:b w:val="0"/>
          <w:spacing w:val="10"/>
          <w:szCs w:val="24"/>
          <w:rtl/>
          <w:lang w:eastAsia="he-IL" w:bidi="he-IL"/>
          <w14:textOutline w14:w="0" w14:cap="flat" w14:cmpd="sng" w14:algn="ctr">
            <w14:noFill/>
            <w14:prstDash w14:val="solid"/>
            <w14:round/>
          </w14:textOutline>
        </w:rPr>
        <w:t>‏ ‏</w:t>
      </w:r>
      <w:r w:rsidRPr="00EE6F5F">
        <w:rPr>
          <w:rStyle w:val="Strong"/>
          <w:rFonts w:ascii="David" w:eastAsia="AdvPECFA44" w:hAnsi="David" w:cs="David"/>
          <w:b w:val="0"/>
          <w:spacing w:val="10"/>
          <w:szCs w:val="24"/>
          <w:lang w:eastAsia="he-IL" w:bidi="he-IL"/>
          <w14:textOutline w14:w="0" w14:cap="flat" w14:cmpd="sng" w14:algn="ctr">
            <w14:noFill/>
            <w14:prstDash w14:val="solid"/>
            <w14:round/>
          </w14:textOutline>
        </w:rPr>
        <w:t xml:space="preserve"> </w:t>
      </w:r>
      <w:r>
        <w:rPr>
          <w:rStyle w:val="Strong"/>
          <w:rFonts w:ascii="David" w:eastAsia="AdvPECFA44" w:hAnsi="David" w:cs="David" w:hint="cs"/>
          <w:bCs w:val="0"/>
          <w:spacing w:val="10"/>
          <w:szCs w:val="24"/>
          <w:rtl/>
          <w:lang w:eastAsia="he-IL" w:bidi="he-IL"/>
          <w14:textOutline w14:w="0" w14:cap="flat" w14:cmpd="sng" w14:algn="ctr">
            <w14:noFill/>
            <w14:prstDash w14:val="solid"/>
            <w14:round/>
          </w14:textOutline>
        </w:rPr>
        <w:t>(2018)</w:t>
      </w:r>
    </w:p>
    <w:p w14:paraId="3FFBF127" w14:textId="77777777" w:rsidR="00137474" w:rsidRDefault="00FC7BDB" w:rsidP="00137474">
      <w:pPr>
        <w:pStyle w:val="BodyText"/>
        <w:bidi/>
        <w:spacing w:line="480" w:lineRule="auto"/>
        <w:ind w:hanging="720"/>
        <w:rPr>
          <w:rStyle w:val="Strong"/>
          <w:rFonts w:ascii="David" w:eastAsia="AdvPECFA44" w:hAnsi="David" w:cs="David"/>
          <w:bCs w:val="0"/>
          <w:spacing w:val="10"/>
          <w:szCs w:val="24"/>
          <w:rtl/>
          <w:lang w:eastAsia="he-IL" w:bidi="he-IL"/>
          <w14:textOutline w14:w="0" w14:cap="flat" w14:cmpd="sng" w14:algn="ctr">
            <w14:noFill/>
            <w14:prstDash w14:val="solid"/>
            <w14:round/>
          </w14:textOutline>
        </w:rPr>
      </w:pPr>
      <w:r>
        <w:rPr>
          <w:rFonts w:ascii="David" w:hAnsi="David" w:cs="David" w:hint="cs"/>
          <w:b/>
          <w:spacing w:val="10"/>
          <w:szCs w:val="24"/>
          <w:rtl/>
          <w:lang w:bidi="he-IL"/>
          <w14:textOutline w14:w="0" w14:cap="flat" w14:cmpd="sng" w14:algn="ctr">
            <w14:noFill/>
            <w14:prstDash w14:val="solid"/>
            <w14:round/>
          </w14:textOutline>
        </w:rPr>
        <w:t>מוניקנדם-גבעון, י. (2019</w:t>
      </w:r>
      <w:r w:rsidRPr="000F779D">
        <w:rPr>
          <w:rFonts w:ascii="David" w:hAnsi="David" w:cs="David" w:hint="cs"/>
          <w:bCs/>
          <w:spacing w:val="10"/>
          <w:szCs w:val="24"/>
          <w:rtl/>
          <w:lang w:bidi="he-IL"/>
          <w14:textOutline w14:w="0" w14:cap="flat" w14:cmpd="sng" w14:algn="ctr">
            <w14:noFill/>
            <w14:prstDash w14:val="solid"/>
            <w14:round/>
          </w14:textOutline>
        </w:rPr>
        <w:t>).</w:t>
      </w:r>
      <w:r w:rsidRPr="000F779D">
        <w:rPr>
          <w:rStyle w:val="Strong"/>
          <w:rFonts w:ascii="David" w:eastAsia="AdvPECFA44" w:hAnsi="David" w:cs="David"/>
          <w:bCs w:val="0"/>
          <w:spacing w:val="10"/>
          <w:szCs w:val="24"/>
          <w:lang w:eastAsia="he-IL" w:bidi="he-IL"/>
          <w14:textOutline w14:w="0" w14:cap="flat" w14:cmpd="sng" w14:algn="ctr">
            <w14:noFill/>
            <w14:prstDash w14:val="solid"/>
            <w14:round/>
          </w14:textOutline>
        </w:rPr>
        <w:t xml:space="preserve"> </w:t>
      </w:r>
      <w:r w:rsidRPr="000F779D">
        <w:rPr>
          <w:rStyle w:val="Strong"/>
          <w:rFonts w:ascii="David" w:eastAsia="AdvPECFA44" w:hAnsi="David" w:cs="David"/>
          <w:bCs w:val="0"/>
          <w:spacing w:val="10"/>
          <w:szCs w:val="24"/>
          <w:rtl/>
          <w:lang w:eastAsia="he-IL" w:bidi="he-IL"/>
          <w14:textOutline w14:w="0" w14:cap="flat" w14:cmpd="sng" w14:algn="ctr">
            <w14:noFill/>
            <w14:prstDash w14:val="solid"/>
            <w14:round/>
          </w14:textOutline>
        </w:rPr>
        <w:t>מדיניות לטיפול במצבי ניכור הורי מרכי המחקר והמידע</w:t>
      </w:r>
      <w:r>
        <w:rPr>
          <w:rStyle w:val="Strong"/>
          <w:rFonts w:ascii="David" w:eastAsia="AdvPECFA44" w:hAnsi="David" w:cs="David" w:hint="cs"/>
          <w:b w:val="0"/>
          <w:spacing w:val="10"/>
          <w:szCs w:val="24"/>
          <w:rtl/>
          <w:lang w:eastAsia="he-IL" w:bidi="he-IL"/>
          <w14:textOutline w14:w="0" w14:cap="flat" w14:cmpd="sng" w14:algn="ctr">
            <w14:noFill/>
            <w14:prstDash w14:val="solid"/>
            <w14:round/>
          </w14:textOutline>
        </w:rPr>
        <w:t xml:space="preserve">. </w:t>
      </w:r>
      <w:r>
        <w:rPr>
          <w:rStyle w:val="Strong"/>
          <w:rFonts w:ascii="David" w:eastAsia="AdvPECFA44" w:hAnsi="David" w:cs="David" w:hint="cs"/>
          <w:bCs w:val="0"/>
          <w:spacing w:val="10"/>
          <w:szCs w:val="24"/>
          <w:rtl/>
          <w:lang w:eastAsia="he-IL" w:bidi="he-IL"/>
          <w14:textOutline w14:w="0" w14:cap="flat" w14:cmpd="sng" w14:algn="ctr">
            <w14:noFill/>
            <w14:prstDash w14:val="solid"/>
            <w14:round/>
          </w14:textOutline>
        </w:rPr>
        <w:t>הכנסת, ירושלים.</w:t>
      </w:r>
      <w:hyperlink r:id="rId40" w:history="1">
        <w:r w:rsidRPr="00AF6E59">
          <w:rPr>
            <w:rStyle w:val="Hyperlink"/>
            <w:rFonts w:ascii="David" w:eastAsia="AdvPECFA44" w:hAnsi="David" w:cs="David"/>
            <w:spacing w:val="10"/>
            <w:szCs w:val="24"/>
            <w:lang w:eastAsia="he-IL" w:bidi="he-IL"/>
            <w14:textOutline w14:w="0" w14:cap="flat" w14:cmpd="sng" w14:algn="ctr">
              <w14:noFill/>
              <w14:prstDash w14:val="solid"/>
              <w14:round/>
            </w14:textOutline>
          </w:rPr>
          <w:t>https://fs.knesset.gov.il/23/agendasuggestion/23_as_bg_581559.pdf</w:t>
        </w:r>
      </w:hyperlink>
      <w:r>
        <w:rPr>
          <w:rStyle w:val="Strong"/>
          <w:rFonts w:ascii="David" w:eastAsia="AdvPECFA44" w:hAnsi="David" w:cs="David"/>
          <w:b w:val="0"/>
          <w:spacing w:val="10"/>
          <w:szCs w:val="24"/>
          <w:lang w:eastAsia="he-IL" w:bidi="he-IL"/>
          <w14:textOutline w14:w="0" w14:cap="flat" w14:cmpd="sng" w14:algn="ctr">
            <w14:noFill/>
            <w14:prstDash w14:val="solid"/>
            <w14:round/>
          </w14:textOutline>
        </w:rPr>
        <w:t xml:space="preserve">  </w:t>
      </w:r>
    </w:p>
    <w:p w14:paraId="046ABC0C" w14:textId="77777777" w:rsidR="00137474" w:rsidRDefault="00074409" w:rsidP="00137474">
      <w:pPr>
        <w:pStyle w:val="BodyText"/>
        <w:bidi/>
        <w:spacing w:line="480" w:lineRule="auto"/>
        <w:ind w:hanging="720"/>
        <w:rPr>
          <w:rFonts w:ascii="David" w:eastAsia="AdvPECFA44" w:hAnsi="David" w:cs="David"/>
          <w:b/>
          <w:spacing w:val="10"/>
          <w:szCs w:val="24"/>
          <w:rtl/>
          <w:lang w:eastAsia="he-IL" w:bidi="he-IL"/>
          <w14:textOutline w14:w="0" w14:cap="flat" w14:cmpd="sng" w14:algn="ctr">
            <w14:noFill/>
            <w14:prstDash w14:val="solid"/>
            <w14:round/>
          </w14:textOutline>
        </w:rPr>
      </w:pPr>
      <w:r w:rsidRPr="00171C93">
        <w:rPr>
          <w:rFonts w:ascii="David" w:hAnsi="David" w:cs="David"/>
          <w:szCs w:val="24"/>
          <w:rtl/>
        </w:rPr>
        <w:t>מ.י.פ נ' נ.ג.פ</w:t>
      </w:r>
      <w:r>
        <w:rPr>
          <w:rFonts w:ascii="David" w:hAnsi="David" w:cs="David" w:hint="cs"/>
          <w:szCs w:val="24"/>
          <w:rtl/>
          <w:lang w:bidi="he-IL"/>
        </w:rPr>
        <w:t xml:space="preserve"> </w:t>
      </w:r>
      <w:r w:rsidRPr="00EE6F5F">
        <w:rPr>
          <w:rFonts w:ascii="David" w:hAnsi="David" w:cs="David"/>
          <w:bCs/>
          <w:szCs w:val="24"/>
        </w:rPr>
        <w:t xml:space="preserve"> (2019) יס (ת"א) 40394-02-19</w:t>
      </w:r>
      <w:r w:rsidR="00CE32E0">
        <w:rPr>
          <w:rFonts w:ascii="David" w:hAnsi="David" w:cs="David" w:hint="cs"/>
          <w:bCs/>
          <w:spacing w:val="10"/>
          <w:szCs w:val="24"/>
          <w:rtl/>
          <w:lang w:bidi="he-IL"/>
          <w14:textOutline w14:w="0" w14:cap="flat" w14:cmpd="sng" w14:algn="ctr">
            <w14:noFill/>
            <w14:prstDash w14:val="solid"/>
            <w14:round/>
          </w14:textOutline>
        </w:rPr>
        <w:t xml:space="preserve"> </w:t>
      </w:r>
    </w:p>
    <w:p w14:paraId="1707C44E" w14:textId="77777777" w:rsidR="00137474" w:rsidRDefault="008476DB" w:rsidP="00137474">
      <w:pPr>
        <w:pStyle w:val="BodyText"/>
        <w:bidi/>
        <w:spacing w:line="480" w:lineRule="auto"/>
        <w:ind w:hanging="720"/>
        <w:rPr>
          <w:rStyle w:val="Strong"/>
          <w:rFonts w:ascii="David" w:eastAsia="AdvPECFA44" w:hAnsi="David" w:cs="David"/>
          <w:bCs w:val="0"/>
          <w:spacing w:val="10"/>
          <w:szCs w:val="24"/>
          <w:rtl/>
          <w:lang w:eastAsia="he-IL" w:bidi="he-IL"/>
          <w14:textOutline w14:w="0" w14:cap="flat" w14:cmpd="sng" w14:algn="ctr">
            <w14:noFill/>
            <w14:prstDash w14:val="solid"/>
            <w14:round/>
          </w14:textOutline>
        </w:rPr>
      </w:pPr>
      <w:r>
        <w:rPr>
          <w:rFonts w:ascii="David" w:hAnsi="David" w:cs="David" w:hint="cs"/>
          <w:b/>
          <w:spacing w:val="10"/>
          <w:szCs w:val="24"/>
          <w:rtl/>
          <w:lang w:bidi="he-IL"/>
          <w14:textOutline w14:w="0" w14:cap="flat" w14:cmpd="sng" w14:algn="ctr">
            <w14:noFill/>
            <w14:prstDash w14:val="solid"/>
            <w14:round/>
          </w14:textOutline>
        </w:rPr>
        <w:t>מרכוס, פ.</w:t>
      </w:r>
      <w:r>
        <w:rPr>
          <w:rFonts w:ascii="David" w:hAnsi="David" w:cs="David"/>
          <w:b/>
          <w:spacing w:val="10"/>
          <w:szCs w:val="24"/>
          <w:lang w:bidi="he-IL"/>
          <w14:textOutline w14:w="0" w14:cap="flat" w14:cmpd="sng" w14:algn="ctr">
            <w14:noFill/>
            <w14:prstDash w14:val="solid"/>
            <w14:round/>
          </w14:textOutline>
        </w:rPr>
        <w:t xml:space="preserve"> </w:t>
      </w:r>
      <w:r>
        <w:rPr>
          <w:rFonts w:ascii="David" w:hAnsi="David" w:cs="David"/>
          <w:bCs/>
          <w:spacing w:val="10"/>
          <w:szCs w:val="24"/>
          <w:lang w:bidi="he-IL"/>
          <w14:textOutline w14:w="0" w14:cap="flat" w14:cmpd="sng" w14:algn="ctr">
            <w14:noFill/>
            <w14:prstDash w14:val="solid"/>
            <w14:round/>
          </w14:textOutline>
        </w:rPr>
        <w:t>(2019b)</w:t>
      </w:r>
      <w:r w:rsidR="00074409" w:rsidRPr="008476DB">
        <w:rPr>
          <w:rFonts w:ascii="David" w:hAnsi="David" w:cs="David" w:hint="cs"/>
          <w:bCs/>
          <w:spacing w:val="10"/>
          <w:szCs w:val="24"/>
          <w:rtl/>
          <w:lang w:bidi="he-IL"/>
          <w14:textOutline w14:w="0" w14:cap="flat" w14:cmpd="sng" w14:algn="ctr">
            <w14:noFill/>
            <w14:prstDash w14:val="solid"/>
            <w14:round/>
          </w14:textOutline>
        </w:rPr>
        <w:t xml:space="preserve">. </w:t>
      </w:r>
      <w:r w:rsidR="00074409" w:rsidRPr="008476DB">
        <w:rPr>
          <w:rStyle w:val="Strong"/>
          <w:rFonts w:ascii="David" w:eastAsia="AdvPECFA44" w:hAnsi="David" w:cs="David"/>
          <w:bCs w:val="0"/>
          <w:spacing w:val="10"/>
          <w:szCs w:val="24"/>
          <w:rtl/>
          <w:lang w:eastAsia="he-IL" w:bidi="he-IL"/>
          <w14:textOutline w14:w="0" w14:cap="flat" w14:cmpd="sng" w14:algn="ctr">
            <w14:noFill/>
            <w14:prstDash w14:val="solid"/>
            <w14:round/>
          </w14:textOutline>
        </w:rPr>
        <w:t>ניכור</w:t>
      </w:r>
      <w:r w:rsidR="00CE32E0" w:rsidRPr="008476DB">
        <w:rPr>
          <w:rStyle w:val="Strong"/>
          <w:rFonts w:ascii="David" w:eastAsia="AdvPECFA44" w:hAnsi="David" w:cs="David"/>
          <w:bCs w:val="0"/>
          <w:spacing w:val="10"/>
          <w:szCs w:val="24"/>
          <w:rtl/>
          <w:lang w:eastAsia="he-IL" w:bidi="he-IL"/>
          <w14:textOutline w14:w="0" w14:cap="flat" w14:cmpd="sng" w14:algn="ctr">
            <w14:noFill/>
            <w14:prstDash w14:val="solid"/>
            <w14:round/>
          </w14:textOutline>
        </w:rPr>
        <w:t xml:space="preserve"> הורי וסרבנות קשר: כיצד למנוע כישלון קשר בין ילד להורה</w:t>
      </w:r>
      <w:r w:rsidR="00FC7BDB">
        <w:rPr>
          <w:rStyle w:val="Strong"/>
          <w:rFonts w:ascii="David" w:eastAsia="AdvPECFA44" w:hAnsi="David" w:cs="David" w:hint="cs"/>
          <w:bCs w:val="0"/>
          <w:spacing w:val="10"/>
          <w:szCs w:val="24"/>
          <w:rtl/>
          <w:lang w:eastAsia="he-IL" w:bidi="he-IL"/>
          <w14:textOutline w14:w="0" w14:cap="flat" w14:cmpd="sng" w14:algn="ctr">
            <w14:noFill/>
            <w14:prstDash w14:val="solid"/>
            <w14:round/>
          </w14:textOutline>
        </w:rPr>
        <w:t xml:space="preserve">. </w:t>
      </w:r>
      <w:r w:rsidR="00FC7BDB" w:rsidRPr="00FE1F81">
        <w:rPr>
          <w:rStyle w:val="Strong"/>
          <w:rFonts w:ascii="David" w:eastAsia="AdvPECFA44" w:hAnsi="David" w:cs="David"/>
          <w:bCs w:val="0"/>
          <w:spacing w:val="10"/>
          <w:szCs w:val="24"/>
          <w:rtl/>
          <w:lang w:eastAsia="he-IL" w:bidi="he-IL"/>
          <w14:textOutline w14:w="0" w14:cap="flat" w14:cmpd="sng" w14:algn="ctr">
            <w14:noFill/>
            <w14:prstDash w14:val="solid"/>
            <w14:round/>
          </w14:textOutline>
        </w:rPr>
        <w:t>רפואה ומשפט</w:t>
      </w:r>
      <w:r w:rsidR="00FC7BDB">
        <w:rPr>
          <w:rStyle w:val="Strong"/>
          <w:rFonts w:ascii="David" w:eastAsia="AdvPECFA44" w:hAnsi="David" w:cs="David" w:hint="cs"/>
          <w:bCs w:val="0"/>
          <w:spacing w:val="10"/>
          <w:szCs w:val="24"/>
          <w:rtl/>
          <w:lang w:eastAsia="he-IL" w:bidi="he-IL"/>
          <w14:textOutline w14:w="0" w14:cap="flat" w14:cmpd="sng" w14:algn="ctr">
            <w14:noFill/>
            <w14:prstDash w14:val="solid"/>
            <w14:round/>
          </w14:textOutline>
        </w:rPr>
        <w:t>. 51 (יולי 2019) 154-174.</w:t>
      </w:r>
    </w:p>
    <w:p w14:paraId="04C69184" w14:textId="77777777" w:rsidR="00137474" w:rsidRDefault="006D1A41" w:rsidP="00137474">
      <w:pPr>
        <w:pStyle w:val="BodyText"/>
        <w:bidi/>
        <w:spacing w:line="480" w:lineRule="auto"/>
        <w:ind w:hanging="720"/>
        <w:rPr>
          <w:rFonts w:ascii="David" w:eastAsia="AdvPECFA44" w:hAnsi="David" w:cs="David"/>
          <w:b/>
          <w:spacing w:val="10"/>
          <w:szCs w:val="24"/>
          <w:rtl/>
          <w:lang w:eastAsia="he-IL" w:bidi="he-IL"/>
          <w14:textOutline w14:w="0" w14:cap="flat" w14:cmpd="sng" w14:algn="ctr">
            <w14:noFill/>
            <w14:prstDash w14:val="solid"/>
            <w14:round/>
          </w14:textOutline>
        </w:rPr>
      </w:pPr>
      <w:r w:rsidRPr="00171C93">
        <w:rPr>
          <w:rFonts w:ascii="David" w:hAnsi="David" w:cs="David"/>
          <w:szCs w:val="24"/>
          <w:rtl/>
        </w:rPr>
        <w:t>נ.א</w:t>
      </w:r>
      <w:r>
        <w:rPr>
          <w:rFonts w:ascii="David" w:hAnsi="David" w:cs="David" w:hint="cs"/>
          <w:szCs w:val="24"/>
          <w:rtl/>
        </w:rPr>
        <w:t>.</w:t>
      </w:r>
      <w:r w:rsidRPr="00171C93">
        <w:rPr>
          <w:rFonts w:ascii="David" w:hAnsi="David" w:cs="David"/>
          <w:szCs w:val="24"/>
          <w:rtl/>
        </w:rPr>
        <w:t xml:space="preserve"> נ' י.א</w:t>
      </w:r>
      <w:r>
        <w:rPr>
          <w:rFonts w:ascii="David" w:hAnsi="David" w:cs="David" w:hint="cs"/>
          <w:szCs w:val="24"/>
          <w:rtl/>
        </w:rPr>
        <w:t>.</w:t>
      </w:r>
      <w:r>
        <w:rPr>
          <w:rFonts w:ascii="David" w:hAnsi="David" w:cs="David" w:hint="cs"/>
          <w:szCs w:val="24"/>
          <w:rtl/>
          <w:lang w:bidi="he-IL"/>
        </w:rPr>
        <w:t xml:space="preserve"> </w:t>
      </w:r>
      <w:r w:rsidRPr="00EE6F5F">
        <w:rPr>
          <w:rFonts w:ascii="David" w:hAnsi="David" w:cs="David"/>
          <w:bCs/>
          <w:szCs w:val="24"/>
        </w:rPr>
        <w:t xml:space="preserve"> </w:t>
      </w:r>
      <w:r w:rsidRPr="00AF5BDF">
        <w:rPr>
          <w:rFonts w:ascii="David" w:eastAsia="AdvPECFA44" w:hAnsi="David" w:cs="David"/>
          <w:b/>
          <w:spacing w:val="10"/>
          <w:szCs w:val="24"/>
          <w:rtl/>
          <w:lang w:val="he-IL" w:eastAsia="he-IL" w:bidi="he-IL"/>
          <w14:textOutline w14:w="0" w14:cap="flat" w14:cmpd="sng" w14:algn="ctr">
            <w14:noFill/>
            <w14:prstDash w14:val="solid"/>
            <w14:round/>
          </w14:textOutline>
        </w:rPr>
        <w:t>יס</w:t>
      </w:r>
      <w:r>
        <w:rPr>
          <w:rFonts w:ascii="David" w:eastAsia="AdvPECFA44" w:hAnsi="David" w:cs="David" w:hint="cs"/>
          <w:b/>
          <w:spacing w:val="10"/>
          <w:szCs w:val="24"/>
          <w:rtl/>
          <w:lang w:val="he-IL" w:eastAsia="he-IL" w:bidi="he-IL"/>
          <w14:textOutline w14:w="0" w14:cap="flat" w14:cmpd="sng" w14:algn="ctr">
            <w14:noFill/>
            <w14:prstDash w14:val="solid"/>
            <w14:round/>
          </w14:textOutline>
        </w:rPr>
        <w:t xml:space="preserve"> (ת''א)</w:t>
      </w:r>
      <w:r w:rsidRPr="00EE6F5F">
        <w:rPr>
          <w:rFonts w:ascii="David" w:eastAsia="AdvPECFA44" w:hAnsi="David" w:cs="David"/>
          <w:bCs/>
          <w:spacing w:val="10"/>
          <w:szCs w:val="24"/>
          <w:rtl/>
          <w:lang w:val="he-IL" w:eastAsia="he-IL" w:bidi="he-IL"/>
          <w14:textOutline w14:w="0" w14:cap="flat" w14:cmpd="sng" w14:algn="ctr">
            <w14:noFill/>
            <w14:prstDash w14:val="solid"/>
            <w14:round/>
          </w14:textOutline>
        </w:rPr>
        <w:t xml:space="preserve"> </w:t>
      </w:r>
      <w:r w:rsidRPr="00EE6F5F">
        <w:rPr>
          <w:rFonts w:ascii="David" w:hAnsi="David" w:cs="David"/>
          <w:bCs/>
          <w:szCs w:val="24"/>
        </w:rPr>
        <w:t>5046-10-19</w:t>
      </w:r>
      <w:r>
        <w:rPr>
          <w:rFonts w:ascii="David" w:hAnsi="David" w:cs="David" w:hint="cs"/>
          <w:bCs/>
          <w:szCs w:val="24"/>
          <w:rtl/>
          <w:lang w:bidi="he-IL"/>
        </w:rPr>
        <w:t xml:space="preserve"> </w:t>
      </w:r>
      <w:r>
        <w:rPr>
          <w:rFonts w:ascii="David" w:hAnsi="David" w:cs="David" w:hint="cs"/>
          <w:b/>
          <w:szCs w:val="24"/>
          <w:rtl/>
          <w:lang w:bidi="he-IL"/>
        </w:rPr>
        <w:t>(2019)</w:t>
      </w:r>
    </w:p>
    <w:p w14:paraId="7825CCF0" w14:textId="77777777" w:rsidR="00137474" w:rsidRDefault="006D1A41" w:rsidP="00137474">
      <w:pPr>
        <w:pStyle w:val="BodyText"/>
        <w:bidi/>
        <w:spacing w:line="480" w:lineRule="auto"/>
        <w:ind w:hanging="720"/>
        <w:rPr>
          <w:rFonts w:ascii="David" w:eastAsia="AdvPECFA44" w:hAnsi="David" w:cs="David"/>
          <w:b/>
          <w:spacing w:val="10"/>
          <w:szCs w:val="24"/>
          <w:rtl/>
          <w:lang w:eastAsia="he-IL" w:bidi="he-IL"/>
          <w14:textOutline w14:w="0" w14:cap="flat" w14:cmpd="sng" w14:algn="ctr">
            <w14:noFill/>
            <w14:prstDash w14:val="solid"/>
            <w14:round/>
          </w14:textOutline>
        </w:rPr>
      </w:pPr>
      <w:r w:rsidRPr="00171C93">
        <w:rPr>
          <w:rFonts w:ascii="David" w:hAnsi="David" w:cs="David"/>
          <w:szCs w:val="24"/>
          <w:rtl/>
        </w:rPr>
        <w:t>נ.ט</w:t>
      </w:r>
      <w:r>
        <w:rPr>
          <w:rFonts w:ascii="David" w:hAnsi="David" w:cs="David" w:hint="cs"/>
          <w:szCs w:val="24"/>
          <w:rtl/>
        </w:rPr>
        <w:t>.</w:t>
      </w:r>
      <w:r w:rsidRPr="00171C93">
        <w:rPr>
          <w:rFonts w:ascii="David" w:hAnsi="David" w:cs="David"/>
          <w:szCs w:val="24"/>
          <w:rtl/>
        </w:rPr>
        <w:t xml:space="preserve"> נ' ע.ט</w:t>
      </w:r>
      <w:r>
        <w:rPr>
          <w:rFonts w:ascii="David" w:hAnsi="David" w:cs="David" w:hint="cs"/>
          <w:szCs w:val="24"/>
          <w:rtl/>
        </w:rPr>
        <w:t>.</w:t>
      </w:r>
      <w:r w:rsidRPr="00171C93">
        <w:rPr>
          <w:rFonts w:ascii="David" w:hAnsi="David" w:cs="David"/>
          <w:szCs w:val="24"/>
          <w:rtl/>
        </w:rPr>
        <w:t xml:space="preserve"> </w:t>
      </w:r>
      <w:r w:rsidRPr="00C97A00">
        <w:rPr>
          <w:rFonts w:ascii="David" w:eastAsia="AdvPECFA44" w:hAnsi="David" w:cs="David"/>
          <w:b/>
          <w:spacing w:val="10"/>
          <w:szCs w:val="24"/>
          <w:rtl/>
          <w:lang w:val="he-IL" w:eastAsia="he-IL" w:bidi="he-IL"/>
          <w14:textOutline w14:w="0" w14:cap="flat" w14:cmpd="sng" w14:algn="ctr">
            <w14:noFill/>
            <w14:prstDash w14:val="solid"/>
            <w14:round/>
          </w14:textOutline>
        </w:rPr>
        <w:t>תלהמ (ת"א) 1503-02-18</w:t>
      </w:r>
      <w:r>
        <w:rPr>
          <w:rFonts w:ascii="David" w:hAnsi="David" w:cs="David" w:hint="cs"/>
          <w:bCs/>
          <w:szCs w:val="24"/>
          <w:rtl/>
          <w:lang w:bidi="he-IL"/>
          <w14:textOutline w14:w="0" w14:cap="flat" w14:cmpd="sng" w14:algn="ctr">
            <w14:noFill/>
            <w14:prstDash w14:val="solid"/>
            <w14:round/>
          </w14:textOutline>
        </w:rPr>
        <w:t xml:space="preserve"> </w:t>
      </w:r>
      <w:r>
        <w:rPr>
          <w:rFonts w:ascii="David" w:hAnsi="David" w:cs="David" w:hint="cs"/>
          <w:b/>
          <w:szCs w:val="24"/>
          <w:rtl/>
          <w:lang w:bidi="he-IL"/>
          <w14:textOutline w14:w="0" w14:cap="flat" w14:cmpd="sng" w14:algn="ctr">
            <w14:noFill/>
            <w14:prstDash w14:val="solid"/>
            <w14:round/>
          </w14:textOutline>
        </w:rPr>
        <w:t>(2019)</w:t>
      </w:r>
    </w:p>
    <w:p w14:paraId="2BB51722" w14:textId="693D850A" w:rsidR="006B1995" w:rsidRPr="00137474" w:rsidRDefault="00F64B12" w:rsidP="00137474">
      <w:pPr>
        <w:pStyle w:val="BodyText"/>
        <w:bidi/>
        <w:spacing w:line="480" w:lineRule="auto"/>
        <w:ind w:hanging="720"/>
        <w:rPr>
          <w:rFonts w:ascii="David" w:eastAsia="AdvPECFA44" w:hAnsi="David" w:cs="David"/>
          <w:b/>
          <w:spacing w:val="10"/>
          <w:szCs w:val="24"/>
          <w:rtl/>
          <w:lang w:eastAsia="he-IL" w:bidi="he-IL"/>
          <w14:textOutline w14:w="0" w14:cap="flat" w14:cmpd="sng" w14:algn="ctr">
            <w14:noFill/>
            <w14:prstDash w14:val="solid"/>
            <w14:round/>
          </w14:textOutline>
        </w:rPr>
      </w:pPr>
      <w:r>
        <w:rPr>
          <w:rFonts w:ascii="David" w:hAnsi="David" w:cs="David" w:hint="cs"/>
          <w:b/>
          <w:spacing w:val="10"/>
          <w:szCs w:val="24"/>
          <w:rtl/>
          <w:lang w:val="he-IL" w:eastAsia="he-IL" w:bidi="he-IL"/>
          <w14:textOutline w14:w="0" w14:cap="flat" w14:cmpd="sng" w14:algn="ctr">
            <w14:noFill/>
            <w14:prstDash w14:val="solid"/>
            <w14:round/>
          </w14:textOutline>
        </w:rPr>
        <w:t xml:space="preserve">ע.ע. נ' ש.א.ב. </w:t>
      </w:r>
      <w:r w:rsidR="006B1995" w:rsidRPr="00F64B12">
        <w:rPr>
          <w:rFonts w:ascii="David" w:hAnsi="David" w:cs="David"/>
          <w:b/>
          <w:spacing w:val="10"/>
          <w:szCs w:val="24"/>
          <w:rtl/>
          <w:lang w:val="he-IL" w:eastAsia="he-IL" w:bidi="he-IL"/>
          <w14:textOutline w14:w="0" w14:cap="flat" w14:cmpd="sng" w14:algn="ctr">
            <w14:noFill/>
            <w14:prstDash w14:val="solid"/>
            <w14:round/>
          </w14:textOutline>
        </w:rPr>
        <w:t xml:space="preserve">עמ"ש (ת"א) 51782-01-20 </w:t>
      </w:r>
      <w:r>
        <w:rPr>
          <w:rFonts w:ascii="David" w:hAnsi="David" w:cs="David" w:hint="cs"/>
          <w:b/>
          <w:spacing w:val="10"/>
          <w:szCs w:val="24"/>
          <w:rtl/>
          <w:lang w:val="he-IL" w:eastAsia="he-IL" w:bidi="he-IL"/>
          <w14:textOutline w14:w="0" w14:cap="flat" w14:cmpd="sng" w14:algn="ctr">
            <w14:noFill/>
            <w14:prstDash w14:val="solid"/>
            <w14:round/>
          </w14:textOutline>
        </w:rPr>
        <w:t>(2020)</w:t>
      </w:r>
    </w:p>
    <w:p w14:paraId="7780245B" w14:textId="2A72D37E" w:rsidR="004409C5" w:rsidRPr="00C97A00" w:rsidRDefault="00C97A00" w:rsidP="00621E2B">
      <w:pPr>
        <w:pStyle w:val="BodyText"/>
        <w:bidi/>
        <w:spacing w:line="480" w:lineRule="auto"/>
        <w:ind w:hanging="720"/>
        <w:rPr>
          <w:rFonts w:ascii="David" w:eastAsia="AdvPECFA44" w:hAnsi="David" w:cs="David" w:hint="cs"/>
          <w:b/>
          <w:spacing w:val="10"/>
          <w:szCs w:val="24"/>
          <w:lang w:val="he-IL" w:eastAsia="he-IL" w:bidi="he-IL"/>
          <w14:textOutline w14:w="0" w14:cap="flat" w14:cmpd="sng" w14:algn="ctr">
            <w14:noFill/>
            <w14:prstDash w14:val="solid"/>
            <w14:round/>
          </w14:textOutline>
        </w:rPr>
      </w:pPr>
      <w:r w:rsidRPr="00C97A00">
        <w:rPr>
          <w:rFonts w:ascii="David" w:hAnsi="David" w:cs="David" w:hint="cs"/>
          <w:b/>
          <w:szCs w:val="24"/>
          <w:rtl/>
          <w:lang w:bidi="he-IL"/>
          <w14:textOutline w14:w="0" w14:cap="flat" w14:cmpd="sng" w14:algn="ctr">
            <w14:noFill/>
            <w14:prstDash w14:val="solid"/>
            <w14:round/>
          </w14:textOutline>
        </w:rPr>
        <w:t>פלוני נ' פלונית</w:t>
      </w:r>
      <w:r w:rsidRPr="00C97A00">
        <w:rPr>
          <w:rFonts w:ascii="David" w:eastAsia="AdvPECFA44" w:hAnsi="David" w:cs="David" w:hint="cs"/>
          <w:b/>
          <w:spacing w:val="10"/>
          <w:szCs w:val="24"/>
          <w:rtl/>
          <w:lang w:val="he-IL" w:eastAsia="he-IL" w:bidi="he-IL"/>
          <w14:textOutline w14:w="0" w14:cap="flat" w14:cmpd="sng" w14:algn="ctr">
            <w14:noFill/>
            <w14:prstDash w14:val="solid"/>
            <w14:round/>
          </w14:textOutline>
        </w:rPr>
        <w:t xml:space="preserve"> </w:t>
      </w:r>
      <w:r w:rsidR="004409C5" w:rsidRPr="00C97A00">
        <w:rPr>
          <w:rFonts w:ascii="David" w:hAnsi="David" w:cs="David"/>
          <w:b/>
          <w:szCs w:val="24"/>
          <w:rtl/>
          <w:lang w:bidi="he-IL"/>
        </w:rPr>
        <w:t>עע"מ (תל אביב-יפו) 33-96</w:t>
      </w:r>
      <w:r w:rsidR="004409C5" w:rsidRPr="00C97A00">
        <w:rPr>
          <w:rFonts w:ascii="David" w:hAnsi="David" w:cs="David"/>
          <w:b/>
          <w:szCs w:val="24"/>
        </w:rPr>
        <w:t xml:space="preserve"> </w:t>
      </w:r>
      <w:r>
        <w:rPr>
          <w:rFonts w:ascii="David" w:hAnsi="David" w:cs="David" w:hint="cs"/>
          <w:b/>
          <w:szCs w:val="24"/>
          <w:rtl/>
          <w:lang w:bidi="he-IL"/>
        </w:rPr>
        <w:t xml:space="preserve"> (1996)</w:t>
      </w:r>
    </w:p>
    <w:p w14:paraId="09FFB697" w14:textId="3464A2CA" w:rsidR="004409C5" w:rsidRPr="00C97A00" w:rsidRDefault="00C97A00" w:rsidP="00621E2B">
      <w:pPr>
        <w:pStyle w:val="BodyText"/>
        <w:bidi/>
        <w:spacing w:line="480" w:lineRule="auto"/>
        <w:ind w:hanging="720"/>
        <w:rPr>
          <w:rFonts w:ascii="David" w:hAnsi="David" w:cs="David" w:hint="cs"/>
          <w:b/>
          <w:szCs w:val="24"/>
          <w:lang w:bidi="he-IL"/>
        </w:rPr>
      </w:pPr>
      <w:r>
        <w:rPr>
          <w:rFonts w:ascii="David" w:hAnsi="David" w:cs="David" w:hint="cs"/>
          <w:b/>
          <w:szCs w:val="24"/>
          <w:rtl/>
          <w:lang w:bidi="he-IL"/>
          <w14:textOutline w14:w="0" w14:cap="flat" w14:cmpd="sng" w14:algn="ctr">
            <w14:noFill/>
            <w14:prstDash w14:val="solid"/>
            <w14:round/>
          </w14:textOutline>
        </w:rPr>
        <w:t>פלוני נ' פלונית</w:t>
      </w:r>
      <w:r w:rsidR="004409C5" w:rsidRPr="00C97A00">
        <w:rPr>
          <w:rFonts w:ascii="David" w:hAnsi="David" w:cs="David"/>
          <w:b/>
          <w:szCs w:val="24"/>
        </w:rPr>
        <w:t xml:space="preserve"> </w:t>
      </w:r>
      <w:r w:rsidR="004409C5" w:rsidRPr="00C97A00">
        <w:rPr>
          <w:rFonts w:ascii="David" w:hAnsi="David" w:cs="David"/>
          <w:b/>
          <w:szCs w:val="24"/>
          <w:rtl/>
          <w:lang w:bidi="he-IL"/>
        </w:rPr>
        <w:t>תמש (קריות) 9822/07</w:t>
      </w:r>
      <w:r w:rsidR="004409C5" w:rsidRPr="004409C5">
        <w:rPr>
          <w:rFonts w:ascii="David" w:hAnsi="David" w:cs="David"/>
          <w:bCs/>
          <w:szCs w:val="24"/>
        </w:rPr>
        <w:t xml:space="preserve"> </w:t>
      </w:r>
      <w:r>
        <w:rPr>
          <w:rFonts w:ascii="David" w:hAnsi="David" w:cs="David" w:hint="cs"/>
          <w:bCs/>
          <w:szCs w:val="24"/>
          <w:rtl/>
          <w:lang w:bidi="he-IL"/>
        </w:rPr>
        <w:t xml:space="preserve"> </w:t>
      </w:r>
      <w:r>
        <w:rPr>
          <w:rFonts w:ascii="David" w:hAnsi="David" w:cs="David" w:hint="cs"/>
          <w:b/>
          <w:szCs w:val="24"/>
          <w:rtl/>
          <w:lang w:bidi="he-IL"/>
        </w:rPr>
        <w:t>(2009)</w:t>
      </w:r>
    </w:p>
    <w:p w14:paraId="320C7854" w14:textId="11BE6A33" w:rsidR="004409C5" w:rsidRPr="00C97A00" w:rsidRDefault="00C97A00" w:rsidP="00621E2B">
      <w:pPr>
        <w:pStyle w:val="BodyText"/>
        <w:bidi/>
        <w:spacing w:line="480" w:lineRule="auto"/>
        <w:ind w:hanging="720"/>
        <w:rPr>
          <w:rFonts w:ascii="David" w:hAnsi="David" w:cs="David" w:hint="cs"/>
          <w:b/>
          <w:szCs w:val="24"/>
          <w:lang w:bidi="he-IL"/>
        </w:rPr>
      </w:pPr>
      <w:r>
        <w:rPr>
          <w:rFonts w:ascii="David" w:hAnsi="David" w:cs="David" w:hint="cs"/>
          <w:b/>
          <w:szCs w:val="24"/>
          <w:rtl/>
          <w:lang w:bidi="he-IL"/>
          <w14:textOutline w14:w="0" w14:cap="flat" w14:cmpd="sng" w14:algn="ctr">
            <w14:noFill/>
            <w14:prstDash w14:val="solid"/>
            <w14:round/>
          </w14:textOutline>
        </w:rPr>
        <w:t>פלוני נ' פלונית</w:t>
      </w:r>
      <w:r w:rsidRPr="004409C5">
        <w:rPr>
          <w:rFonts w:ascii="David" w:hAnsi="David" w:cs="David"/>
          <w:bCs/>
          <w:szCs w:val="24"/>
          <w:rtl/>
          <w:lang w:bidi="he-IL"/>
        </w:rPr>
        <w:t xml:space="preserve"> </w:t>
      </w:r>
      <w:r w:rsidR="004409C5" w:rsidRPr="00C97A00">
        <w:rPr>
          <w:rFonts w:ascii="David" w:hAnsi="David" w:cs="David"/>
          <w:b/>
          <w:szCs w:val="24"/>
          <w:rtl/>
          <w:lang w:bidi="he-IL"/>
        </w:rPr>
        <w:t>בע"מ 919/15</w:t>
      </w:r>
      <w:r w:rsidR="004409C5" w:rsidRPr="004409C5">
        <w:rPr>
          <w:rFonts w:ascii="David" w:hAnsi="David" w:cs="David"/>
          <w:bCs/>
          <w:szCs w:val="24"/>
        </w:rPr>
        <w:t xml:space="preserve"> </w:t>
      </w:r>
      <w:r>
        <w:rPr>
          <w:rFonts w:ascii="David" w:hAnsi="David" w:cs="David" w:hint="cs"/>
          <w:bCs/>
          <w:szCs w:val="24"/>
          <w:rtl/>
          <w:lang w:bidi="he-IL"/>
        </w:rPr>
        <w:t xml:space="preserve"> </w:t>
      </w:r>
      <w:r>
        <w:rPr>
          <w:rFonts w:ascii="David" w:hAnsi="David" w:cs="David" w:hint="cs"/>
          <w:b/>
          <w:szCs w:val="24"/>
          <w:rtl/>
          <w:lang w:bidi="he-IL"/>
        </w:rPr>
        <w:t>(2015)</w:t>
      </w:r>
    </w:p>
    <w:p w14:paraId="2370EE35" w14:textId="001FCA0B" w:rsidR="004409C5" w:rsidRPr="00C97A00" w:rsidRDefault="00C97A00" w:rsidP="00621E2B">
      <w:pPr>
        <w:pStyle w:val="BodyText"/>
        <w:bidi/>
        <w:spacing w:line="480" w:lineRule="auto"/>
        <w:ind w:hanging="720"/>
        <w:rPr>
          <w:rFonts w:ascii="David" w:hAnsi="David" w:cs="David" w:hint="cs"/>
          <w:b/>
          <w:szCs w:val="24"/>
          <w:lang w:bidi="he-IL"/>
        </w:rPr>
      </w:pPr>
      <w:r>
        <w:rPr>
          <w:rFonts w:ascii="David" w:hAnsi="David" w:cs="David" w:hint="cs"/>
          <w:b/>
          <w:szCs w:val="24"/>
          <w:rtl/>
          <w:lang w:bidi="he-IL"/>
          <w14:textOutline w14:w="0" w14:cap="flat" w14:cmpd="sng" w14:algn="ctr">
            <w14:noFill/>
            <w14:prstDash w14:val="solid"/>
            <w14:round/>
          </w14:textOutline>
        </w:rPr>
        <w:t>פלוני נ' פלונית</w:t>
      </w:r>
      <w:r w:rsidR="004409C5" w:rsidRPr="00C97A00">
        <w:rPr>
          <w:rFonts w:ascii="David" w:hAnsi="David" w:cs="David"/>
          <w:b/>
          <w:szCs w:val="24"/>
        </w:rPr>
        <w:t xml:space="preserve"> </w:t>
      </w:r>
      <w:r w:rsidR="004409C5" w:rsidRPr="00C97A00">
        <w:rPr>
          <w:rFonts w:ascii="David" w:hAnsi="David" w:cs="David"/>
          <w:b/>
          <w:szCs w:val="24"/>
          <w:rtl/>
          <w:lang w:bidi="he-IL"/>
        </w:rPr>
        <w:t>תמש (ת"א) 58854-07-14</w:t>
      </w:r>
      <w:r w:rsidR="004409C5" w:rsidRPr="004409C5">
        <w:rPr>
          <w:rFonts w:ascii="David" w:hAnsi="David" w:cs="David"/>
          <w:bCs/>
          <w:szCs w:val="24"/>
        </w:rPr>
        <w:t xml:space="preserve"> </w:t>
      </w:r>
      <w:r>
        <w:rPr>
          <w:rFonts w:ascii="David" w:hAnsi="David" w:cs="David" w:hint="cs"/>
          <w:bCs/>
          <w:szCs w:val="24"/>
          <w:rtl/>
          <w:lang w:bidi="he-IL"/>
        </w:rPr>
        <w:t xml:space="preserve"> </w:t>
      </w:r>
      <w:r>
        <w:rPr>
          <w:rFonts w:ascii="David" w:hAnsi="David" w:cs="David" w:hint="cs"/>
          <w:b/>
          <w:szCs w:val="24"/>
          <w:rtl/>
          <w:lang w:bidi="he-IL"/>
        </w:rPr>
        <w:t>(2019)</w:t>
      </w:r>
    </w:p>
    <w:p w14:paraId="3E6F29DE" w14:textId="5D3330E7" w:rsidR="004409C5" w:rsidRPr="006D1A41" w:rsidRDefault="006D1A41" w:rsidP="00621E2B">
      <w:pPr>
        <w:pStyle w:val="BodyText"/>
        <w:bidi/>
        <w:spacing w:line="480" w:lineRule="auto"/>
        <w:ind w:hanging="720"/>
        <w:rPr>
          <w:rFonts w:ascii="David" w:hAnsi="David" w:cs="David" w:hint="cs"/>
          <w:b/>
          <w:szCs w:val="24"/>
          <w:lang w:bidi="he-IL"/>
        </w:rPr>
      </w:pPr>
      <w:r w:rsidRPr="006D1A41">
        <w:rPr>
          <w:rFonts w:ascii="David" w:hAnsi="David" w:cs="David" w:hint="cs"/>
          <w:b/>
          <w:szCs w:val="24"/>
          <w:rtl/>
          <w:lang w:bidi="he-IL"/>
          <w14:textOutline w14:w="0" w14:cap="flat" w14:cmpd="sng" w14:algn="ctr">
            <w14:noFill/>
            <w14:prstDash w14:val="solid"/>
            <w14:round/>
          </w14:textOutline>
        </w:rPr>
        <w:t>פלונית נ' פלוני</w:t>
      </w:r>
      <w:r w:rsidRPr="006D1A41">
        <w:rPr>
          <w:rFonts w:ascii="David" w:hAnsi="David" w:cs="David"/>
          <w:b/>
          <w:szCs w:val="24"/>
          <w:rtl/>
          <w:lang w:bidi="he-IL"/>
        </w:rPr>
        <w:t xml:space="preserve"> </w:t>
      </w:r>
      <w:r w:rsidR="004409C5" w:rsidRPr="006D1A41">
        <w:rPr>
          <w:rFonts w:ascii="David" w:hAnsi="David" w:cs="David"/>
          <w:b/>
          <w:szCs w:val="24"/>
          <w:rtl/>
          <w:lang w:bidi="he-IL"/>
        </w:rPr>
        <w:t>רע"א 3009/02</w:t>
      </w:r>
      <w:r>
        <w:rPr>
          <w:rFonts w:ascii="David" w:hAnsi="David" w:cs="David" w:hint="cs"/>
          <w:b/>
          <w:szCs w:val="24"/>
          <w:rtl/>
          <w:lang w:bidi="he-IL"/>
        </w:rPr>
        <w:t xml:space="preserve"> (2002)</w:t>
      </w:r>
    </w:p>
    <w:p w14:paraId="49A5EF7B" w14:textId="507DB88A" w:rsidR="004409C5" w:rsidRPr="006D1A41" w:rsidRDefault="006D1A41" w:rsidP="00621E2B">
      <w:pPr>
        <w:pStyle w:val="BodyText"/>
        <w:bidi/>
        <w:spacing w:line="480" w:lineRule="auto"/>
        <w:ind w:hanging="720"/>
        <w:rPr>
          <w:rFonts w:ascii="David" w:hAnsi="David" w:cs="David" w:hint="cs"/>
          <w:b/>
          <w:szCs w:val="24"/>
          <w:lang w:bidi="he-IL"/>
        </w:rPr>
      </w:pPr>
      <w:r>
        <w:rPr>
          <w:rFonts w:ascii="David" w:hAnsi="David" w:cs="David" w:hint="cs"/>
          <w:b/>
          <w:szCs w:val="24"/>
          <w:rtl/>
          <w:lang w:bidi="he-IL"/>
          <w14:textOutline w14:w="0" w14:cap="flat" w14:cmpd="sng" w14:algn="ctr">
            <w14:noFill/>
            <w14:prstDash w14:val="solid"/>
            <w14:round/>
          </w14:textOutline>
        </w:rPr>
        <w:t>פלונית נ' פלוני</w:t>
      </w:r>
      <w:r w:rsidRPr="004409C5">
        <w:rPr>
          <w:rFonts w:ascii="David" w:hAnsi="David" w:cs="David"/>
          <w:bCs/>
          <w:szCs w:val="24"/>
          <w:rtl/>
          <w:lang w:bidi="he-IL"/>
        </w:rPr>
        <w:t xml:space="preserve"> </w:t>
      </w:r>
      <w:r w:rsidR="004409C5" w:rsidRPr="006D1A41">
        <w:rPr>
          <w:rFonts w:ascii="David" w:hAnsi="David" w:cs="David"/>
          <w:b/>
          <w:szCs w:val="24"/>
          <w:rtl/>
          <w:lang w:bidi="he-IL"/>
        </w:rPr>
        <w:t>תמש (קריות) 9881/07</w:t>
      </w:r>
      <w:r w:rsidR="004409C5" w:rsidRPr="004409C5">
        <w:rPr>
          <w:rFonts w:ascii="David" w:hAnsi="David" w:cs="David"/>
          <w:bCs/>
          <w:szCs w:val="24"/>
        </w:rPr>
        <w:t xml:space="preserve"> </w:t>
      </w:r>
      <w:r>
        <w:rPr>
          <w:rFonts w:ascii="David" w:hAnsi="David" w:cs="David" w:hint="cs"/>
          <w:bCs/>
          <w:szCs w:val="24"/>
          <w:rtl/>
          <w:lang w:bidi="he-IL"/>
        </w:rPr>
        <w:t xml:space="preserve"> </w:t>
      </w:r>
      <w:r>
        <w:rPr>
          <w:rFonts w:ascii="David" w:hAnsi="David" w:cs="David" w:hint="cs"/>
          <w:b/>
          <w:szCs w:val="24"/>
          <w:rtl/>
          <w:lang w:bidi="he-IL"/>
        </w:rPr>
        <w:t>(2009)</w:t>
      </w:r>
    </w:p>
    <w:p w14:paraId="7DE1269C" w14:textId="20B88191" w:rsidR="004409C5" w:rsidRPr="006D1A41" w:rsidRDefault="006D1A41" w:rsidP="00621E2B">
      <w:pPr>
        <w:pStyle w:val="BodyText"/>
        <w:bidi/>
        <w:spacing w:line="480" w:lineRule="auto"/>
        <w:ind w:hanging="720"/>
        <w:rPr>
          <w:rFonts w:ascii="David" w:hAnsi="David" w:cs="David" w:hint="cs"/>
          <w:b/>
          <w:szCs w:val="24"/>
          <w:lang w:bidi="he-IL"/>
        </w:rPr>
      </w:pPr>
      <w:r>
        <w:rPr>
          <w:rFonts w:ascii="David" w:hAnsi="David" w:cs="David" w:hint="cs"/>
          <w:b/>
          <w:szCs w:val="24"/>
          <w:rtl/>
          <w:lang w:bidi="he-IL"/>
          <w14:textOutline w14:w="0" w14:cap="flat" w14:cmpd="sng" w14:algn="ctr">
            <w14:noFill/>
            <w14:prstDash w14:val="solid"/>
            <w14:round/>
          </w14:textOutline>
        </w:rPr>
        <w:t>פלונית נ' פלוני</w:t>
      </w:r>
      <w:r w:rsidRPr="004409C5">
        <w:rPr>
          <w:rFonts w:ascii="David" w:hAnsi="David" w:cs="David"/>
          <w:bCs/>
          <w:szCs w:val="24"/>
          <w:rtl/>
          <w:lang w:bidi="he-IL"/>
        </w:rPr>
        <w:t xml:space="preserve"> </w:t>
      </w:r>
      <w:r w:rsidR="004409C5" w:rsidRPr="006D1A41">
        <w:rPr>
          <w:rFonts w:ascii="David" w:hAnsi="David" w:cs="David"/>
          <w:b/>
          <w:szCs w:val="24"/>
          <w:rtl/>
          <w:lang w:bidi="he-IL"/>
        </w:rPr>
        <w:t>בע''ם 6325/20</w:t>
      </w:r>
      <w:r w:rsidR="004409C5" w:rsidRPr="004409C5">
        <w:rPr>
          <w:rFonts w:ascii="David" w:hAnsi="David" w:cs="David"/>
          <w:bCs/>
          <w:szCs w:val="24"/>
        </w:rPr>
        <w:t xml:space="preserve"> </w:t>
      </w:r>
      <w:r>
        <w:rPr>
          <w:rFonts w:ascii="David" w:hAnsi="David" w:cs="David" w:hint="cs"/>
          <w:bCs/>
          <w:szCs w:val="24"/>
          <w:rtl/>
          <w:lang w:bidi="he-IL"/>
        </w:rPr>
        <w:t xml:space="preserve"> </w:t>
      </w:r>
      <w:r>
        <w:rPr>
          <w:rFonts w:ascii="David" w:hAnsi="David" w:cs="David" w:hint="cs"/>
          <w:b/>
          <w:szCs w:val="24"/>
          <w:rtl/>
          <w:lang w:bidi="he-IL"/>
        </w:rPr>
        <w:t>(2020)</w:t>
      </w:r>
    </w:p>
    <w:p w14:paraId="22DBA6B7" w14:textId="77777777" w:rsidR="00137474" w:rsidRDefault="006D1A41" w:rsidP="00137474">
      <w:pPr>
        <w:pStyle w:val="BodyText"/>
        <w:bidi/>
        <w:spacing w:line="480" w:lineRule="auto"/>
        <w:ind w:hanging="720"/>
        <w:rPr>
          <w:rFonts w:ascii="David" w:hAnsi="David" w:cs="David"/>
          <w:b/>
          <w:szCs w:val="24"/>
          <w:rtl/>
          <w:lang w:bidi="he-IL"/>
        </w:rPr>
      </w:pPr>
      <w:r w:rsidRPr="00171C93">
        <w:rPr>
          <w:rFonts w:ascii="David" w:hAnsi="David" w:cs="David"/>
          <w:szCs w:val="24"/>
          <w:rtl/>
        </w:rPr>
        <w:t xml:space="preserve">פ.ר. נ' ת.א.ע </w:t>
      </w:r>
      <w:r w:rsidR="004409C5" w:rsidRPr="006D1A41">
        <w:rPr>
          <w:rFonts w:ascii="David" w:hAnsi="David" w:cs="David"/>
          <w:b/>
          <w:szCs w:val="24"/>
          <w:rtl/>
          <w:lang w:bidi="he-IL"/>
        </w:rPr>
        <w:t>תמש (ב"ש) 14830/05</w:t>
      </w:r>
      <w:r w:rsidR="004409C5" w:rsidRPr="004409C5">
        <w:rPr>
          <w:rFonts w:ascii="David" w:hAnsi="David" w:cs="David"/>
          <w:bCs/>
          <w:szCs w:val="24"/>
        </w:rPr>
        <w:t xml:space="preserve"> </w:t>
      </w:r>
      <w:r>
        <w:rPr>
          <w:rFonts w:ascii="David" w:hAnsi="David" w:cs="David" w:hint="cs"/>
          <w:bCs/>
          <w:szCs w:val="24"/>
          <w:rtl/>
          <w:lang w:bidi="he-IL"/>
        </w:rPr>
        <w:t xml:space="preserve"> </w:t>
      </w:r>
      <w:r>
        <w:rPr>
          <w:rFonts w:ascii="David" w:hAnsi="David" w:cs="David" w:hint="cs"/>
          <w:b/>
          <w:szCs w:val="24"/>
          <w:rtl/>
          <w:lang w:bidi="he-IL"/>
        </w:rPr>
        <w:t>(2005)</w:t>
      </w:r>
      <w:r w:rsidR="000F779D" w:rsidRPr="00EE6F5F">
        <w:rPr>
          <w:rFonts w:ascii="David" w:hAnsi="David" w:cs="David"/>
          <w:bCs/>
          <w:szCs w:val="24"/>
        </w:rPr>
        <w:tab/>
        <w:t xml:space="preserve"> </w:t>
      </w:r>
    </w:p>
    <w:p w14:paraId="0D23786C" w14:textId="77777777" w:rsidR="00137474" w:rsidRDefault="00424F18" w:rsidP="00137474">
      <w:pPr>
        <w:pStyle w:val="BodyText"/>
        <w:bidi/>
        <w:spacing w:line="480" w:lineRule="auto"/>
        <w:ind w:hanging="720"/>
        <w:rPr>
          <w:rFonts w:ascii="David" w:hAnsi="David" w:cs="David"/>
          <w:b/>
          <w:szCs w:val="24"/>
          <w:rtl/>
          <w:lang w:bidi="he-IL"/>
        </w:rPr>
      </w:pPr>
      <w:r>
        <w:rPr>
          <w:rFonts w:ascii="David" w:hAnsi="David" w:cs="David" w:hint="cs"/>
          <w:b/>
          <w:szCs w:val="24"/>
          <w:rtl/>
          <w:lang w:bidi="he-IL"/>
        </w:rPr>
        <w:lastRenderedPageBreak/>
        <w:t xml:space="preserve">רודניקי, י. וי. גולדברג וש. רז (2003).  מודל לטיפול </w:t>
      </w:r>
      <w:r w:rsidR="00621E2B">
        <w:rPr>
          <w:rFonts w:ascii="David" w:hAnsi="David" w:cs="David" w:hint="cs"/>
          <w:b/>
          <w:szCs w:val="24"/>
          <w:rtl/>
          <w:lang w:bidi="he-IL"/>
        </w:rPr>
        <w:t>בתסמונת ההתנכרות להורה: ניתוח מקרה. שיחות: כתב-עת ישראלי לפסיכוחרפיה, 17 (2): 158-165</w:t>
      </w:r>
    </w:p>
    <w:p w14:paraId="290C92C0" w14:textId="7AAE947A" w:rsidR="006B1995" w:rsidRPr="00875910" w:rsidRDefault="00621E2B" w:rsidP="00875910">
      <w:pPr>
        <w:pStyle w:val="BodyText"/>
        <w:bidi/>
        <w:spacing w:line="480" w:lineRule="auto"/>
        <w:ind w:hanging="720"/>
        <w:rPr>
          <w:rFonts w:ascii="David" w:hAnsi="David" w:cs="David" w:hint="cs"/>
          <w:b/>
          <w:szCs w:val="24"/>
          <w:lang w:bidi="he-IL"/>
        </w:rPr>
      </w:pPr>
      <w:r>
        <w:rPr>
          <w:rFonts w:ascii="David" w:hAnsi="David" w:cs="David" w:hint="cs"/>
          <w:b/>
          <w:szCs w:val="24"/>
          <w:rtl/>
          <w:lang w:bidi="he-IL"/>
        </w:rPr>
        <w:t xml:space="preserve">ש.ט. (קטנה) נ' ש.ט. </w:t>
      </w:r>
      <w:r w:rsidR="0022022A" w:rsidRPr="00EE6F5F">
        <w:rPr>
          <w:rFonts w:ascii="David" w:hAnsi="David" w:cs="David"/>
          <w:bCs/>
          <w:szCs w:val="24"/>
        </w:rPr>
        <w:t xml:space="preserve">(נצ') </w:t>
      </w:r>
      <w:r w:rsidRPr="00EE6F5F">
        <w:rPr>
          <w:rFonts w:ascii="David" w:hAnsi="David" w:cs="David"/>
          <w:bCs/>
          <w:szCs w:val="24"/>
        </w:rPr>
        <w:t>תמש</w:t>
      </w:r>
      <w:r>
        <w:rPr>
          <w:rFonts w:ascii="David" w:hAnsi="David" w:cs="David" w:hint="cs"/>
          <w:bCs/>
          <w:szCs w:val="24"/>
          <w:rtl/>
          <w:lang w:bidi="he-IL"/>
        </w:rPr>
        <w:t xml:space="preserve"> </w:t>
      </w:r>
      <w:r w:rsidRPr="00EE6F5F">
        <w:rPr>
          <w:rFonts w:ascii="David" w:hAnsi="David" w:cs="David"/>
          <w:bCs/>
          <w:szCs w:val="24"/>
        </w:rPr>
        <w:t>25370-02-13</w:t>
      </w:r>
      <w:r>
        <w:rPr>
          <w:rFonts w:ascii="David" w:hAnsi="David" w:cs="David" w:hint="cs"/>
          <w:bCs/>
          <w:szCs w:val="24"/>
          <w:rtl/>
          <w:lang w:bidi="he-IL"/>
        </w:rPr>
        <w:t xml:space="preserve"> </w:t>
      </w:r>
      <w:r>
        <w:rPr>
          <w:rFonts w:ascii="David" w:hAnsi="David" w:cs="David" w:hint="cs"/>
          <w:b/>
          <w:szCs w:val="24"/>
          <w:rtl/>
          <w:lang w:bidi="he-IL"/>
        </w:rPr>
        <w:t>(2015)</w:t>
      </w:r>
    </w:p>
    <w:p w14:paraId="698BF1B9" w14:textId="77777777" w:rsidR="00EE6F5F" w:rsidRPr="00EE6F5F" w:rsidRDefault="00EE6F5F" w:rsidP="001A12BF">
      <w:pPr>
        <w:pStyle w:val="BodyText"/>
        <w:widowControl w:val="0"/>
        <w:spacing w:line="480" w:lineRule="auto"/>
        <w:ind w:left="706" w:hanging="706"/>
        <w:rPr>
          <w:rFonts w:ascii="David" w:hAnsi="David" w:cs="David"/>
          <w:bCs/>
          <w:spacing w:val="10"/>
          <w:szCs w:val="24"/>
          <w14:textOutline w14:w="0" w14:cap="flat" w14:cmpd="sng" w14:algn="ctr">
            <w14:noFill/>
            <w14:prstDash w14:val="solid"/>
            <w14:round/>
          </w14:textOutline>
        </w:rPr>
      </w:pPr>
      <w:r w:rsidRPr="00EE6F5F">
        <w:rPr>
          <w:rStyle w:val="Strong"/>
          <w:rFonts w:ascii="David" w:eastAsia="AdvPECFA44" w:hAnsi="David" w:cs="David"/>
          <w:b w:val="0"/>
          <w:spacing w:val="10"/>
          <w:szCs w:val="24"/>
          <w:lang w:eastAsia="he-IL" w:bidi="he-IL"/>
          <w14:textOutline w14:w="0" w14:cap="flat" w14:cmpd="sng" w14:algn="ctr">
            <w14:noFill/>
            <w14:prstDash w14:val="solid"/>
            <w14:round/>
          </w14:textOutline>
        </w:rPr>
        <w:t>Alfandari, R. (2017). Evaluation of a national reform in the Israeli child protection practice designed to improve children’s participation in decision-making. </w:t>
      </w:r>
      <w:r w:rsidRPr="00EE6F5F">
        <w:rPr>
          <w:rStyle w:val="Emphasis"/>
          <w:rFonts w:ascii="David" w:eastAsia="AdvPECFA44" w:hAnsi="David" w:cs="David"/>
          <w:bCs/>
          <w:i w:val="0"/>
          <w:iCs w:val="0"/>
          <w:spacing w:val="10"/>
          <w:szCs w:val="24"/>
          <w:lang w:eastAsia="he-IL" w:bidi="he-IL"/>
          <w14:textOutline w14:w="0" w14:cap="flat" w14:cmpd="sng" w14:algn="ctr">
            <w14:noFill/>
            <w14:prstDash w14:val="solid"/>
            <w14:round/>
          </w14:textOutline>
        </w:rPr>
        <w:t>Child &amp; Family Social Work</w:t>
      </w:r>
      <w:r w:rsidRPr="00EE6F5F">
        <w:rPr>
          <w:rStyle w:val="Strong"/>
          <w:rFonts w:ascii="David" w:eastAsia="AdvPECFA44" w:hAnsi="David" w:cs="David"/>
          <w:b w:val="0"/>
          <w:spacing w:val="10"/>
          <w:szCs w:val="24"/>
          <w:lang w:eastAsia="he-IL" w:bidi="he-IL"/>
          <w14:textOutline w14:w="0" w14:cap="flat" w14:cmpd="sng" w14:algn="ctr">
            <w14:noFill/>
            <w14:prstDash w14:val="solid"/>
            <w14:round/>
          </w14:textOutline>
        </w:rPr>
        <w:t>, </w:t>
      </w:r>
      <w:r w:rsidRPr="00EE6F5F">
        <w:rPr>
          <w:rStyle w:val="Emphasis"/>
          <w:rFonts w:ascii="David" w:eastAsia="AdvPECFA44" w:hAnsi="David" w:cs="David"/>
          <w:bCs/>
          <w:i w:val="0"/>
          <w:iCs w:val="0"/>
          <w:spacing w:val="10"/>
          <w:szCs w:val="24"/>
          <w:lang w:eastAsia="he-IL" w:bidi="he-IL"/>
          <w14:textOutline w14:w="0" w14:cap="flat" w14:cmpd="sng" w14:algn="ctr">
            <w14:noFill/>
            <w14:prstDash w14:val="solid"/>
            <w14:round/>
          </w14:textOutline>
        </w:rPr>
        <w:t>22</w:t>
      </w:r>
      <w:r w:rsidRPr="00EE6F5F">
        <w:rPr>
          <w:rStyle w:val="Strong"/>
          <w:rFonts w:ascii="David" w:eastAsia="AdvPECFA44" w:hAnsi="David" w:cs="David"/>
          <w:b w:val="0"/>
          <w:spacing w:val="10"/>
          <w:szCs w:val="24"/>
          <w:lang w:eastAsia="he-IL" w:bidi="he-IL"/>
          <w14:textOutline w14:w="0" w14:cap="flat" w14:cmpd="sng" w14:algn="ctr">
            <w14:noFill/>
            <w14:prstDash w14:val="solid"/>
            <w14:round/>
          </w14:textOutline>
        </w:rPr>
        <w:t xml:space="preserve">, 54–62. </w:t>
      </w:r>
      <w:hyperlink r:id="rId41" w:history="1">
        <w:r w:rsidRPr="00EE6F5F">
          <w:rPr>
            <w:rStyle w:val="Strong"/>
            <w:rFonts w:ascii="David" w:eastAsia="AdvPECFA44" w:hAnsi="David" w:cs="David"/>
            <w:b w:val="0"/>
            <w:spacing w:val="10"/>
            <w:szCs w:val="24"/>
            <w:lang w:eastAsia="he-IL" w:bidi="he-IL"/>
            <w14:textOutline w14:w="0" w14:cap="flat" w14:cmpd="sng" w14:algn="ctr">
              <w14:noFill/>
              <w14:prstDash w14:val="solid"/>
              <w14:round/>
            </w14:textOutline>
          </w:rPr>
          <w:t>https://doi.org/10.1111/cfs.12261</w:t>
        </w:r>
      </w:hyperlink>
    </w:p>
    <w:p w14:paraId="38C53554" w14:textId="77777777" w:rsidR="00EE6F5F" w:rsidRPr="00EE6F5F" w:rsidRDefault="00EE6F5F" w:rsidP="001A12BF">
      <w:pPr>
        <w:pStyle w:val="BodyText"/>
        <w:widowControl w:val="0"/>
        <w:spacing w:line="480" w:lineRule="auto"/>
        <w:ind w:left="706" w:hanging="706"/>
        <w:rPr>
          <w:rFonts w:ascii="David" w:hAnsi="David" w:cs="David"/>
          <w:bCs/>
          <w:spacing w:val="10"/>
          <w:szCs w:val="24"/>
          <w14:textOutline w14:w="0" w14:cap="flat" w14:cmpd="sng" w14:algn="ctr">
            <w14:noFill/>
            <w14:prstDash w14:val="solid"/>
            <w14:round/>
          </w14:textOutline>
        </w:rPr>
      </w:pPr>
      <w:r w:rsidRPr="00EE6F5F">
        <w:rPr>
          <w:rStyle w:val="Strong"/>
          <w:rFonts w:ascii="David" w:eastAsia="AdvPECFA44" w:hAnsi="David" w:cs="David"/>
          <w:b w:val="0"/>
          <w:spacing w:val="10"/>
          <w:szCs w:val="24"/>
          <w:lang w:eastAsia="he-IL" w:bidi="he-IL"/>
          <w14:textOutline w14:w="0" w14:cap="flat" w14:cmpd="sng" w14:algn="ctr">
            <w14:noFill/>
            <w14:prstDash w14:val="solid"/>
            <w14:round/>
          </w14:textOutline>
        </w:rPr>
        <w:t>Aloia, L. S., &amp; Strutzenberg, C. (2019). Parent-child communication apprehension: The role of parental alienation and self-esteem. </w:t>
      </w:r>
      <w:r w:rsidRPr="00EE6F5F">
        <w:rPr>
          <w:rFonts w:ascii="David" w:eastAsia="AdvPECFA44" w:hAnsi="David" w:cs="David"/>
          <w:bCs/>
          <w:szCs w:val="24"/>
        </w:rPr>
        <w:t>Communication Reports</w:t>
      </w:r>
      <w:r w:rsidRPr="00EE6F5F">
        <w:rPr>
          <w:rStyle w:val="Strong"/>
          <w:rFonts w:ascii="David" w:eastAsia="AdvPECFA44" w:hAnsi="David" w:cs="David"/>
          <w:b w:val="0"/>
          <w:spacing w:val="10"/>
          <w:szCs w:val="24"/>
          <w:lang w:eastAsia="he-IL" w:bidi="he-IL"/>
          <w14:textOutline w14:w="0" w14:cap="flat" w14:cmpd="sng" w14:algn="ctr">
            <w14:noFill/>
            <w14:prstDash w14:val="solid"/>
            <w14:round/>
          </w14:textOutline>
        </w:rPr>
        <w:t>, </w:t>
      </w:r>
      <w:r w:rsidRPr="00EE6F5F">
        <w:rPr>
          <w:rStyle w:val="Strong"/>
          <w:rFonts w:ascii="David" w:eastAsia="AdvPECFA44" w:hAnsi="David" w:cs="David"/>
          <w:b w:val="0"/>
          <w:spacing w:val="10"/>
          <w:szCs w:val="24"/>
          <w:shd w:val="clear" w:color="auto" w:fill="F5F5F5"/>
          <w:lang w:eastAsia="he-IL" w:bidi="he-IL"/>
          <w14:textOutline w14:w="0" w14:cap="flat" w14:cmpd="sng" w14:algn="ctr">
            <w14:noFill/>
            <w14:prstDash w14:val="solid"/>
            <w14:round/>
          </w14:textOutline>
        </w:rPr>
        <w:t>32</w:t>
      </w:r>
      <w:r w:rsidRPr="00EE6F5F">
        <w:rPr>
          <w:rStyle w:val="Strong"/>
          <w:rFonts w:ascii="David" w:eastAsia="AdvPECFA44" w:hAnsi="David" w:cs="David"/>
          <w:b w:val="0"/>
          <w:spacing w:val="10"/>
          <w:szCs w:val="24"/>
          <w:lang w:eastAsia="he-IL" w:bidi="he-IL"/>
          <w14:textOutline w14:w="0" w14:cap="flat" w14:cmpd="sng" w14:algn="ctr">
            <w14:noFill/>
            <w14:prstDash w14:val="solid"/>
            <w14:round/>
          </w14:textOutline>
        </w:rPr>
        <w:t xml:space="preserve">(1), 1–14. https://doi.org/10.1080/08934215.2018.1514641 </w:t>
      </w:r>
    </w:p>
    <w:p w14:paraId="6C550B3E" w14:textId="77777777" w:rsidR="00EE6F5F" w:rsidRPr="00EE6F5F" w:rsidRDefault="00EE6F5F" w:rsidP="001A12BF">
      <w:pPr>
        <w:pStyle w:val="BodyText"/>
        <w:widowControl w:val="0"/>
        <w:spacing w:line="480" w:lineRule="auto"/>
        <w:ind w:left="706" w:hanging="706"/>
        <w:rPr>
          <w:rFonts w:ascii="David" w:eastAsia="AdvPECFA44" w:hAnsi="David" w:cs="David"/>
          <w:bCs/>
          <w:spacing w:val="10"/>
          <w:szCs w:val="24"/>
          <w:lang w:eastAsia="he-IL" w:bidi="he-IL"/>
          <w14:textOutline w14:w="0" w14:cap="flat" w14:cmpd="sng" w14:algn="ctr">
            <w14:noFill/>
            <w14:prstDash w14:val="solid"/>
            <w14:round/>
          </w14:textOutline>
        </w:rPr>
      </w:pPr>
      <w:r w:rsidRPr="00EE6F5F">
        <w:rPr>
          <w:rStyle w:val="Strong"/>
          <w:rFonts w:ascii="David" w:eastAsia="AdvPECFA44" w:hAnsi="David" w:cs="David"/>
          <w:b w:val="0"/>
          <w:spacing w:val="10"/>
          <w:szCs w:val="24"/>
          <w:lang w:eastAsia="he-IL" w:bidi="he-IL"/>
          <w14:textOutline w14:w="0" w14:cap="flat" w14:cmpd="sng" w14:algn="ctr">
            <w14:noFill/>
            <w14:prstDash w14:val="solid"/>
            <w14:round/>
          </w14:textOutline>
        </w:rPr>
        <w:t xml:space="preserve">Attar-Schwartz, S. et al (2011). The Geography of Children’s Welfare in Israel: The Role of Nationality, Religion, Socio-Economic Factors and Social Worker Availability. British Journal of Social Work; 41, 1122-1139. London, UK. </w:t>
      </w:r>
    </w:p>
    <w:p w14:paraId="159D356D" w14:textId="77777777" w:rsidR="00EE6F5F" w:rsidRPr="00EE6F5F" w:rsidRDefault="00EE6F5F" w:rsidP="001A12BF">
      <w:pPr>
        <w:pStyle w:val="BodyText"/>
        <w:spacing w:line="480" w:lineRule="auto"/>
        <w:ind w:left="706" w:hanging="706"/>
        <w:rPr>
          <w:rFonts w:ascii="David" w:eastAsia="AdvPECFA44" w:hAnsi="David" w:cs="David"/>
          <w:bCs/>
          <w:spacing w:val="10"/>
          <w:szCs w:val="24"/>
          <w:lang w:eastAsia="he-IL" w:bidi="he-IL"/>
          <w14:textOutline w14:w="0" w14:cap="flat" w14:cmpd="sng" w14:algn="ctr">
            <w14:noFill/>
            <w14:prstDash w14:val="solid"/>
            <w14:round/>
          </w14:textOutline>
        </w:rPr>
      </w:pPr>
      <w:r w:rsidRPr="00EE6F5F">
        <w:rPr>
          <w:rStyle w:val="Strong"/>
          <w:rFonts w:ascii="David" w:eastAsia="AdvPECFA44" w:hAnsi="David" w:cs="David"/>
          <w:b w:val="0"/>
          <w:spacing w:val="10"/>
          <w:szCs w:val="24"/>
          <w:lang w:eastAsia="he-IL" w:bidi="he-IL"/>
          <w14:textOutline w14:w="0" w14:cap="flat" w14:cmpd="sng" w14:algn="ctr">
            <w14:noFill/>
            <w14:prstDash w14:val="solid"/>
            <w14:round/>
          </w14:textOutline>
        </w:rPr>
        <w:t xml:space="preserve">Baker, A. J. L, (2005). The long-term effects of parental alienation on adult children: A qualitative research study. The American Journal of Family Therapy. 33. 289-302. </w:t>
      </w:r>
    </w:p>
    <w:p w14:paraId="4B1744D4" w14:textId="77777777" w:rsidR="00EE6F5F" w:rsidRPr="00EE6F5F" w:rsidRDefault="00EE6F5F" w:rsidP="001A12BF">
      <w:pPr>
        <w:pStyle w:val="BodyText"/>
        <w:spacing w:line="480" w:lineRule="auto"/>
        <w:ind w:left="706" w:hanging="706"/>
        <w:rPr>
          <w:rFonts w:ascii="David" w:hAnsi="David" w:cs="David"/>
          <w:bCs/>
          <w:spacing w:val="10"/>
          <w:szCs w:val="24"/>
          <w14:textOutline w14:w="0" w14:cap="flat" w14:cmpd="sng" w14:algn="ctr">
            <w14:noFill/>
            <w14:prstDash w14:val="solid"/>
            <w14:round/>
          </w14:textOutline>
        </w:rPr>
      </w:pPr>
      <w:r w:rsidRPr="00EE6F5F">
        <w:rPr>
          <w:rStyle w:val="Emphasis"/>
          <w:rFonts w:ascii="David" w:eastAsia="AdvPECFA44" w:hAnsi="David" w:cs="David"/>
          <w:bCs/>
          <w:i w:val="0"/>
          <w:iCs w:val="0"/>
          <w:spacing w:val="10"/>
          <w:szCs w:val="24"/>
          <w:lang w:eastAsia="he-IL" w:bidi="he-IL"/>
          <w14:textOutline w14:w="0" w14:cap="flat" w14:cmpd="sng" w14:algn="ctr">
            <w14:noFill/>
            <w14:prstDash w14:val="solid"/>
            <w14:round/>
          </w14:textOutline>
        </w:rPr>
        <w:t xml:space="preserve">Baker, A. J. L, (2008). Parental alienation syndrome – the parent/child disconnect. Social Work Today, </w:t>
      </w:r>
      <w:r w:rsidRPr="00EE6F5F">
        <w:rPr>
          <w:rStyle w:val="Strong"/>
          <w:rFonts w:ascii="David" w:eastAsia="AdvPECFA44" w:hAnsi="David" w:cs="David"/>
          <w:b w:val="0"/>
          <w:spacing w:val="10"/>
          <w:szCs w:val="24"/>
          <w:lang w:eastAsia="he-IL" w:bidi="he-IL"/>
          <w14:textOutline w14:w="0" w14:cap="flat" w14:cmpd="sng" w14:algn="ctr">
            <w14:noFill/>
            <w14:prstDash w14:val="solid"/>
            <w14:round/>
          </w14:textOutline>
        </w:rPr>
        <w:t>8(6), p. 26.</w:t>
      </w:r>
    </w:p>
    <w:p w14:paraId="56B855A0" w14:textId="77777777" w:rsidR="00EE6F5F" w:rsidRPr="00EE6F5F" w:rsidRDefault="00EE6F5F" w:rsidP="001A12BF">
      <w:pPr>
        <w:pStyle w:val="BodyText"/>
        <w:spacing w:line="480" w:lineRule="auto"/>
        <w:ind w:left="706" w:hanging="706"/>
        <w:rPr>
          <w:rFonts w:ascii="David" w:eastAsia="AdvPECFA44" w:hAnsi="David" w:cs="David"/>
          <w:bCs/>
          <w:spacing w:val="10"/>
          <w:szCs w:val="24"/>
          <w:lang w:eastAsia="he-IL" w:bidi="he-IL"/>
          <w14:textOutline w14:w="0" w14:cap="flat" w14:cmpd="sng" w14:algn="ctr">
            <w14:noFill/>
            <w14:prstDash w14:val="solid"/>
            <w14:round/>
          </w14:textOutline>
        </w:rPr>
      </w:pPr>
      <w:r w:rsidRPr="00EE6F5F">
        <w:rPr>
          <w:rFonts w:ascii="David" w:eastAsia="AdvPECFA44" w:hAnsi="David" w:cs="David"/>
          <w:bCs/>
          <w:spacing w:val="10"/>
          <w:szCs w:val="24"/>
          <w:lang w:eastAsia="he-IL" w:bidi="he-IL"/>
          <w14:textOutline w14:w="0" w14:cap="flat" w14:cmpd="sng" w14:algn="ctr">
            <w14:noFill/>
            <w14:prstDash w14:val="solid"/>
            <w14:round/>
          </w14:textOutline>
        </w:rPr>
        <w:t>Baker, A. J. L, (2020). Reliability and validity of the four-factor model of parental alienation</w:t>
      </w:r>
      <w:r w:rsidRPr="00EE6F5F">
        <w:rPr>
          <w:rFonts w:ascii="David" w:eastAsia="AdvPECFA44" w:hAnsi="David" w:cs="David"/>
          <w:bCs/>
          <w:spacing w:val="10"/>
          <w:szCs w:val="24"/>
          <w:shd w:val="clear" w:color="auto" w:fill="FFFFFF" w:themeFill="background1"/>
          <w:lang w:eastAsia="he-IL" w:bidi="he-IL"/>
          <w14:textOutline w14:w="0" w14:cap="flat" w14:cmpd="sng" w14:algn="ctr">
            <w14:noFill/>
            <w14:prstDash w14:val="solid"/>
            <w14:round/>
          </w14:textOutline>
        </w:rPr>
        <w:t>. Journal of Family Therapy, 42</w:t>
      </w:r>
      <w:r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(1), 100–118. https://doi.org/10.1111/1467-6427.12253 </w:t>
      </w:r>
    </w:p>
    <w:p w14:paraId="55DD4D1C" w14:textId="77777777" w:rsidR="00923E41" w:rsidRDefault="00EE6F5F" w:rsidP="00923E41">
      <w:pPr>
        <w:pStyle w:val="BodyText"/>
        <w:spacing w:line="480" w:lineRule="auto"/>
        <w:ind w:left="706" w:hanging="706"/>
        <w:rPr>
          <w:rFonts w:ascii="David" w:eastAsia="AdvPECFA44" w:hAnsi="David" w:cs="David"/>
          <w:bCs/>
          <w:spacing w:val="10"/>
          <w:szCs w:val="24"/>
          <w:rtl/>
          <w:lang w:eastAsia="he-IL" w:bidi="he-IL"/>
          <w14:textOutline w14:w="0" w14:cap="flat" w14:cmpd="sng" w14:algn="ctr">
            <w14:noFill/>
            <w14:prstDash w14:val="solid"/>
            <w14:round/>
          </w14:textOutline>
        </w:rPr>
      </w:pPr>
      <w:r w:rsidRPr="00EE6F5F">
        <w:rPr>
          <w:rFonts w:ascii="David" w:eastAsia="AdvPECFA44" w:hAnsi="David" w:cs="David"/>
          <w:bCs/>
          <w:spacing w:val="10"/>
          <w:szCs w:val="24"/>
          <w:lang w:eastAsia="he-IL" w:bidi="he-IL"/>
          <w14:textOutline w14:w="0" w14:cap="flat" w14:cmpd="sng" w14:algn="ctr">
            <w14:noFill/>
            <w14:prstDash w14:val="solid"/>
            <w14:round/>
          </w14:textOutline>
        </w:rPr>
        <w:t>Baker, A. J. L, Murray, C., &amp; Adkins, K. (2020). Parameters of reunification therapy and predictors of treatment success in high conflict divorce cases: A survey of mental health professionals. </w:t>
      </w:r>
      <w:r w:rsidRPr="00EE6F5F">
        <w:rPr>
          <w:rFonts w:ascii="David" w:eastAsia="AdvPECFA44" w:hAnsi="David" w:cs="David"/>
          <w:bCs/>
          <w:spacing w:val="10"/>
          <w:szCs w:val="24"/>
          <w:shd w:val="clear" w:color="auto" w:fill="FFFFFF" w:themeFill="background1"/>
          <w:lang w:eastAsia="he-IL" w:bidi="he-IL"/>
          <w14:textOutline w14:w="0" w14:cap="flat" w14:cmpd="sng" w14:algn="ctr">
            <w14:noFill/>
            <w14:prstDash w14:val="solid"/>
            <w14:round/>
          </w14:textOutline>
        </w:rPr>
        <w:t>Journal of Divorce &amp; Remarriage, 61</w:t>
      </w:r>
      <w:r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(8), 593–614. https://doi.org/10.1080/10502556.2020.1824206 </w:t>
      </w:r>
    </w:p>
    <w:p w14:paraId="64577C46" w14:textId="77777777" w:rsidR="00923E41" w:rsidRDefault="00EE6F5F" w:rsidP="00923E41">
      <w:pPr>
        <w:pStyle w:val="BodyText"/>
        <w:spacing w:line="480" w:lineRule="auto"/>
        <w:ind w:left="706" w:hanging="706"/>
        <w:rPr>
          <w:rFonts w:ascii="David" w:eastAsia="AdvPECFA44" w:hAnsi="David" w:cs="David"/>
          <w:bCs/>
          <w:spacing w:val="10"/>
          <w:szCs w:val="24"/>
          <w:rtl/>
          <w:lang w:eastAsia="he-IL" w:bidi="he-IL"/>
          <w14:textOutline w14:w="0" w14:cap="flat" w14:cmpd="sng" w14:algn="ctr">
            <w14:noFill/>
            <w14:prstDash w14:val="solid"/>
            <w14:round/>
          </w14:textOutline>
        </w:rPr>
      </w:pPr>
      <w:r w:rsidRPr="00EE6F5F">
        <w:rPr>
          <w:rStyle w:val="Strong"/>
          <w:rFonts w:ascii="David" w:eastAsia="AdvPECFA44" w:hAnsi="David" w:cs="David"/>
          <w:b w:val="0"/>
          <w:spacing w:val="10"/>
          <w:szCs w:val="24"/>
          <w:lang w:eastAsia="he-IL" w:bidi="he-IL"/>
          <w14:textOutline w14:w="0" w14:cap="flat" w14:cmpd="sng" w14:algn="ctr">
            <w14:noFill/>
            <w14:prstDash w14:val="solid"/>
            <w14:round/>
          </w14:textOutline>
        </w:rPr>
        <w:t>Bentley, C., &amp; Matthewson, M. (2020). The not-forgotten child: Alienated adult children’s experience of parental alienation. </w:t>
      </w:r>
      <w:r w:rsidRPr="00EE6F5F">
        <w:rPr>
          <w:rStyle w:val="Strong"/>
          <w:rFonts w:ascii="David" w:eastAsia="AdvPECFA44" w:hAnsi="David" w:cs="David"/>
          <w:b w:val="0"/>
          <w:spacing w:val="10"/>
          <w:szCs w:val="24"/>
          <w:shd w:val="clear" w:color="auto" w:fill="FFFFFF" w:themeFill="background1"/>
          <w:lang w:eastAsia="he-IL" w:bidi="he-IL"/>
          <w14:textOutline w14:w="0" w14:cap="flat" w14:cmpd="sng" w14:algn="ctr">
            <w14:noFill/>
            <w14:prstDash w14:val="solid"/>
            <w14:round/>
          </w14:textOutline>
        </w:rPr>
        <w:t>American Journal of Family Therapy, 48</w:t>
      </w:r>
      <w:r w:rsidRPr="00EE6F5F">
        <w:rPr>
          <w:rStyle w:val="Strong"/>
          <w:rFonts w:ascii="David" w:eastAsia="AdvPECFA44" w:hAnsi="David" w:cs="David"/>
          <w:b w:val="0"/>
          <w:spacing w:val="10"/>
          <w:szCs w:val="24"/>
          <w:lang w:eastAsia="he-IL" w:bidi="he-IL"/>
          <w14:textOutline w14:w="0" w14:cap="flat" w14:cmpd="sng" w14:algn="ctr">
            <w14:noFill/>
            <w14:prstDash w14:val="solid"/>
            <w14:round/>
          </w14:textOutline>
        </w:rPr>
        <w:t xml:space="preserve">(5), 509–529. https://doi.org/10.1080/01926187.2020.1775531 </w:t>
      </w:r>
    </w:p>
    <w:p w14:paraId="478475C1" w14:textId="627CAF21" w:rsidR="00EE6F5F" w:rsidRPr="00EE6F5F" w:rsidRDefault="00EE6F5F" w:rsidP="00923E41">
      <w:pPr>
        <w:pStyle w:val="BodyText"/>
        <w:spacing w:line="480" w:lineRule="auto"/>
        <w:ind w:left="706" w:hanging="706"/>
        <w:rPr>
          <w:rFonts w:ascii="David" w:eastAsia="AdvPECFA44" w:hAnsi="David" w:cs="David"/>
          <w:bCs/>
          <w:spacing w:val="10"/>
          <w:szCs w:val="24"/>
          <w:lang w:eastAsia="he-IL" w:bidi="he-IL"/>
          <w14:textOutline w14:w="0" w14:cap="flat" w14:cmpd="sng" w14:algn="ctr">
            <w14:noFill/>
            <w14:prstDash w14:val="solid"/>
            <w14:round/>
          </w14:textOutline>
        </w:rPr>
      </w:pPr>
      <w:r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Bernet, W. (2020). Response to “Ideology and rhetoric replace science and reason in some parental alienation literature and advocacy: A Critique,” by Milchman, </w:t>
      </w:r>
      <w:r w:rsidRPr="00EE6F5F">
        <w:rPr>
          <w:rFonts w:ascii="David" w:eastAsia="AdvPECFA44" w:hAnsi="David" w:cs="David"/>
          <w:bCs/>
          <w:spacing w:val="10"/>
          <w:szCs w:val="24"/>
          <w:lang w:eastAsia="he-IL" w:bidi="he-IL"/>
          <w14:textOutline w14:w="0" w14:cap="flat" w14:cmpd="sng" w14:algn="ctr">
            <w14:noFill/>
            <w14:prstDash w14:val="solid"/>
            <w14:round/>
          </w14:textOutline>
        </w:rPr>
        <w:lastRenderedPageBreak/>
        <w:t xml:space="preserve">Geffner, and Meier. Family Court Review, 58(2), 362–367. https://doi.org/10.1111/fcre.12489 </w:t>
      </w:r>
    </w:p>
    <w:p w14:paraId="3FA63B44" w14:textId="77777777" w:rsidR="00EE6F5F" w:rsidRPr="00EE6F5F" w:rsidRDefault="00EE6F5F" w:rsidP="00923E41">
      <w:pPr>
        <w:pStyle w:val="BodyText"/>
        <w:spacing w:line="480" w:lineRule="auto"/>
        <w:ind w:left="706" w:hanging="706"/>
        <w:rPr>
          <w:rFonts w:ascii="David" w:eastAsia="AdvPECFA44" w:hAnsi="David" w:cs="David"/>
          <w:bCs/>
          <w:spacing w:val="10"/>
          <w:szCs w:val="24"/>
          <w:lang w:eastAsia="he-IL" w:bidi="he-IL"/>
          <w14:textOutline w14:w="0" w14:cap="flat" w14:cmpd="sng" w14:algn="ctr">
            <w14:noFill/>
            <w14:prstDash w14:val="solid"/>
            <w14:round/>
          </w14:textOutline>
        </w:rPr>
      </w:pPr>
      <w:r w:rsidRPr="00EE6F5F">
        <w:rPr>
          <w:rFonts w:ascii="David" w:eastAsia="AdvPECFA44" w:hAnsi="David" w:cs="David"/>
          <w:bCs/>
          <w:spacing w:val="10"/>
          <w:szCs w:val="24"/>
          <w:lang w:eastAsia="he-IL" w:bidi="he-IL"/>
          <w14:textOutline w14:w="0" w14:cap="flat" w14:cmpd="sng" w14:algn="ctr">
            <w14:noFill/>
            <w14:prstDash w14:val="solid"/>
            <w14:round/>
          </w14:textOutline>
        </w:rPr>
        <w:t>Berrick, J. D. (2021). Imagining a new future: elimination of child support obligations for child welfare-involved families, Journal of Public Child Welfare, https://doi.org/10.1080/15548732.2021.1999362</w:t>
      </w:r>
    </w:p>
    <w:p w14:paraId="673C647C" w14:textId="77777777" w:rsidR="00EE6F5F" w:rsidRPr="00EE6F5F" w:rsidRDefault="00EE6F5F" w:rsidP="00923E41">
      <w:pPr>
        <w:pStyle w:val="a"/>
        <w:spacing w:after="0" w:line="480" w:lineRule="auto"/>
        <w:ind w:left="706" w:hanging="706"/>
        <w:jc w:val="left"/>
        <w:rPr>
          <w:rFonts w:ascii="David" w:eastAsia="AdvPECFA44" w:hAnsi="David" w:cs="David"/>
          <w:bCs/>
          <w:spacing w:val="10"/>
          <w:lang w:eastAsia="he-IL" w:bidi="he-IL"/>
          <w14:textOutline w14:w="0" w14:cap="flat" w14:cmpd="sng" w14:algn="ctr">
            <w14:noFill/>
            <w14:prstDash w14:val="solid"/>
            <w14:round/>
          </w14:textOutline>
        </w:rPr>
      </w:pPr>
      <w:r w:rsidRPr="00EE6F5F">
        <w:rPr>
          <w:rFonts w:ascii="David" w:eastAsia="AdvPECFA44" w:hAnsi="David" w:cs="David"/>
          <w:bCs/>
          <w:spacing w:val="10"/>
          <w:lang w:eastAsia="he-IL" w:bidi="he-IL"/>
          <w14:textOutline w14:w="0" w14:cap="flat" w14:cmpd="sng" w14:algn="ctr">
            <w14:noFill/>
            <w14:prstDash w14:val="solid"/>
            <w14:round/>
          </w14:textOutline>
        </w:rPr>
        <w:t>Bone, J. M., &amp; Walsh, M.R. (1999). Parental Alienation Syndrome: How to Detect It and What to Do About It: Florida B.J., 44.</w:t>
      </w:r>
    </w:p>
    <w:p w14:paraId="48D51DFA" w14:textId="2FAEC1DF" w:rsidR="00EE6F5F" w:rsidRPr="00EE6F5F" w:rsidRDefault="00EE6F5F" w:rsidP="00923E41">
      <w:pPr>
        <w:spacing w:line="480" w:lineRule="auto"/>
        <w:ind w:left="706" w:hanging="706"/>
        <w:rPr>
          <w:rFonts w:ascii="David" w:hAnsi="David" w:cs="David"/>
          <w:bCs/>
          <w:spacing w:val="10"/>
          <w:sz w:val="24"/>
          <w:szCs w:val="24"/>
          <w:rtl/>
          <w14:textOutline w14:w="0" w14:cap="flat" w14:cmpd="sng" w14:algn="ctr">
            <w14:noFill/>
            <w14:prstDash w14:val="solid"/>
            <w14:round/>
          </w14:textOutline>
        </w:rPr>
      </w:pPr>
      <w:r w:rsidRPr="00EE6F5F">
        <w:rPr>
          <w:rStyle w:val="Strong"/>
          <w:rFonts w:ascii="David" w:eastAsia="AdvPECFA44" w:hAnsi="David" w:cs="David"/>
          <w:b w:val="0"/>
          <w:spacing w:val="10"/>
          <w:szCs w:val="24"/>
          <w:lang w:eastAsia="he-IL"/>
          <w14:textOutline w14:w="0" w14:cap="flat" w14:cmpd="sng" w14:algn="ctr">
            <w14:noFill/>
            <w14:prstDash w14:val="solid"/>
            <w14:round/>
          </w14:textOutline>
        </w:rPr>
        <w:t xml:space="preserve">Children &amp; Family Services Act (1980). 20 ILCS 505 </w:t>
      </w:r>
      <w:hyperlink r:id="rId42">
        <w:r w:rsidRPr="000F779D">
          <w:rPr>
            <w:rFonts w:ascii="David" w:eastAsia="AdvPECFA44" w:hAnsi="David" w:cs="David"/>
            <w:bCs/>
            <w:spacing w:val="10"/>
            <w:sz w:val="24"/>
            <w:szCs w:val="24"/>
            <w:lang w:eastAsia="he-IL"/>
            <w14:textOutline w14:w="0" w14:cap="flat" w14:cmpd="sng" w14:algn="ctr">
              <w14:noFill/>
              <w14:prstDash w14:val="solid"/>
              <w14:round/>
            </w14:textOutline>
          </w:rPr>
          <w:t>https://www.ilga.gov/legislation/ilcs/ilcs3.asp?ActID=242&amp;ChapterID=5</w:t>
        </w:r>
      </w:hyperlink>
    </w:p>
    <w:p w14:paraId="32EBEB7E" w14:textId="77777777" w:rsidR="00EE6F5F" w:rsidRPr="00EE6F5F" w:rsidRDefault="00EE6F5F" w:rsidP="00923E41">
      <w:pPr>
        <w:pStyle w:val="BodyText"/>
        <w:spacing w:line="480" w:lineRule="auto"/>
        <w:ind w:left="706" w:hanging="706"/>
        <w:rPr>
          <w:rFonts w:ascii="David" w:hAnsi="David" w:cs="David"/>
          <w:bCs/>
          <w:spacing w:val="10"/>
          <w:szCs w:val="24"/>
          <w14:textOutline w14:w="0" w14:cap="flat" w14:cmpd="sng" w14:algn="ctr">
            <w14:noFill/>
            <w14:prstDash w14:val="solid"/>
            <w14:round/>
          </w14:textOutline>
        </w:rPr>
      </w:pPr>
      <w:r w:rsidRPr="00EE6F5F">
        <w:rPr>
          <w:rFonts w:ascii="David" w:eastAsia="AdvOT8608a8d1" w:hAnsi="David" w:cs="David"/>
          <w:bCs/>
          <w:spacing w:val="10"/>
          <w:szCs w:val="24"/>
          <w:lang w:eastAsia="he-IL" w:bidi="he-IL"/>
          <w14:textOutline w14:w="0" w14:cap="flat" w14:cmpd="sng" w14:algn="ctr">
            <w14:noFill/>
            <w14:prstDash w14:val="solid"/>
            <w14:round/>
          </w14:textOutline>
        </w:rPr>
        <w:t xml:space="preserve">Finzi-Dottan, R., Goldblatt, H., &amp; Cohen-Masica, O. (2012). The experience of </w:t>
      </w:r>
      <w:r w:rsidRPr="00EE6F5F">
        <w:rPr>
          <w:rFonts w:ascii="David" w:eastAsia="AdvOT8608a8d1" w:hAnsi="David" w:cs="David"/>
          <w:bCs/>
          <w:spacing w:val="10"/>
          <w:szCs w:val="24"/>
          <w14:textOutline w14:w="0" w14:cap="flat" w14:cmpd="sng" w14:algn="ctr">
            <w14:noFill/>
            <w14:prstDash w14:val="solid"/>
            <w14:round/>
          </w14:textOutline>
        </w:rPr>
        <w:t xml:space="preserve">motherhood for alienated mothers. </w:t>
      </w:r>
      <w:r w:rsidRPr="00EE6F5F">
        <w:rPr>
          <w:rFonts w:ascii="David" w:eastAsia="AdvOTdd3b7348.I" w:hAnsi="David" w:cs="David"/>
          <w:bCs/>
          <w:spacing w:val="10"/>
          <w:szCs w:val="24"/>
          <w14:textOutline w14:w="0" w14:cap="flat" w14:cmpd="sng" w14:algn="ctr">
            <w14:noFill/>
            <w14:prstDash w14:val="solid"/>
            <w14:round/>
          </w14:textOutline>
        </w:rPr>
        <w:t>Child and Family Social Work</w:t>
      </w:r>
      <w:r w:rsidRPr="00EE6F5F">
        <w:rPr>
          <w:rFonts w:ascii="David" w:eastAsia="AdvOT8608a8d1" w:hAnsi="David" w:cs="David"/>
          <w:bCs/>
          <w:spacing w:val="10"/>
          <w:szCs w:val="24"/>
          <w14:textOutline w14:w="0" w14:cap="flat" w14:cmpd="sng" w14:algn="ctr">
            <w14:noFill/>
            <w14:prstDash w14:val="solid"/>
            <w14:round/>
          </w14:textOutline>
        </w:rPr>
        <w:t xml:space="preserve">, </w:t>
      </w:r>
      <w:r w:rsidRPr="00EE6F5F">
        <w:rPr>
          <w:rFonts w:ascii="David" w:eastAsia="AdvOTdd3b7348.I" w:hAnsi="David" w:cs="David"/>
          <w:bCs/>
          <w:spacing w:val="10"/>
          <w:szCs w:val="24"/>
          <w14:textOutline w14:w="0" w14:cap="flat" w14:cmpd="sng" w14:algn="ctr">
            <w14:noFill/>
            <w14:prstDash w14:val="solid"/>
            <w14:round/>
          </w14:textOutline>
        </w:rPr>
        <w:t>17</w:t>
      </w:r>
      <w:r w:rsidRPr="00EE6F5F">
        <w:rPr>
          <w:rFonts w:ascii="David" w:eastAsia="AdvOT8608a8d1" w:hAnsi="David" w:cs="David"/>
          <w:bCs/>
          <w:spacing w:val="10"/>
          <w:szCs w:val="24"/>
          <w14:textOutline w14:w="0" w14:cap="flat" w14:cmpd="sng" w14:algn="ctr">
            <w14:noFill/>
            <w14:prstDash w14:val="solid"/>
            <w14:round/>
          </w14:textOutline>
        </w:rPr>
        <w:t>, 316</w:t>
      </w:r>
      <w:r w:rsidRPr="00EE6F5F">
        <w:rPr>
          <w:rFonts w:ascii="David" w:eastAsia="AdvOT8608a8d1+20" w:hAnsi="David" w:cs="David"/>
          <w:bCs/>
          <w:spacing w:val="10"/>
          <w:szCs w:val="24"/>
          <w14:textOutline w14:w="0" w14:cap="flat" w14:cmpd="sng" w14:algn="ctr">
            <w14:noFill/>
            <w14:prstDash w14:val="solid"/>
            <w14:round/>
          </w14:textOutline>
        </w:rPr>
        <w:t>–</w:t>
      </w:r>
      <w:r w:rsidRPr="00EE6F5F">
        <w:rPr>
          <w:rFonts w:ascii="David" w:eastAsia="AdvOT8608a8d1" w:hAnsi="David" w:cs="David"/>
          <w:bCs/>
          <w:spacing w:val="10"/>
          <w:szCs w:val="24"/>
          <w14:textOutline w14:w="0" w14:cap="flat" w14:cmpd="sng" w14:algn="ctr">
            <w14:noFill/>
            <w14:prstDash w14:val="solid"/>
            <w14:round/>
          </w14:textOutline>
        </w:rPr>
        <w:t xml:space="preserve">325. </w:t>
      </w:r>
      <w:hyperlink r:id="rId43" w:history="1">
        <w:r w:rsidRPr="000F779D">
          <w:rPr>
            <w:rFonts w:ascii="David" w:eastAsia="AdvOT8608a8d1" w:hAnsi="David" w:cs="David"/>
            <w:bCs/>
            <w:spacing w:val="10"/>
            <w:szCs w:val="24"/>
            <w14:textOutline w14:w="0" w14:cap="flat" w14:cmpd="sng" w14:algn="ctr">
              <w14:noFill/>
              <w14:prstDash w14:val="solid"/>
              <w14:round/>
            </w14:textOutline>
          </w:rPr>
          <w:t>https://doi.org/10.1111/j.1365-2206.2011.00782.x</w:t>
        </w:r>
      </w:hyperlink>
    </w:p>
    <w:p w14:paraId="1FB61B4A" w14:textId="77777777" w:rsidR="00EE6F5F" w:rsidRPr="00EE6F5F" w:rsidRDefault="00EE6F5F" w:rsidP="00923E41">
      <w:pPr>
        <w:pStyle w:val="BodyText"/>
        <w:spacing w:line="480" w:lineRule="auto"/>
        <w:ind w:left="706" w:hanging="706"/>
        <w:rPr>
          <w:rFonts w:ascii="David" w:hAnsi="David" w:cs="David"/>
          <w:bCs/>
          <w:spacing w:val="10"/>
          <w:szCs w:val="24"/>
          <w14:textOutline w14:w="0" w14:cap="flat" w14:cmpd="sng" w14:algn="ctr">
            <w14:noFill/>
            <w14:prstDash w14:val="solid"/>
            <w14:round/>
          </w14:textOutline>
        </w:rPr>
      </w:pPr>
      <w:r w:rsidRPr="00EE6F5F">
        <w:rPr>
          <w:rFonts w:ascii="David" w:eastAsia="AdvOT8608a8d1" w:hAnsi="David" w:cs="David"/>
          <w:bCs/>
          <w:spacing w:val="10"/>
          <w:szCs w:val="24"/>
          <w14:textOutline w14:w="0" w14:cap="flat" w14:cmpd="sng" w14:algn="ctr">
            <w14:noFill/>
            <w14:prstDash w14:val="solid"/>
            <w14:round/>
          </w14:textOutline>
        </w:rPr>
        <w:t>Garber, B. D. (2011). Parental alienation and the dynamics of the emeshed parent-child dyad: Adultification, parentification, and infatilization. Family Courts Review 322, 49 (2)</w:t>
      </w:r>
    </w:p>
    <w:p w14:paraId="2841A98B" w14:textId="77777777" w:rsidR="00EE6F5F" w:rsidRPr="00EE6F5F" w:rsidRDefault="00EE6F5F" w:rsidP="00923E41">
      <w:pPr>
        <w:pStyle w:val="BodyText"/>
        <w:spacing w:line="480" w:lineRule="auto"/>
        <w:ind w:left="706" w:hanging="706"/>
        <w:rPr>
          <w:rFonts w:ascii="David" w:hAnsi="David" w:cs="David"/>
          <w:bCs/>
          <w:spacing w:val="10"/>
          <w:szCs w:val="24"/>
          <w14:textOutline w14:w="0" w14:cap="flat" w14:cmpd="sng" w14:algn="ctr">
            <w14:noFill/>
            <w14:prstDash w14:val="solid"/>
            <w14:round/>
          </w14:textOutline>
        </w:rPr>
      </w:pPr>
      <w:r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Gardner, R. A. (1985). Recent trends in divorce and custody litigation. Academy Forum, 29(2), 3-7. </w:t>
      </w:r>
      <w:hyperlink r:id="rId44" w:history="1">
        <w:r w:rsidRPr="000F779D">
          <w:rPr>
            <w:rFonts w:ascii="David" w:eastAsia="AdvPECFA44" w:hAnsi="David" w:cs="David"/>
            <w:bCs/>
            <w:spacing w:val="10"/>
            <w:szCs w:val="24"/>
            <w14:textOutline w14:w="0" w14:cap="flat" w14:cmpd="sng" w14:algn="ctr">
              <w14:noFill/>
              <w14:prstDash w14:val="solid"/>
              <w14:round/>
            </w14:textOutline>
          </w:rPr>
          <w:t>http://fact.on.ca/Info/pas/gardnr85.pdf</w:t>
        </w:r>
      </w:hyperlink>
    </w:p>
    <w:p w14:paraId="7A121428" w14:textId="77777777" w:rsidR="00EE6F5F" w:rsidRPr="00923E41" w:rsidRDefault="00EE6F5F" w:rsidP="00923E41">
      <w:pPr>
        <w:pStyle w:val="a"/>
        <w:spacing w:after="0" w:line="480" w:lineRule="auto"/>
        <w:ind w:left="706" w:hanging="706"/>
        <w:jc w:val="left"/>
        <w:rPr>
          <w:rFonts w:ascii="David" w:hAnsi="David" w:cs="David"/>
          <w:bCs/>
          <w:spacing w:val="10"/>
          <w14:textOutline w14:w="0" w14:cap="flat" w14:cmpd="sng" w14:algn="ctr">
            <w14:noFill/>
            <w14:prstDash w14:val="solid"/>
            <w14:round/>
          </w14:textOutline>
        </w:rPr>
      </w:pPr>
      <w:r w:rsidRPr="000F779D">
        <w:rPr>
          <w:rFonts w:ascii="David" w:eastAsia="AdvPECFA44" w:hAnsi="David" w:cs="David"/>
          <w:bCs/>
          <w:spacing w:val="10"/>
          <w14:textOutline w14:w="0" w14:cap="flat" w14:cmpd="sng" w14:algn="ctr">
            <w14:noFill/>
            <w14:prstDash w14:val="solid"/>
            <w14:round/>
          </w14:textOutline>
        </w:rPr>
        <w:t>Gardner, R. A. (1998). The Parental Alienation Syndrome. Cresskill, 2</w:t>
      </w:r>
      <w:r w:rsidRPr="000F779D">
        <w:rPr>
          <w:rFonts w:ascii="David" w:eastAsia="AdvPECFA44" w:hAnsi="David" w:cs="David"/>
          <w:bCs/>
          <w:spacing w:val="10"/>
          <w:vertAlign w:val="superscript"/>
          <w14:textOutline w14:w="0" w14:cap="flat" w14:cmpd="sng" w14:algn="ctr">
            <w14:noFill/>
            <w14:prstDash w14:val="solid"/>
            <w14:round/>
          </w14:textOutline>
        </w:rPr>
        <w:t>nd</w:t>
      </w:r>
      <w:r w:rsidRPr="000F779D">
        <w:rPr>
          <w:rFonts w:ascii="David" w:eastAsia="AdvPECFA44" w:hAnsi="David" w:cs="David"/>
          <w:bCs/>
          <w:spacing w:val="10"/>
          <w14:textOutline w14:w="0" w14:cap="flat" w14:cmpd="sng" w14:algn="ctr">
            <w14:noFill/>
            <w14:prstDash w14:val="solid"/>
            <w14:round/>
          </w14:textOutline>
        </w:rPr>
        <w:t xml:space="preserve"> ed.</w:t>
      </w:r>
    </w:p>
    <w:p w14:paraId="229C3A7E" w14:textId="77777777" w:rsidR="00EE6F5F" w:rsidRPr="000F779D" w:rsidRDefault="00EE6F5F" w:rsidP="00923E41">
      <w:pPr>
        <w:pStyle w:val="a"/>
        <w:spacing w:after="0" w:line="480" w:lineRule="auto"/>
        <w:ind w:left="706" w:hanging="706"/>
        <w:jc w:val="left"/>
        <w:rPr>
          <w:rFonts w:ascii="David" w:eastAsia="AdvPECFA44" w:hAnsi="David" w:cs="David"/>
          <w:bCs/>
          <w:spacing w:val="10"/>
          <w:lang w:eastAsia="he-IL" w:bidi="he-IL"/>
          <w14:textOutline w14:w="0" w14:cap="flat" w14:cmpd="sng" w14:algn="ctr">
            <w14:noFill/>
            <w14:prstDash w14:val="solid"/>
            <w14:round/>
          </w14:textOutline>
        </w:rPr>
      </w:pPr>
      <w:r w:rsidRPr="000F779D">
        <w:rPr>
          <w:rFonts w:ascii="David" w:eastAsia="AdvPECFA44" w:hAnsi="David" w:cs="David"/>
          <w:bCs/>
          <w:spacing w:val="10"/>
          <w14:textOutline w14:w="0" w14:cap="flat" w14:cmpd="sng" w14:algn="ctr">
            <w14:noFill/>
            <w14:prstDash w14:val="solid"/>
            <w14:round/>
          </w14:textOutline>
        </w:rPr>
        <w:t xml:space="preserve">Goldin, D. S., &amp; Salani, D. (2020). Parental alienation syndrome: What health care providers need to know. The Journal for Nurse Practitioners, 16(5), 344-348. </w:t>
      </w:r>
    </w:p>
    <w:p w14:paraId="6BCD5CDB" w14:textId="7957EC99" w:rsidR="00EE6F5F" w:rsidRPr="00EE6F5F" w:rsidRDefault="00EE6F5F" w:rsidP="00FC7BDB">
      <w:pPr>
        <w:pStyle w:val="BodyText"/>
        <w:spacing w:line="480" w:lineRule="auto"/>
        <w:ind w:left="706" w:hanging="706"/>
        <w:rPr>
          <w:rFonts w:ascii="David" w:hAnsi="David" w:cs="David"/>
          <w:bCs/>
          <w:spacing w:val="10"/>
          <w:szCs w:val="24"/>
          <w14:textOutline w14:w="0" w14:cap="flat" w14:cmpd="sng" w14:algn="ctr">
            <w14:noFill/>
            <w14:prstDash w14:val="solid"/>
            <w14:round/>
          </w14:textOutline>
        </w:rPr>
      </w:pPr>
      <w:r w:rsidRPr="00EE6F5F">
        <w:rPr>
          <w:rFonts w:ascii="David" w:hAnsi="David" w:cs="David"/>
          <w:bCs/>
          <w:spacing w:val="10"/>
          <w:szCs w:val="24"/>
          <w14:textOutline w14:w="0" w14:cap="flat" w14:cmpd="sng" w14:algn="ctr">
            <w14:noFill/>
            <w14:prstDash w14:val="solid"/>
            <w14:round/>
          </w14:textOutline>
        </w:rPr>
        <w:t>Greenberg, L. R., Doi Fick, L., &amp; Schnider, H. R. A. (2016). Catching them before too much damage is done: Early intervention with resistance-refusal dynamics. </w:t>
      </w:r>
      <w:r w:rsidRPr="00EE6F5F">
        <w:rPr>
          <w:rStyle w:val="Emphasis"/>
          <w:rFonts w:ascii="David" w:hAnsi="David" w:cs="David"/>
          <w:bCs/>
          <w:i w:val="0"/>
          <w:iCs w:val="0"/>
          <w:spacing w:val="10"/>
          <w:szCs w:val="24"/>
          <w14:textOutline w14:w="0" w14:cap="flat" w14:cmpd="sng" w14:algn="ctr">
            <w14:noFill/>
            <w14:prstDash w14:val="solid"/>
            <w14:round/>
          </w14:textOutline>
        </w:rPr>
        <w:t>Family Court Review</w:t>
      </w:r>
      <w:r w:rsidRPr="00EE6F5F">
        <w:rPr>
          <w:rFonts w:ascii="David" w:hAnsi="David" w:cs="David"/>
          <w:bCs/>
          <w:spacing w:val="10"/>
          <w:szCs w:val="24"/>
          <w14:textOutline w14:w="0" w14:cap="flat" w14:cmpd="sng" w14:algn="ctr">
            <w14:noFill/>
            <w14:prstDash w14:val="solid"/>
            <w14:round/>
          </w14:textOutline>
        </w:rPr>
        <w:t>, </w:t>
      </w:r>
      <w:r w:rsidRPr="00EE6F5F">
        <w:rPr>
          <w:rStyle w:val="Emphasis"/>
          <w:rFonts w:ascii="David" w:hAnsi="David" w:cs="David"/>
          <w:bCs/>
          <w:i w:val="0"/>
          <w:iCs w:val="0"/>
          <w:spacing w:val="10"/>
          <w:szCs w:val="24"/>
          <w14:textOutline w14:w="0" w14:cap="flat" w14:cmpd="sng" w14:algn="ctr">
            <w14:noFill/>
            <w14:prstDash w14:val="solid"/>
            <w14:round/>
          </w14:textOutline>
        </w:rPr>
        <w:t>54</w:t>
      </w:r>
      <w:r w:rsidRPr="00EE6F5F">
        <w:rPr>
          <w:rFonts w:ascii="David" w:hAnsi="David" w:cs="David"/>
          <w:bCs/>
          <w:spacing w:val="10"/>
          <w:szCs w:val="24"/>
          <w14:textOutline w14:w="0" w14:cap="flat" w14:cmpd="sng" w14:algn="ctr">
            <w14:noFill/>
            <w14:prstDash w14:val="solid"/>
            <w14:round/>
          </w14:textOutline>
        </w:rPr>
        <w:t xml:space="preserve">(4), 548–563. </w:t>
      </w:r>
      <w:hyperlink r:id="rId45">
        <w:r w:rsidRPr="000F779D">
          <w:rPr>
            <w:rFonts w:ascii="David" w:hAnsi="David" w:cs="David"/>
            <w:bCs/>
            <w:spacing w:val="10"/>
            <w:szCs w:val="24"/>
            <w14:textOutline w14:w="0" w14:cap="flat" w14:cmpd="sng" w14:algn="ctr">
              <w14:noFill/>
              <w14:prstDash w14:val="solid"/>
              <w14:round/>
            </w14:textOutline>
          </w:rPr>
          <w:t>https://doi.org/10.1111/fcre.12242</w:t>
        </w:r>
      </w:hyperlink>
    </w:p>
    <w:p w14:paraId="407033DF" w14:textId="77777777" w:rsidR="00EE6F5F" w:rsidRPr="00EE6F5F" w:rsidRDefault="00EE6F5F" w:rsidP="000E06D4">
      <w:pPr>
        <w:pStyle w:val="BodyText"/>
        <w:spacing w:line="480" w:lineRule="auto"/>
        <w:ind w:left="706" w:hanging="706"/>
        <w:rPr>
          <w:rFonts w:ascii="David" w:eastAsia="AdvPECFA44" w:hAnsi="David" w:cs="David"/>
          <w:bCs/>
          <w:spacing w:val="10"/>
          <w:szCs w:val="24"/>
          <w:lang w:eastAsia="he-IL" w:bidi="he-IL"/>
          <w14:textOutline w14:w="0" w14:cap="flat" w14:cmpd="sng" w14:algn="ctr">
            <w14:noFill/>
            <w14:prstDash w14:val="solid"/>
            <w14:round/>
          </w14:textOutline>
        </w:rPr>
      </w:pPr>
      <w:r w:rsidRPr="00EE6F5F">
        <w:rPr>
          <w:rFonts w:ascii="David" w:hAnsi="David" w:cs="David"/>
          <w:bCs/>
          <w:spacing w:val="10"/>
          <w:szCs w:val="24"/>
          <w14:textOutline w14:w="0" w14:cap="flat" w14:cmpd="sng" w14:algn="ctr">
            <w14:noFill/>
            <w14:prstDash w14:val="solid"/>
            <w14:round/>
          </w14:textOutline>
        </w:rPr>
        <w:t xml:space="preserve">Harman, J. J., &amp; Lorandos, D. (2021). Allegations of family violence in court: How parental alienation c judicial outcomes. Psychology, Public Policy, and Law, 27(2), 184-208. </w:t>
      </w:r>
      <w:hyperlink r:id="rId46">
        <w:r w:rsidRPr="000F779D">
          <w:rPr>
            <w:rFonts w:ascii="David" w:hAnsi="David" w:cs="David"/>
            <w:bCs/>
            <w:spacing w:val="10"/>
            <w:szCs w:val="24"/>
            <w14:textOutline w14:w="0" w14:cap="flat" w14:cmpd="sng" w14:algn="ctr">
              <w14:noFill/>
              <w14:prstDash w14:val="solid"/>
              <w14:round/>
            </w14:textOutline>
          </w:rPr>
          <w:t>https://doi.org/10.1037/law0000301</w:t>
        </w:r>
      </w:hyperlink>
    </w:p>
    <w:p w14:paraId="0F44D78A" w14:textId="77777777" w:rsidR="00EE6F5F" w:rsidRPr="00EE6F5F" w:rsidRDefault="00EE6F5F" w:rsidP="000E06D4">
      <w:pPr>
        <w:pStyle w:val="BodyText"/>
        <w:spacing w:line="480" w:lineRule="auto"/>
        <w:ind w:left="706" w:hanging="706"/>
        <w:rPr>
          <w:rFonts w:ascii="David" w:eastAsia="AdvPECFA44" w:hAnsi="David" w:cs="David"/>
          <w:bCs/>
          <w:spacing w:val="10"/>
          <w:szCs w:val="24"/>
          <w:lang w:eastAsia="he-IL" w:bidi="he-IL"/>
          <w14:textOutline w14:w="0" w14:cap="flat" w14:cmpd="sng" w14:algn="ctr">
            <w14:noFill/>
            <w14:prstDash w14:val="solid"/>
            <w14:round/>
          </w14:textOutline>
        </w:rPr>
      </w:pPr>
      <w:r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Johns, M. Z. (2006). A Black Robe Is Not a Big Tent: The Improper Expansion of Absolute Judicial Immunity to Non-Judges in Civil-Rights Cases. SMUL Rev., 59, 265. </w:t>
      </w:r>
    </w:p>
    <w:p w14:paraId="5F0D7364" w14:textId="77777777" w:rsidR="00EE6F5F" w:rsidRPr="00EE6F5F" w:rsidRDefault="00EE6F5F" w:rsidP="000E06D4">
      <w:pPr>
        <w:pStyle w:val="BodyText"/>
        <w:spacing w:line="480" w:lineRule="auto"/>
        <w:ind w:left="706" w:hanging="706"/>
        <w:rPr>
          <w:rFonts w:ascii="David" w:eastAsia="AdvPECFA44" w:hAnsi="David" w:cs="David"/>
          <w:bCs/>
          <w:spacing w:val="10"/>
          <w:szCs w:val="24"/>
          <w:lang w:eastAsia="he-IL" w:bidi="he-IL"/>
          <w14:textOutline w14:w="0" w14:cap="flat" w14:cmpd="sng" w14:algn="ctr">
            <w14:noFill/>
            <w14:prstDash w14:val="solid"/>
            <w14:round/>
          </w14:textOutline>
        </w:rPr>
      </w:pPr>
      <w:r w:rsidRPr="00EE6F5F">
        <w:rPr>
          <w:rFonts w:ascii="David" w:eastAsia="AdvPECFA44" w:hAnsi="David" w:cs="David"/>
          <w:bCs/>
          <w:spacing w:val="10"/>
          <w:szCs w:val="24"/>
          <w:lang w:eastAsia="he-IL" w:bidi="he-IL"/>
          <w14:textOutline w14:w="0" w14:cap="flat" w14:cmpd="sng" w14:algn="ctr">
            <w14:noFill/>
            <w14:prstDash w14:val="solid"/>
            <w14:round/>
          </w14:textOutline>
        </w:rPr>
        <w:lastRenderedPageBreak/>
        <w:t xml:space="preserve">Keidar, G. G. (2021). Practical Judicial-Therapeutic Model (JTM) For Resolving Disputes in Divorce Proceedings Long Abstract (Doctoral dissertation, Alexandru Ioan Cuza University of Iasi). </w:t>
      </w:r>
    </w:p>
    <w:p w14:paraId="2210AE41" w14:textId="77777777" w:rsidR="00EE6F5F" w:rsidRPr="00EE6F5F" w:rsidRDefault="00EE6F5F" w:rsidP="000E06D4">
      <w:pPr>
        <w:pStyle w:val="BodyText"/>
        <w:spacing w:line="480" w:lineRule="auto"/>
        <w:ind w:left="706" w:hanging="706"/>
        <w:rPr>
          <w:rFonts w:ascii="David" w:eastAsia="AdvPECFA44" w:hAnsi="David" w:cs="David"/>
          <w:bCs/>
          <w:spacing w:val="10"/>
          <w:szCs w:val="24"/>
          <w:lang w:eastAsia="he-IL" w:bidi="he-IL"/>
          <w14:textOutline w14:w="0" w14:cap="flat" w14:cmpd="sng" w14:algn="ctr">
            <w14:noFill/>
            <w14:prstDash w14:val="solid"/>
            <w14:round/>
          </w14:textOutline>
        </w:rPr>
      </w:pPr>
      <w:r w:rsidRPr="00EE6F5F">
        <w:rPr>
          <w:rStyle w:val="Strong"/>
          <w:rFonts w:ascii="David" w:eastAsia="AdvPECFA44" w:hAnsi="David" w:cs="David"/>
          <w:b w:val="0"/>
          <w:spacing w:val="10"/>
          <w:szCs w:val="24"/>
          <w:lang w:eastAsia="he-IL" w:bidi="he-IL"/>
          <w14:textOutline w14:w="0" w14:cap="flat" w14:cmpd="sng" w14:algn="ctr">
            <w14:noFill/>
            <w14:prstDash w14:val="solid"/>
            <w14:round/>
          </w14:textOutline>
        </w:rPr>
        <w:t>Kulik, Liat; Kasa, Yael</w:t>
      </w:r>
      <w:r w:rsidRPr="00EE6F5F">
        <w:rPr>
          <w:rStyle w:val="Strong"/>
          <w:rFonts w:ascii="Cambria Math" w:eastAsia="AdvPECFA44" w:hAnsi="Cambria Math" w:cs="Cambria Math"/>
          <w:b w:val="0"/>
          <w:spacing w:val="10"/>
          <w:szCs w:val="24"/>
          <w:lang w:eastAsia="he-IL" w:bidi="he-IL"/>
          <w14:textOutline w14:w="0" w14:cap="flat" w14:cmpd="sng" w14:algn="ctr">
            <w14:noFill/>
            <w14:prstDash w14:val="solid"/>
            <w14:round/>
          </w14:textOutline>
        </w:rPr>
        <w:t>‐</w:t>
      </w:r>
      <w:r w:rsidRPr="00EE6F5F">
        <w:rPr>
          <w:rStyle w:val="Strong"/>
          <w:rFonts w:ascii="David" w:eastAsia="AdvPECFA44" w:hAnsi="David" w:cs="David"/>
          <w:b w:val="0"/>
          <w:spacing w:val="10"/>
          <w:szCs w:val="24"/>
          <w:lang w:eastAsia="he-IL" w:bidi="he-IL"/>
          <w14:textOutline w14:w="0" w14:cap="flat" w14:cmpd="sng" w14:algn="ctr">
            <w14:noFill/>
            <w14:prstDash w14:val="solid"/>
            <w14:round/>
          </w14:textOutline>
        </w:rPr>
        <w:t xml:space="preserve">Avero (2014). </w:t>
      </w:r>
      <w:r w:rsidRPr="00EE6F5F">
        <w:rPr>
          <w:rStyle w:val="Emphasis"/>
          <w:rFonts w:ascii="David" w:eastAsia="AdvPECFA44" w:hAnsi="David" w:cs="David"/>
          <w:bCs/>
          <w:i w:val="0"/>
          <w:iCs w:val="0"/>
          <w:spacing w:val="10"/>
          <w:szCs w:val="24"/>
          <w:lang w:eastAsia="he-IL" w:bidi="he-IL"/>
          <w14:textOutline w14:w="0" w14:cap="flat" w14:cmpd="sng" w14:algn="ctr">
            <w14:noFill/>
            <w14:prstDash w14:val="solid"/>
            <w14:round/>
          </w14:textOutline>
        </w:rPr>
        <w:t xml:space="preserve">Journal of Community Psychology. </w:t>
      </w:r>
      <w:r w:rsidRPr="00EE6F5F">
        <w:rPr>
          <w:rStyle w:val="Strong"/>
          <w:rFonts w:ascii="David" w:eastAsia="AdvPECFA44" w:hAnsi="David" w:cs="David"/>
          <w:b w:val="0"/>
          <w:spacing w:val="10"/>
          <w:szCs w:val="24"/>
          <w:lang w:eastAsia="he-IL" w:bidi="he-IL"/>
          <w14:textOutline w14:w="0" w14:cap="flat" w14:cmpd="sng" w14:algn="ctr">
            <w14:noFill/>
            <w14:prstDash w14:val="solid"/>
            <w14:round/>
          </w14:textOutline>
        </w:rPr>
        <w:t xml:space="preserve">Mar2014, Vol. 42 Issue 2, p191-208. 18p. DOI: 10.1002/jcop.21604. </w:t>
      </w:r>
    </w:p>
    <w:p w14:paraId="74F9AECE" w14:textId="77777777" w:rsidR="00EE6F5F" w:rsidRPr="00EE6F5F" w:rsidRDefault="00EE6F5F" w:rsidP="000E06D4">
      <w:pPr>
        <w:pStyle w:val="BodyText"/>
        <w:widowControl w:val="0"/>
        <w:spacing w:line="480" w:lineRule="auto"/>
        <w:ind w:left="706" w:hanging="706"/>
        <w:rPr>
          <w:rFonts w:ascii="David" w:eastAsia="AdvPECFA44" w:hAnsi="David" w:cs="David"/>
          <w:bCs/>
          <w:spacing w:val="10"/>
          <w:szCs w:val="24"/>
          <w:lang w:eastAsia="he-IL" w:bidi="he-IL"/>
          <w14:textOutline w14:w="0" w14:cap="flat" w14:cmpd="sng" w14:algn="ctr">
            <w14:noFill/>
            <w14:prstDash w14:val="solid"/>
            <w14:round/>
          </w14:textOutline>
        </w:rPr>
      </w:pPr>
      <w:r w:rsidRPr="00EE6F5F">
        <w:rPr>
          <w:rStyle w:val="Strong"/>
          <w:rFonts w:ascii="David" w:eastAsia="AdvPECFA44" w:hAnsi="David" w:cs="David"/>
          <w:b w:val="0"/>
          <w:spacing w:val="10"/>
          <w:szCs w:val="24"/>
          <w:lang w:eastAsia="he-IL" w:bidi="he-IL"/>
          <w14:textOutline w14:w="0" w14:cap="flat" w14:cmpd="sng" w14:algn="ctr">
            <w14:noFill/>
            <w14:prstDash w14:val="solid"/>
            <w14:round/>
          </w14:textOutline>
        </w:rPr>
        <w:t xml:space="preserve">Lavee, E. (2017). Low-income women's encounters with social services: Negotiation over power, knowledge and respectability. British Journal of Social Work, 47(5): 554-571. </w:t>
      </w:r>
    </w:p>
    <w:p w14:paraId="29B401B5" w14:textId="77777777" w:rsidR="00EE6F5F" w:rsidRPr="00EE6F5F" w:rsidRDefault="00EE6F5F" w:rsidP="000E06D4">
      <w:pPr>
        <w:pStyle w:val="BodyText"/>
        <w:spacing w:line="480" w:lineRule="auto"/>
        <w:ind w:left="706" w:hanging="706"/>
        <w:rPr>
          <w:rFonts w:ascii="David" w:eastAsia="AdvPECFA44" w:hAnsi="David" w:cs="David"/>
          <w:bCs/>
          <w:spacing w:val="10"/>
          <w:szCs w:val="24"/>
          <w:lang w:eastAsia="he-IL" w:bidi="he-IL"/>
          <w14:textOutline w14:w="0" w14:cap="flat" w14:cmpd="sng" w14:algn="ctr">
            <w14:noFill/>
            <w14:prstDash w14:val="solid"/>
            <w14:round/>
          </w14:textOutline>
        </w:rPr>
      </w:pPr>
      <w:r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Lee-Maturana, S., Matthewson, M. L., &amp; Dwan, C. (2020). Targeted parents surviving parental alienation: Consequences of the alienation and coping strategies. Journal of Child &amp; Family Studies, 29(8), 2268–2280. https://doi.org/10.1007/s10826-020-01725-1 </w:t>
      </w:r>
    </w:p>
    <w:p w14:paraId="79B253BE" w14:textId="77777777" w:rsidR="00EE6F5F" w:rsidRPr="00EE6F5F" w:rsidRDefault="00EE6F5F" w:rsidP="000E06D4">
      <w:pPr>
        <w:pStyle w:val="BodyText"/>
        <w:spacing w:line="480" w:lineRule="auto"/>
        <w:ind w:left="706" w:hanging="706"/>
        <w:rPr>
          <w:rFonts w:ascii="David" w:eastAsia="AdvPECFA44" w:hAnsi="David" w:cs="David"/>
          <w:bCs/>
          <w:spacing w:val="10"/>
          <w:szCs w:val="24"/>
          <w:lang w:eastAsia="he-IL" w:bidi="he-IL"/>
          <w14:textOutline w14:w="0" w14:cap="flat" w14:cmpd="sng" w14:algn="ctr">
            <w14:noFill/>
            <w14:prstDash w14:val="solid"/>
            <w14:round/>
          </w14:textOutline>
        </w:rPr>
      </w:pPr>
      <w:r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Lee-Maturana, S., Matthewson, M., &amp; Dwan, C. (2021). Understanding Targeted Parents’ Experience of Parental Alienation: A Qualitative Description from Their Own Perspective. American Journal of Family Therapy, 49(5), 499–516. https://doi.org/10.1080/01926187.2020.1837035 </w:t>
      </w:r>
    </w:p>
    <w:p w14:paraId="0C43C4DE" w14:textId="77777777" w:rsidR="00EE6F5F" w:rsidRPr="00EE6F5F" w:rsidRDefault="00EE6F5F" w:rsidP="00CE32E0">
      <w:pPr>
        <w:pStyle w:val="BodyText"/>
        <w:spacing w:line="480" w:lineRule="auto"/>
        <w:ind w:left="706" w:hanging="706"/>
        <w:rPr>
          <w:rFonts w:ascii="David" w:eastAsia="AdvPECFA44" w:hAnsi="David" w:cs="David"/>
          <w:bCs/>
          <w:spacing w:val="10"/>
          <w:szCs w:val="24"/>
          <w:lang w:eastAsia="he-IL" w:bidi="he-IL"/>
          <w14:textOutline w14:w="0" w14:cap="flat" w14:cmpd="sng" w14:algn="ctr">
            <w14:noFill/>
            <w14:prstDash w14:val="solid"/>
            <w14:round/>
          </w14:textOutline>
        </w:rPr>
      </w:pPr>
      <w:r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Lorandos, D. (2020a). Parental alienation in U.S. courts, 1985 to 2018. Family Court Review, 58(2), 322–339. https://doi.org/10.1111/fcre.12475 </w:t>
      </w:r>
    </w:p>
    <w:p w14:paraId="1EE430C6" w14:textId="77777777" w:rsidR="00EE6F5F" w:rsidRPr="00EE6F5F" w:rsidRDefault="00EE6F5F" w:rsidP="00CE32E0">
      <w:pPr>
        <w:pStyle w:val="BodyText"/>
        <w:spacing w:line="480" w:lineRule="auto"/>
        <w:ind w:left="706" w:hanging="706"/>
        <w:rPr>
          <w:rFonts w:ascii="David" w:eastAsia="AdvPECFA44" w:hAnsi="David" w:cs="David"/>
          <w:bCs/>
          <w:spacing w:val="10"/>
          <w:szCs w:val="24"/>
          <w:lang w:eastAsia="he-IL" w:bidi="he-IL"/>
          <w14:textOutline w14:w="0" w14:cap="flat" w14:cmpd="sng" w14:algn="ctr">
            <w14:noFill/>
            <w14:prstDash w14:val="solid"/>
            <w14:round/>
          </w14:textOutline>
        </w:rPr>
      </w:pPr>
      <w:r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Lorandos, D. (2020b). Response to Milchman, Geffner, and Meier ideology and rhetoric replace science and reason in some parental alienation literature and advocacy: A Critique. Family Court Review, 58(2), 371–372. </w:t>
      </w:r>
      <w:hyperlink r:id="rId47" w:history="1">
        <w:r w:rsidRPr="000F779D">
          <w:rPr>
            <w:rFonts w:ascii="David" w:eastAsia="AdvPECFA44" w:hAnsi="David" w:cs="David"/>
            <w:bCs/>
            <w:spacing w:val="10"/>
            <w:szCs w:val="24"/>
            <w:lang w:eastAsia="he-IL" w:bidi="he-IL"/>
            <w14:textOutline w14:w="0" w14:cap="flat" w14:cmpd="sng" w14:algn="ctr">
              <w14:noFill/>
              <w14:prstDash w14:val="solid"/>
              <w14:round/>
            </w14:textOutline>
          </w:rPr>
          <w:t>https://doi.org/10.1111/fcre.12493</w:t>
        </w:r>
      </w:hyperlink>
    </w:p>
    <w:p w14:paraId="332FD148" w14:textId="77777777" w:rsidR="00EE6F5F" w:rsidRPr="00EE6F5F" w:rsidRDefault="00EE6F5F" w:rsidP="00CE32E0">
      <w:pPr>
        <w:pStyle w:val="BodyText"/>
        <w:spacing w:line="480" w:lineRule="auto"/>
        <w:ind w:left="706" w:hanging="706"/>
        <w:rPr>
          <w:rFonts w:ascii="David" w:eastAsia="AdvPECFA44" w:hAnsi="David" w:cs="David"/>
          <w:bCs/>
          <w:spacing w:val="10"/>
          <w:szCs w:val="24"/>
          <w:lang w:eastAsia="he-IL" w:bidi="he-IL"/>
          <w14:textOutline w14:w="0" w14:cap="flat" w14:cmpd="sng" w14:algn="ctr">
            <w14:noFill/>
            <w14:prstDash w14:val="solid"/>
            <w14:round/>
          </w14:textOutline>
        </w:rPr>
      </w:pPr>
      <w:r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Lorandos, D. (2020c). Parental alienation, traditional therapy, and Family Bridges: What works, what doesn’t, and why: Part II of II. American Journal of Family Law, 34(1), 9–17. </w:t>
      </w:r>
    </w:p>
    <w:p w14:paraId="5DF684CC" w14:textId="77777777" w:rsidR="00EE6F5F" w:rsidRPr="00EE6F5F" w:rsidRDefault="00EE6F5F" w:rsidP="00CE32E0">
      <w:pPr>
        <w:pStyle w:val="BodyText"/>
        <w:spacing w:line="480" w:lineRule="auto"/>
        <w:ind w:left="706" w:hanging="706"/>
        <w:rPr>
          <w:rFonts w:ascii="David" w:eastAsia="AdvPECFA44" w:hAnsi="David" w:cs="David"/>
          <w:bCs/>
          <w:spacing w:val="10"/>
          <w:szCs w:val="24"/>
          <w:lang w:eastAsia="he-IL" w:bidi="he-IL"/>
          <w14:textOutline w14:w="0" w14:cap="flat" w14:cmpd="sng" w14:algn="ctr">
            <w14:noFill/>
            <w14:prstDash w14:val="solid"/>
            <w14:round/>
          </w14:textOutline>
        </w:rPr>
      </w:pPr>
      <w:r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Lubit, R. (2019). Valid and invalid ways to assess the reason a child rejects a parent: The continued malignant role of “parental alienation syndrome.” Journal of Child Custody, 16(1), 42–66. https://doi.org/10.1080/15379418.2019.1590284 </w:t>
      </w:r>
    </w:p>
    <w:p w14:paraId="55515DB3" w14:textId="77777777" w:rsidR="00EE6F5F" w:rsidRPr="00EE6F5F" w:rsidRDefault="00EE6F5F" w:rsidP="00CE32E0">
      <w:pPr>
        <w:pStyle w:val="BodyText"/>
        <w:spacing w:line="480" w:lineRule="auto"/>
        <w:ind w:left="706" w:hanging="706"/>
        <w:rPr>
          <w:rFonts w:ascii="David" w:hAnsi="David" w:cs="David"/>
          <w:bCs/>
          <w:spacing w:val="10"/>
          <w:szCs w:val="24"/>
          <w14:textOutline w14:w="0" w14:cap="flat" w14:cmpd="sng" w14:algn="ctr">
            <w14:noFill/>
            <w14:prstDash w14:val="solid"/>
            <w14:round/>
          </w14:textOutline>
        </w:rPr>
      </w:pPr>
      <w:r w:rsidRPr="00EE6F5F">
        <w:rPr>
          <w:rFonts w:ascii="David" w:eastAsia="AdvPECFA44" w:hAnsi="David" w:cs="David"/>
          <w:bCs/>
          <w:spacing w:val="10"/>
          <w:szCs w:val="24"/>
          <w:lang w:eastAsia="he-IL" w:bidi="he-IL"/>
          <w14:textOutline w14:w="0" w14:cap="flat" w14:cmpd="sng" w14:algn="ctr">
            <w14:noFill/>
            <w14:prstDash w14:val="solid"/>
            <w14:round/>
          </w14:textOutline>
        </w:rPr>
        <w:lastRenderedPageBreak/>
        <w:t>Mackenzie, D., Herbert, R., &amp; Robertson, N. (2020). ’It’s Not OK’, but “It” never happened: Parental alienation accusations undermine children’s safety in the New Zealand Family Court. Journal of Social Welfare &amp; Famil</w:t>
      </w:r>
      <w:r w:rsidRPr="00EE6F5F">
        <w:rPr>
          <w:rFonts w:ascii="David" w:eastAsia="AdvPECFA44" w:hAnsi="David" w:cs="David"/>
          <w:bCs/>
          <w:spacing w:val="10"/>
          <w:szCs w:val="24"/>
          <w:shd w:val="clear" w:color="auto" w:fill="F5F5F5"/>
          <w:lang w:eastAsia="he-IL" w:bidi="he-IL"/>
          <w14:textOutline w14:w="0" w14:cap="flat" w14:cmpd="sng" w14:algn="ctr">
            <w14:noFill/>
            <w14:prstDash w14:val="solid"/>
            <w14:round/>
          </w14:textOutline>
        </w:rPr>
        <w:t>y Law</w:t>
      </w:r>
      <w:r w:rsidRPr="00EE6F5F">
        <w:rPr>
          <w:rFonts w:ascii="David" w:eastAsia="AdvPECFA44" w:hAnsi="David" w:cs="David"/>
          <w:bCs/>
          <w:spacing w:val="10"/>
          <w:szCs w:val="24"/>
          <w:lang w:eastAsia="he-IL" w:bidi="he-IL"/>
          <w14:textOutline w14:w="0" w14:cap="flat" w14:cmpd="sng" w14:algn="ctr">
            <w14:noFill/>
            <w14:prstDash w14:val="solid"/>
            <w14:round/>
          </w14:textOutline>
        </w:rPr>
        <w:t>, </w:t>
      </w:r>
      <w:r w:rsidRPr="00EE6F5F">
        <w:rPr>
          <w:rFonts w:ascii="David" w:eastAsia="AdvPECFA44" w:hAnsi="David" w:cs="David"/>
          <w:bCs/>
          <w:spacing w:val="10"/>
          <w:szCs w:val="24"/>
          <w:shd w:val="clear" w:color="auto" w:fill="F5F5F5"/>
          <w:lang w:eastAsia="he-IL" w:bidi="he-IL"/>
          <w14:textOutline w14:w="0" w14:cap="flat" w14:cmpd="sng" w14:algn="ctr">
            <w14:noFill/>
            <w14:prstDash w14:val="solid"/>
            <w14:round/>
          </w14:textOutline>
        </w:rPr>
        <w:t>42</w:t>
      </w:r>
      <w:r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(1), 106–117. https://doi.org/10.1080/09649069.2020.1701942 </w:t>
      </w:r>
    </w:p>
    <w:p w14:paraId="2D8482D5" w14:textId="77777777" w:rsidR="00EE6F5F" w:rsidRPr="00EE6F5F" w:rsidRDefault="00EE6F5F" w:rsidP="00CE32E0">
      <w:pPr>
        <w:pStyle w:val="BodyText"/>
        <w:spacing w:line="480" w:lineRule="auto"/>
        <w:ind w:left="706" w:hanging="706"/>
        <w:rPr>
          <w:rFonts w:ascii="David" w:eastAsia="AdvPECFA44" w:hAnsi="David" w:cs="David"/>
          <w:bCs/>
          <w:spacing w:val="10"/>
          <w:szCs w:val="24"/>
          <w:lang w:eastAsia="he-IL" w:bidi="he-IL"/>
          <w14:textOutline w14:w="0" w14:cap="flat" w14:cmpd="sng" w14:algn="ctr">
            <w14:noFill/>
            <w14:prstDash w14:val="solid"/>
            <w14:round/>
          </w14:textOutline>
        </w:rPr>
      </w:pPr>
      <w:r w:rsidRPr="00EE6F5F">
        <w:rPr>
          <w:rFonts w:ascii="David" w:hAnsi="David" w:cs="David"/>
          <w:bCs/>
          <w:spacing w:val="10"/>
          <w:szCs w:val="24"/>
          <w14:textOutline w14:w="0" w14:cap="flat" w14:cmpd="sng" w14:algn="ctr">
            <w14:noFill/>
            <w14:prstDash w14:val="solid"/>
            <w14:round/>
          </w14:textOutline>
        </w:rPr>
        <w:t>Marcus P. (2017</w:t>
      </w:r>
      <w:r w:rsidRPr="00EE6F5F">
        <w:rPr>
          <w:rFonts w:ascii="David" w:eastAsia="Georgia" w:hAnsi="David" w:cs="David"/>
          <w:bCs/>
          <w:spacing w:val="10"/>
          <w:szCs w:val="24"/>
          <w14:textOutline w14:w="0" w14:cap="flat" w14:cmpd="sng" w14:algn="ctr">
            <w14:noFill/>
            <w14:prstDash w14:val="solid"/>
            <w14:round/>
          </w14:textOutline>
        </w:rPr>
        <w:t>). Parental Responsibilities: Reformulating the Paradigm for Parent–Child Relationships Journal of Child Custody, October 2017</w:t>
      </w:r>
    </w:p>
    <w:p w14:paraId="71DC2B2A" w14:textId="77777777" w:rsidR="00CE32E0" w:rsidRDefault="00EE6F5F" w:rsidP="00CE32E0">
      <w:pPr>
        <w:pStyle w:val="BodyText"/>
        <w:widowControl w:val="0"/>
        <w:spacing w:line="480" w:lineRule="auto"/>
        <w:ind w:left="706" w:hanging="706"/>
        <w:rPr>
          <w:rFonts w:ascii="David" w:eastAsia="AdvPECFA44" w:hAnsi="David" w:cs="David"/>
          <w:bCs/>
          <w:spacing w:val="10"/>
          <w:szCs w:val="24"/>
          <w:rtl/>
          <w:lang w:eastAsia="he-IL" w:bidi="he-IL"/>
          <w14:textOutline w14:w="0" w14:cap="flat" w14:cmpd="sng" w14:algn="ctr">
            <w14:noFill/>
            <w14:prstDash w14:val="solid"/>
            <w14:round/>
          </w14:textOutline>
        </w:rPr>
      </w:pPr>
      <w:r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Marcus, P. (2019a). The Israel Family Court – Therapeutic jurisprudence and jurisprudential therapy from the start. International Journal of Law and Psychiatry. </w:t>
      </w:r>
    </w:p>
    <w:p w14:paraId="7E652C03" w14:textId="30C4D0EF" w:rsidR="00EE6F5F" w:rsidRPr="00EE6F5F" w:rsidRDefault="00EE6F5F" w:rsidP="00CE32E0">
      <w:pPr>
        <w:pStyle w:val="BodyText"/>
        <w:widowControl w:val="0"/>
        <w:spacing w:line="480" w:lineRule="auto"/>
        <w:ind w:left="706" w:hanging="706"/>
        <w:rPr>
          <w:rFonts w:ascii="David" w:eastAsia="AdvPECFA44" w:hAnsi="David" w:cs="David"/>
          <w:bCs/>
          <w:spacing w:val="10"/>
          <w:szCs w:val="24"/>
          <w:lang w:eastAsia="he-IL" w:bidi="he-IL"/>
          <w14:textOutline w14:w="0" w14:cap="flat" w14:cmpd="sng" w14:algn="ctr">
            <w14:noFill/>
            <w14:prstDash w14:val="solid"/>
            <w14:round/>
          </w14:textOutline>
        </w:rPr>
      </w:pPr>
      <w:r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Marcus, P. (2020). Innovative programs in Israel for prevention &amp; responding to parental alienation: Education, early identification and timely, effective intervention. Family Court Review, 58(2), 544–559. </w:t>
      </w:r>
      <w:hyperlink r:id="rId48" w:history="1">
        <w:r w:rsidR="00CE32E0" w:rsidRPr="000F779D">
          <w:rPr>
            <w:rFonts w:ascii="David" w:eastAsia="AdvPECFA44" w:hAnsi="David" w:cs="David"/>
            <w:bCs/>
            <w:spacing w:val="10"/>
            <w:szCs w:val="24"/>
            <w:lang w:eastAsia="he-IL" w:bidi="he-IL"/>
            <w14:textOutline w14:w="0" w14:cap="flat" w14:cmpd="sng" w14:algn="ctr">
              <w14:noFill/>
              <w14:prstDash w14:val="solid"/>
              <w14:round/>
            </w14:textOutline>
          </w:rPr>
          <w:t>https://doi.org/10.1111/fcre.12486</w:t>
        </w:r>
      </w:hyperlink>
      <w:r w:rsidR="00CE32E0">
        <w:rPr>
          <w:rFonts w:ascii="David" w:eastAsia="AdvPECFA44" w:hAnsi="David" w:cs="David" w:hint="cs"/>
          <w:bCs/>
          <w:spacing w:val="10"/>
          <w:szCs w:val="24"/>
          <w:rtl/>
          <w:lang w:eastAsia="he-IL" w:bidi="he-IL"/>
          <w14:textOutline w14:w="0" w14:cap="flat" w14:cmpd="sng" w14:algn="ctr">
            <w14:noFill/>
            <w14:prstDash w14:val="solid"/>
            <w14:round/>
          </w14:textOutline>
        </w:rPr>
        <w:t xml:space="preserve"> </w:t>
      </w:r>
      <w:r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 </w:t>
      </w:r>
    </w:p>
    <w:p w14:paraId="2F8B5258" w14:textId="67FC2563" w:rsidR="00EE6F5F" w:rsidRPr="00EE6F5F" w:rsidRDefault="00EE6F5F" w:rsidP="00EE6F5F">
      <w:pPr>
        <w:pStyle w:val="BodyText"/>
        <w:bidi/>
        <w:spacing w:line="480" w:lineRule="auto"/>
        <w:ind w:left="706" w:hanging="706"/>
        <w:rPr>
          <w:rFonts w:ascii="David" w:eastAsia="AdvPECFA44" w:hAnsi="David" w:cs="David"/>
          <w:bCs/>
          <w:spacing w:val="10"/>
          <w:szCs w:val="24"/>
          <w:lang w:eastAsia="he-IL" w:bidi="he-IL"/>
          <w14:textOutline w14:w="0" w14:cap="flat" w14:cmpd="sng" w14:algn="ctr">
            <w14:noFill/>
            <w14:prstDash w14:val="solid"/>
            <w14:round/>
          </w14:textOutline>
        </w:rPr>
      </w:pPr>
      <w:r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Meier, J. S. (2020). U.S. child custody outcomes in cases involving parental alienation and abuse allegations: What do the data show? Journal of Social Welfare &amp; Family Law, 42(1), 92–105. </w:t>
      </w:r>
      <w:hyperlink r:id="rId49" w:history="1">
        <w:r w:rsidR="008476DB" w:rsidRPr="000F779D">
          <w:rPr>
            <w:rFonts w:ascii="David" w:eastAsia="AdvPECFA44" w:hAnsi="David" w:cs="David"/>
            <w:bCs/>
            <w:spacing w:val="10"/>
            <w:szCs w:val="24"/>
            <w:lang w:eastAsia="he-IL" w:bidi="he-IL"/>
            <w14:textOutline w14:w="0" w14:cap="flat" w14:cmpd="sng" w14:algn="ctr">
              <w14:noFill/>
              <w14:prstDash w14:val="solid"/>
              <w14:round/>
            </w14:textOutline>
          </w:rPr>
          <w:t>https://doi.org/10.1080/09649069.2020.1701941</w:t>
        </w:r>
      </w:hyperlink>
      <w:r w:rsidR="008476DB">
        <w:rPr>
          <w:rFonts w:ascii="David" w:eastAsia="AdvPECFA44" w:hAnsi="David" w:cs="David"/>
          <w:bCs/>
          <w:spacing w:val="10"/>
          <w:szCs w:val="24"/>
          <w:lang w:eastAsia="he-IL" w:bidi="he-IL"/>
          <w14:textOutline w14:w="0" w14:cap="flat" w14:cmpd="sng" w14:algn="ctr">
            <w14:noFill/>
            <w14:prstDash w14:val="solid"/>
            <w14:round/>
          </w14:textOutline>
        </w:rPr>
        <w:t xml:space="preserve"> </w:t>
      </w:r>
      <w:r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 </w:t>
      </w:r>
    </w:p>
    <w:p w14:paraId="0EE2C5A6" w14:textId="2C00EB28" w:rsidR="00EE6F5F" w:rsidRPr="00EE6F5F" w:rsidRDefault="00EE6F5F" w:rsidP="008476DB">
      <w:pPr>
        <w:pStyle w:val="BodyText"/>
        <w:spacing w:line="480" w:lineRule="auto"/>
        <w:ind w:left="706" w:hanging="706"/>
        <w:rPr>
          <w:rFonts w:ascii="David" w:eastAsia="AdvPECFA44" w:hAnsi="David" w:cs="David"/>
          <w:bCs/>
          <w:spacing w:val="10"/>
          <w:szCs w:val="24"/>
          <w:lang w:eastAsia="he-IL" w:bidi="he-IL"/>
          <w14:textOutline w14:w="0" w14:cap="flat" w14:cmpd="sng" w14:algn="ctr">
            <w14:noFill/>
            <w14:prstDash w14:val="solid"/>
            <w14:round/>
          </w14:textOutline>
        </w:rPr>
      </w:pPr>
      <w:r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Mercer, J. (2019). Are intensive parental alienation treatments effective and safe for children and adolescents? Journal of Child Custody, 16(4), 408. </w:t>
      </w:r>
      <w:hyperlink r:id="rId50" w:history="1">
        <w:r w:rsidR="008476DB" w:rsidRPr="000F779D">
          <w:rPr>
            <w:rFonts w:ascii="David" w:eastAsia="AdvPECFA44" w:hAnsi="David" w:cs="David"/>
            <w:bCs/>
            <w:spacing w:val="10"/>
            <w:szCs w:val="24"/>
            <w:lang w:eastAsia="he-IL" w:bidi="he-IL"/>
            <w14:textOutline w14:w="0" w14:cap="flat" w14:cmpd="sng" w14:algn="ctr">
              <w14:noFill/>
              <w14:prstDash w14:val="solid"/>
              <w14:round/>
            </w14:textOutline>
          </w:rPr>
          <w:t>https://doi.org/10.1080/15379418.2019.1662224</w:t>
        </w:r>
      </w:hyperlink>
      <w:r w:rsidR="008476DB">
        <w:rPr>
          <w:rFonts w:ascii="David" w:eastAsia="AdvPECFA44" w:hAnsi="David" w:cs="David"/>
          <w:bCs/>
          <w:spacing w:val="10"/>
          <w:szCs w:val="24"/>
          <w:lang w:eastAsia="he-IL" w:bidi="he-IL"/>
          <w14:textOutline w14:w="0" w14:cap="flat" w14:cmpd="sng" w14:algn="ctr">
            <w14:noFill/>
            <w14:prstDash w14:val="solid"/>
            <w14:round/>
          </w14:textOutline>
        </w:rPr>
        <w:t xml:space="preserve"> </w:t>
      </w:r>
      <w:r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 </w:t>
      </w:r>
    </w:p>
    <w:p w14:paraId="2CC53651" w14:textId="04D1DF32" w:rsidR="00EE6F5F" w:rsidRPr="00EE6F5F" w:rsidRDefault="00EE6F5F" w:rsidP="008476DB">
      <w:pPr>
        <w:pStyle w:val="BodyText"/>
        <w:spacing w:line="480" w:lineRule="auto"/>
        <w:ind w:left="706" w:hanging="706"/>
        <w:rPr>
          <w:rFonts w:ascii="David" w:eastAsia="AdvPECFA44" w:hAnsi="David" w:cs="David"/>
          <w:bCs/>
          <w:spacing w:val="10"/>
          <w:szCs w:val="24"/>
          <w:lang w:eastAsia="he-IL" w:bidi="he-IL"/>
          <w14:textOutline w14:w="0" w14:cap="flat" w14:cmpd="sng" w14:algn="ctr">
            <w14:noFill/>
            <w14:prstDash w14:val="solid"/>
            <w14:round/>
          </w14:textOutline>
        </w:rPr>
      </w:pPr>
      <w:r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Milchman, M. S., Geffner, R., &amp; Meier, J. S. (2020a). Ideology and rhetoric replace science and reason in some parental alienation literature and advocacy: A Critique. Family Court Review, 58(2), 340–361. </w:t>
      </w:r>
      <w:hyperlink r:id="rId51" w:history="1">
        <w:r w:rsidR="00074409" w:rsidRPr="00E352FD">
          <w:rPr>
            <w:rStyle w:val="Hyperlink"/>
            <w:rFonts w:ascii="David" w:eastAsia="AdvPECFA44" w:hAnsi="David" w:cs="David"/>
            <w:bCs/>
            <w:spacing w:val="10"/>
            <w:szCs w:val="24"/>
            <w:lang w:eastAsia="he-IL" w:bidi="he-IL"/>
            <w14:textOutline w14:w="0" w14:cap="flat" w14:cmpd="sng" w14:algn="ctr">
              <w14:noFill/>
              <w14:prstDash w14:val="solid"/>
              <w14:round/>
            </w14:textOutline>
          </w:rPr>
          <w:t>https://doi.org/10.1111/fcre.12476</w:t>
        </w:r>
      </w:hyperlink>
      <w:r w:rsidR="00074409">
        <w:rPr>
          <w:rFonts w:ascii="David" w:eastAsia="AdvPECFA44" w:hAnsi="David" w:cs="David" w:hint="cs"/>
          <w:bCs/>
          <w:spacing w:val="10"/>
          <w:szCs w:val="24"/>
          <w:rtl/>
          <w:lang w:eastAsia="he-IL" w:bidi="he-IL"/>
          <w14:textOutline w14:w="0" w14:cap="flat" w14:cmpd="sng" w14:algn="ctr">
            <w14:noFill/>
            <w14:prstDash w14:val="solid"/>
            <w14:round/>
          </w14:textOutline>
        </w:rPr>
        <w:t xml:space="preserve"> </w:t>
      </w:r>
      <w:r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 </w:t>
      </w:r>
    </w:p>
    <w:p w14:paraId="24C18011" w14:textId="0DC97326" w:rsidR="00EE6F5F" w:rsidRPr="00EE6F5F" w:rsidRDefault="00EE6F5F" w:rsidP="008476DB">
      <w:pPr>
        <w:pStyle w:val="BodyText"/>
        <w:spacing w:line="480" w:lineRule="auto"/>
        <w:ind w:left="706" w:hanging="706"/>
        <w:rPr>
          <w:rFonts w:ascii="David" w:eastAsia="AdvPECFA44" w:hAnsi="David" w:cs="David"/>
          <w:bCs/>
          <w:spacing w:val="10"/>
          <w:szCs w:val="24"/>
          <w:lang w:eastAsia="he-IL" w:bidi="he-IL"/>
          <w14:textOutline w14:w="0" w14:cap="flat" w14:cmpd="sng" w14:algn="ctr">
            <w14:noFill/>
            <w14:prstDash w14:val="solid"/>
            <w14:round/>
          </w14:textOutline>
        </w:rPr>
      </w:pPr>
      <w:r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Milchman, M. S., Geffner, R., &amp; Meier, J. S. (2020b). Putting science and reasoning back into the “parental alienation” discussion: Reply to Bernet, Robb, Lorandos, and Garber. Family Court Review, 58(2), 375–385. </w:t>
      </w:r>
      <w:hyperlink r:id="rId52" w:history="1">
        <w:r w:rsidR="00074409" w:rsidRPr="00E352FD">
          <w:rPr>
            <w:rStyle w:val="Hyperlink"/>
            <w:rFonts w:ascii="David" w:eastAsia="AdvPECFA44" w:hAnsi="David" w:cs="David"/>
            <w:bCs/>
            <w:spacing w:val="10"/>
            <w:szCs w:val="24"/>
            <w:lang w:eastAsia="he-IL" w:bidi="he-IL"/>
            <w14:textOutline w14:w="0" w14:cap="flat" w14:cmpd="sng" w14:algn="ctr">
              <w14:noFill/>
              <w14:prstDash w14:val="solid"/>
              <w14:round/>
            </w14:textOutline>
          </w:rPr>
          <w:t>https://doi.org/10.1111/fcre.12477</w:t>
        </w:r>
      </w:hyperlink>
      <w:r w:rsidR="00074409">
        <w:rPr>
          <w:rFonts w:ascii="David" w:eastAsia="AdvPECFA44" w:hAnsi="David" w:cs="David" w:hint="cs"/>
          <w:bCs/>
          <w:spacing w:val="10"/>
          <w:szCs w:val="24"/>
          <w:rtl/>
          <w:lang w:eastAsia="he-IL" w:bidi="he-IL"/>
          <w14:textOutline w14:w="0" w14:cap="flat" w14:cmpd="sng" w14:algn="ctr">
            <w14:noFill/>
            <w14:prstDash w14:val="solid"/>
            <w14:round/>
          </w14:textOutline>
        </w:rPr>
        <w:t xml:space="preserve"> </w:t>
      </w:r>
      <w:r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 </w:t>
      </w:r>
    </w:p>
    <w:p w14:paraId="50FFFADD" w14:textId="45C823CD" w:rsidR="00FC7BDB" w:rsidRDefault="00EE6F5F" w:rsidP="008476DB">
      <w:pPr>
        <w:pStyle w:val="BodyText"/>
        <w:spacing w:line="480" w:lineRule="auto"/>
        <w:ind w:left="706" w:hanging="706"/>
        <w:rPr>
          <w:rFonts w:ascii="David" w:eastAsia="AdvPECFA44" w:hAnsi="David" w:cs="David"/>
          <w:bCs/>
          <w:spacing w:val="10"/>
          <w:szCs w:val="24"/>
          <w:lang w:eastAsia="he-IL" w:bidi="he-IL"/>
          <w14:textOutline w14:w="0" w14:cap="flat" w14:cmpd="sng" w14:algn="ctr">
            <w14:noFill/>
            <w14:prstDash w14:val="solid"/>
            <w14:round/>
          </w14:textOutline>
        </w:rPr>
      </w:pPr>
      <w:r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Miralles, P., Godoy, C., &amp; Hidalgo, M. D. (2021). Long-term emotional consequences of parental alienation exposure in children of divorced parents: A systematic </w:t>
      </w:r>
      <w:r w:rsidRPr="00EE6F5F">
        <w:rPr>
          <w:rFonts w:ascii="David" w:eastAsia="AdvPECFA44" w:hAnsi="David" w:cs="David"/>
          <w:bCs/>
          <w:spacing w:val="10"/>
          <w:szCs w:val="24"/>
          <w:shd w:val="clear" w:color="auto" w:fill="FFFFFF" w:themeFill="background1"/>
          <w:lang w:eastAsia="he-IL" w:bidi="he-IL"/>
          <w14:textOutline w14:w="0" w14:cap="flat" w14:cmpd="sng" w14:algn="ctr">
            <w14:noFill/>
            <w14:prstDash w14:val="solid"/>
            <w14:round/>
          </w14:textOutline>
        </w:rPr>
        <w:lastRenderedPageBreak/>
        <w:t xml:space="preserve">review. Current Psychology: A Journal for Diverse Perspectives on Diverse Psychological Issues. </w:t>
      </w:r>
      <w:hyperlink r:id="rId53" w:history="1">
        <w:r w:rsidR="00074409" w:rsidRPr="00E352FD">
          <w:rPr>
            <w:rStyle w:val="Hyperlink"/>
            <w:rFonts w:ascii="David" w:eastAsia="AdvPECFA44" w:hAnsi="David" w:cs="David"/>
            <w:bCs/>
            <w:spacing w:val="10"/>
            <w:szCs w:val="24"/>
            <w:lang w:eastAsia="he-IL" w:bidi="he-IL"/>
            <w14:textOutline w14:w="0" w14:cap="flat" w14:cmpd="sng" w14:algn="ctr">
              <w14:noFill/>
              <w14:prstDash w14:val="solid"/>
              <w14:round/>
            </w14:textOutline>
          </w:rPr>
          <w:t>https://doi.org/10.1007/s12144-021-02537-2</w:t>
        </w:r>
      </w:hyperlink>
      <w:r w:rsidR="00074409">
        <w:rPr>
          <w:rFonts w:ascii="David" w:eastAsia="AdvPECFA44" w:hAnsi="David" w:cs="David" w:hint="cs"/>
          <w:bCs/>
          <w:spacing w:val="10"/>
          <w:szCs w:val="24"/>
          <w:rtl/>
          <w:lang w:eastAsia="he-IL" w:bidi="he-IL"/>
          <w14:textOutline w14:w="0" w14:cap="flat" w14:cmpd="sng" w14:algn="ctr">
            <w14:noFill/>
            <w14:prstDash w14:val="solid"/>
            <w14:round/>
          </w14:textOutline>
        </w:rPr>
        <w:t xml:space="preserve"> </w:t>
      </w:r>
      <w:r w:rsidR="00FC7BDB">
        <w:rPr>
          <w:rFonts w:ascii="David" w:eastAsia="AdvPECFA44" w:hAnsi="David" w:cs="David"/>
          <w:bCs/>
          <w:spacing w:val="10"/>
          <w:szCs w:val="24"/>
          <w:lang w:eastAsia="he-IL" w:bidi="he-IL"/>
          <w14:textOutline w14:w="0" w14:cap="flat" w14:cmpd="sng" w14:algn="ctr">
            <w14:noFill/>
            <w14:prstDash w14:val="solid"/>
            <w14:round/>
          </w14:textOutline>
        </w:rPr>
        <w:t xml:space="preserve"> </w:t>
      </w:r>
    </w:p>
    <w:p w14:paraId="531063B5" w14:textId="0BF029CC" w:rsidR="00EE6F5F" w:rsidRPr="00074409" w:rsidRDefault="00FC7BDB" w:rsidP="00074409">
      <w:pPr>
        <w:pStyle w:val="BodyText"/>
        <w:spacing w:line="480" w:lineRule="auto"/>
        <w:ind w:left="706" w:hanging="706"/>
        <w:rPr>
          <w:rFonts w:ascii="David" w:eastAsia="AdvPECFA44" w:hAnsi="David" w:cs="David"/>
          <w:bCs/>
          <w:spacing w:val="10"/>
          <w:szCs w:val="24"/>
          <w:lang w:eastAsia="he-IL" w:bidi="he-IL"/>
          <w14:textOutline w14:w="0" w14:cap="flat" w14:cmpd="sng" w14:algn="ctr">
            <w14:noFill/>
            <w14:prstDash w14:val="solid"/>
            <w14:round/>
          </w14:textOutline>
        </w:rPr>
      </w:pPr>
      <w:r w:rsidRPr="00FC7BDB">
        <w:rPr>
          <w:rFonts w:ascii="David" w:eastAsia="AdvPECFA44" w:hAnsi="David" w:cs="David"/>
          <w:bCs/>
          <w:spacing w:val="10"/>
          <w:szCs w:val="24"/>
          <w:lang w:eastAsia="he-IL" w:bidi="he-IL"/>
          <w14:textOutline w14:w="0" w14:cap="flat" w14:cmpd="sng" w14:algn="ctr">
            <w14:noFill/>
            <w14:prstDash w14:val="solid"/>
            <w14:round/>
          </w14:textOutline>
        </w:rPr>
        <w:t>Morag, T. (2019). Children's rights and interests: International Society of Family Law Regional Conference. Haruv Institute. Hod HaSharon, Israel.</w:t>
      </w:r>
      <w:r>
        <w:rPr>
          <w:rFonts w:ascii="David" w:eastAsia="AdvPECFA44" w:hAnsi="David" w:cs="David"/>
          <w:bCs/>
          <w:spacing w:val="10"/>
          <w:szCs w:val="24"/>
          <w:lang w:eastAsia="he-IL" w:bidi="he-IL"/>
          <w14:textOutline w14:w="0" w14:cap="flat" w14:cmpd="sng" w14:algn="ctr">
            <w14:noFill/>
            <w14:prstDash w14:val="solid"/>
            <w14:round/>
          </w14:textOutline>
        </w:rPr>
        <w:t xml:space="preserve">  </w:t>
      </w:r>
      <w:r w:rsidR="00EE6F5F" w:rsidRPr="00EE6F5F">
        <w:rPr>
          <w:rFonts w:ascii="David" w:eastAsia="AdvPECFA44" w:hAnsi="David" w:cs="David"/>
          <w:bCs/>
          <w:spacing w:val="10"/>
          <w:szCs w:val="24"/>
          <w:lang w:eastAsia="he-IL" w:bidi="he-IL"/>
          <w14:textOutline w14:w="0" w14:cap="flat" w14:cmpd="sng" w14:algn="ctr">
            <w14:noFill/>
            <w14:prstDash w14:val="solid"/>
            <w14:round/>
          </w14:textOutline>
        </w:rPr>
        <w:t xml:space="preserve"> </w:t>
      </w:r>
      <w:hyperlink r:id="rId54" w:history="1">
        <w:r w:rsidRPr="00E352FD">
          <w:rPr>
            <w:rStyle w:val="Hyperlink"/>
            <w:rFonts w:ascii="David" w:eastAsia="AdvPECFA44" w:hAnsi="David" w:cs="David"/>
            <w:bCs/>
            <w:spacing w:val="10"/>
            <w:szCs w:val="24"/>
            <w:lang w:eastAsia="he-IL" w:bidi="he-IL"/>
            <w14:textOutline w14:w="0" w14:cap="flat" w14:cmpd="sng" w14:algn="ctr">
              <w14:noFill/>
              <w14:prstDash w14:val="solid"/>
              <w14:round/>
            </w14:textOutline>
          </w:rPr>
          <w:t>https://youtu.be/P1Uq_c691SA</w:t>
        </w:r>
      </w:hyperlink>
      <w:r>
        <w:rPr>
          <w:rFonts w:ascii="David" w:eastAsia="AdvPECFA44" w:hAnsi="David" w:cs="David"/>
          <w:bCs/>
          <w:spacing w:val="10"/>
          <w:szCs w:val="24"/>
          <w:lang w:eastAsia="he-IL" w:bidi="he-IL"/>
          <w14:textOutline w14:w="0" w14:cap="flat" w14:cmpd="sng" w14:algn="ctr">
            <w14:noFill/>
            <w14:prstDash w14:val="solid"/>
            <w14:round/>
          </w14:textOutline>
        </w:rPr>
        <w:t xml:space="preserve"> </w:t>
      </w:r>
    </w:p>
    <w:p w14:paraId="36CE031A" w14:textId="34F309BA" w:rsidR="00EE6F5F" w:rsidRPr="00EE6F5F" w:rsidRDefault="00EE6F5F" w:rsidP="00074409">
      <w:pPr>
        <w:spacing w:line="480" w:lineRule="auto"/>
        <w:ind w:left="706" w:hanging="706"/>
        <w:rPr>
          <w:rFonts w:ascii="David" w:hAnsi="David" w:cs="David"/>
          <w:bCs/>
          <w:sz w:val="24"/>
          <w:szCs w:val="24"/>
        </w:rPr>
      </w:pPr>
      <w:r w:rsidRPr="00EE6F5F">
        <w:rPr>
          <w:rFonts w:ascii="David" w:hAnsi="David" w:cs="David"/>
          <w:bCs/>
          <w:sz w:val="24"/>
          <w:szCs w:val="24"/>
        </w:rPr>
        <w:t>Neilson, L., et al (2019). Collective memo of concern to: World Health Organization.</w:t>
      </w:r>
      <w:r w:rsidRPr="00EE6F5F">
        <w:rPr>
          <w:rFonts w:ascii="David" w:eastAsia="AdvPECFA44" w:hAnsi="David" w:cs="David"/>
          <w:bCs/>
          <w:spacing w:val="10"/>
          <w:sz w:val="24"/>
          <w:szCs w:val="24"/>
          <w:rtl/>
          <w:lang w:val="he-IL" w:eastAsia="he-IL"/>
          <w14:textOutline w14:w="0" w14:cap="flat" w14:cmpd="sng" w14:algn="ctr">
            <w14:noFill/>
            <w14:prstDash w14:val="solid"/>
            <w14:round/>
          </w14:textOutline>
        </w:rPr>
        <w:t xml:space="preserve"> </w:t>
      </w:r>
      <w:r w:rsidRPr="00EE6F5F">
        <w:rPr>
          <w:rFonts w:ascii="David" w:hAnsi="David" w:cs="David"/>
          <w:bCs/>
          <w:sz w:val="24"/>
          <w:szCs w:val="24"/>
        </w:rPr>
        <w:t xml:space="preserve"> </w:t>
      </w:r>
      <w:hyperlink r:id="rId55" w:history="1">
        <w:r w:rsidR="00074409" w:rsidRPr="00E352FD">
          <w:rPr>
            <w:rStyle w:val="Hyperlink"/>
            <w:rFonts w:ascii="David" w:hAnsi="David" w:cs="David"/>
            <w:bCs/>
            <w:sz w:val="24"/>
            <w:szCs w:val="24"/>
          </w:rPr>
          <w:t>http://www.learningtoenda</w:t>
        </w:r>
        <w:r w:rsidR="00074409" w:rsidRPr="00E352FD">
          <w:rPr>
            <w:rStyle w:val="Hyperlink"/>
            <w:rFonts w:ascii="David" w:hAnsi="David" w:cs="David"/>
            <w:bCs/>
            <w:sz w:val="24"/>
            <w:szCs w:val="24"/>
          </w:rPr>
          <w:t>b</w:t>
        </w:r>
        <w:r w:rsidR="00074409" w:rsidRPr="00E352FD">
          <w:rPr>
            <w:rStyle w:val="Hyperlink"/>
            <w:rFonts w:ascii="David" w:hAnsi="David" w:cs="David"/>
            <w:bCs/>
            <w:sz w:val="24"/>
            <w:szCs w:val="24"/>
          </w:rPr>
          <w:t>use.ca/docs/WHO-September-24-2019.pdf</w:t>
        </w:r>
      </w:hyperlink>
      <w:r w:rsidR="00074409">
        <w:rPr>
          <w:rFonts w:ascii="David" w:hAnsi="David" w:cs="David" w:hint="cs"/>
          <w:bCs/>
          <w:sz w:val="24"/>
          <w:szCs w:val="24"/>
          <w:rtl/>
        </w:rPr>
        <w:t xml:space="preserve"> </w:t>
      </w:r>
      <w:r w:rsidRPr="00EE6F5F">
        <w:rPr>
          <w:rFonts w:ascii="David" w:hAnsi="David" w:cs="David"/>
          <w:bCs/>
          <w:sz w:val="24"/>
          <w:szCs w:val="24"/>
        </w:rPr>
        <w:t xml:space="preserve"> </w:t>
      </w:r>
    </w:p>
    <w:p w14:paraId="26C4C907" w14:textId="77777777" w:rsidR="007232B7" w:rsidRPr="00466F22" w:rsidRDefault="007232B7" w:rsidP="007232B7">
      <w:pPr>
        <w:pStyle w:val="a"/>
        <w:spacing w:after="0" w:line="480" w:lineRule="auto"/>
        <w:ind w:left="706" w:hanging="706"/>
        <w:rPr>
          <w:rFonts w:eastAsia="AdvPECFA44" w:cs="Times New Roman"/>
          <w:bCs/>
          <w:spacing w:val="10"/>
          <w:lang w:eastAsia="he-IL" w:bidi="he-IL"/>
          <w14:textOutline w14:w="0" w14:cap="flat" w14:cmpd="sng" w14:algn="ctr">
            <w14:noFill/>
            <w14:prstDash w14:val="solid"/>
            <w14:round/>
          </w14:textOutline>
        </w:rPr>
      </w:pPr>
      <w:r w:rsidRPr="00466F22">
        <w:rPr>
          <w:rFonts w:eastAsia="AdvPECFA44" w:cs="Times New Roman"/>
          <w:bCs/>
          <w:spacing w:val="10"/>
          <w:lang w:eastAsia="he-IL" w:bidi="he-IL"/>
          <w14:textOutline w14:w="0" w14:cap="flat" w14:cmpd="sng" w14:algn="ctr">
            <w14:noFill/>
            <w14:prstDash w14:val="solid"/>
            <w14:round/>
          </w14:textOutline>
        </w:rPr>
        <w:t xml:space="preserve">Rand, D. C. (1997). The spectrum of parental alienation syndrome. </w:t>
      </w:r>
      <w:r w:rsidRPr="00466F22">
        <w:rPr>
          <w:rFonts w:eastAsia="AdvPECFA44" w:cs="Times New Roman"/>
          <w:bCs/>
          <w:i/>
          <w:iCs/>
          <w:spacing w:val="10"/>
          <w:lang w:eastAsia="he-IL" w:bidi="he-IL"/>
          <w14:textOutline w14:w="0" w14:cap="flat" w14:cmpd="sng" w14:algn="ctr">
            <w14:noFill/>
            <w14:prstDash w14:val="solid"/>
            <w14:round/>
          </w14:textOutline>
        </w:rPr>
        <w:t>American Journal of Forensic Psychology</w:t>
      </w:r>
      <w:r w:rsidRPr="00466F22">
        <w:rPr>
          <w:rFonts w:eastAsia="AdvPECFA44" w:cs="Times New Roman"/>
          <w:bCs/>
          <w:spacing w:val="10"/>
          <w:lang w:eastAsia="he-IL" w:bidi="he-IL"/>
          <w14:textOutline w14:w="0" w14:cap="flat" w14:cmpd="sng" w14:algn="ctr">
            <w14:noFill/>
            <w14:prstDash w14:val="solid"/>
            <w14:round/>
          </w14:textOutline>
        </w:rPr>
        <w:t xml:space="preserve"> 15(3), 23-39.</w:t>
      </w:r>
    </w:p>
    <w:p w14:paraId="6660DF51" w14:textId="77777777" w:rsidR="007232B7" w:rsidRPr="00466F22" w:rsidRDefault="007232B7" w:rsidP="007232B7">
      <w:pPr>
        <w:pStyle w:val="BodyText"/>
        <w:spacing w:line="480" w:lineRule="auto"/>
        <w:ind w:left="706" w:hanging="706"/>
        <w:rPr>
          <w:rFonts w:eastAsia="AdvPECFA44"/>
          <w:bCs/>
          <w:spacing w:val="10"/>
          <w:szCs w:val="24"/>
          <w:lang w:eastAsia="he-IL" w:bidi="he-IL"/>
          <w14:textOutline w14:w="0" w14:cap="flat" w14:cmpd="sng" w14:algn="ctr">
            <w14:noFill/>
            <w14:prstDash w14:val="solid"/>
            <w14:round/>
          </w14:textOutline>
        </w:rPr>
      </w:pPr>
      <w:r w:rsidRPr="00466F22">
        <w:rPr>
          <w:rFonts w:eastAsia="AdvPECFA44"/>
          <w:bCs/>
          <w:spacing w:val="10"/>
          <w:szCs w:val="24"/>
          <w:lang w:eastAsia="he-IL" w:bidi="he-IL"/>
          <w14:textOutline w14:w="0" w14:cap="flat" w14:cmpd="sng" w14:algn="ctr">
            <w14:noFill/>
            <w14:prstDash w14:val="solid"/>
            <w14:round/>
          </w14:textOutline>
        </w:rPr>
        <w:t>Rao, A. G. (2021). Rejecting “Unjustified” Rejection: Why Family Courts Should Exclude Parental Alienation Experts. </w:t>
      </w:r>
      <w:r w:rsidRPr="00466F22">
        <w:rPr>
          <w:rFonts w:eastAsia="AdvPECFA44"/>
          <w:bCs/>
          <w:i/>
          <w:spacing w:val="10"/>
          <w:szCs w:val="24"/>
          <w:shd w:val="clear" w:color="auto" w:fill="F5F5F5"/>
          <w:lang w:eastAsia="he-IL" w:bidi="he-IL"/>
          <w14:textOutline w14:w="0" w14:cap="flat" w14:cmpd="sng" w14:algn="ctr">
            <w14:noFill/>
            <w14:prstDash w14:val="solid"/>
            <w14:round/>
          </w14:textOutline>
        </w:rPr>
        <w:t>Boston College Law Review</w:t>
      </w:r>
      <w:r w:rsidRPr="00466F22">
        <w:rPr>
          <w:rFonts w:eastAsia="AdvPECFA44"/>
          <w:bCs/>
          <w:spacing w:val="10"/>
          <w:szCs w:val="24"/>
          <w:lang w:eastAsia="he-IL" w:bidi="he-IL"/>
          <w14:textOutline w14:w="0" w14:cap="flat" w14:cmpd="sng" w14:algn="ctr">
            <w14:noFill/>
            <w14:prstDash w14:val="solid"/>
            <w14:round/>
          </w14:textOutline>
        </w:rPr>
        <w:t>, </w:t>
      </w:r>
      <w:r w:rsidRPr="00466F22">
        <w:rPr>
          <w:rFonts w:eastAsia="AdvPECFA44"/>
          <w:bCs/>
          <w:i/>
          <w:spacing w:val="10"/>
          <w:szCs w:val="24"/>
          <w:shd w:val="clear" w:color="auto" w:fill="F5F5F5"/>
          <w:lang w:eastAsia="he-IL" w:bidi="he-IL"/>
          <w14:textOutline w14:w="0" w14:cap="flat" w14:cmpd="sng" w14:algn="ctr">
            <w14:noFill/>
            <w14:prstDash w14:val="solid"/>
            <w14:round/>
          </w14:textOutline>
        </w:rPr>
        <w:t>62</w:t>
      </w:r>
      <w:r w:rsidRPr="00466F22">
        <w:rPr>
          <w:rFonts w:eastAsia="AdvPECFA44"/>
          <w:bCs/>
          <w:spacing w:val="10"/>
          <w:szCs w:val="24"/>
          <w:lang w:eastAsia="he-IL" w:bidi="he-IL"/>
          <w14:textOutline w14:w="0" w14:cap="flat" w14:cmpd="sng" w14:algn="ctr">
            <w14:noFill/>
            <w14:prstDash w14:val="solid"/>
            <w14:round/>
          </w14:textOutline>
        </w:rPr>
        <w:t xml:space="preserve">(5), 1759–1796. </w:t>
      </w:r>
    </w:p>
    <w:p w14:paraId="2D641519" w14:textId="2C1E6288" w:rsidR="007232B7" w:rsidRPr="00466F22" w:rsidRDefault="007232B7" w:rsidP="007232B7">
      <w:pPr>
        <w:pStyle w:val="BodyText"/>
        <w:spacing w:line="480" w:lineRule="auto"/>
        <w:ind w:left="706" w:hanging="706"/>
        <w:rPr>
          <w:rFonts w:eastAsia="AdvPECFA44"/>
          <w:bCs/>
          <w:spacing w:val="10"/>
          <w:szCs w:val="24"/>
          <w:lang w:eastAsia="he-IL" w:bidi="he-IL"/>
          <w14:textOutline w14:w="0" w14:cap="flat" w14:cmpd="sng" w14:algn="ctr">
            <w14:noFill/>
            <w14:prstDash w14:val="solid"/>
            <w14:round/>
          </w14:textOutline>
        </w:rPr>
      </w:pPr>
      <w:r w:rsidRPr="00466F22">
        <w:rPr>
          <w:rFonts w:eastAsia="AdvPECFA44"/>
          <w:bCs/>
          <w:spacing w:val="10"/>
          <w:szCs w:val="24"/>
          <w:lang w:eastAsia="he-IL" w:bidi="he-IL"/>
          <w14:textOutline w14:w="0" w14:cap="flat" w14:cmpd="sng" w14:algn="ctr">
            <w14:noFill/>
            <w14:prstDash w14:val="solid"/>
            <w14:round/>
          </w14:textOutline>
        </w:rPr>
        <w:t>Rowlands, G. A. (2019). Parental alienation: A measurement tool. </w:t>
      </w:r>
      <w:r w:rsidRPr="00466F22">
        <w:rPr>
          <w:rFonts w:eastAsia="AdvPECFA44"/>
          <w:i/>
          <w:iCs/>
        </w:rPr>
        <w:t>Journal of Divorce &amp; Remarriage, 60</w:t>
      </w:r>
      <w:r w:rsidRPr="00466F22">
        <w:rPr>
          <w:rFonts w:eastAsia="AdvPECFA44"/>
          <w:bCs/>
          <w:spacing w:val="10"/>
          <w:szCs w:val="24"/>
          <w:lang w:eastAsia="he-IL" w:bidi="he-IL"/>
          <w14:textOutline w14:w="0" w14:cap="flat" w14:cmpd="sng" w14:algn="ctr">
            <w14:noFill/>
            <w14:prstDash w14:val="solid"/>
            <w14:round/>
          </w14:textOutline>
        </w:rPr>
        <w:t xml:space="preserve">(4), 316–331. </w:t>
      </w:r>
      <w:hyperlink r:id="rId56" w:history="1">
        <w:r w:rsidRPr="00E352FD">
          <w:rPr>
            <w:rStyle w:val="Hyperlink"/>
            <w:rFonts w:eastAsia="AdvPECFA44"/>
            <w:bCs/>
            <w:spacing w:val="10"/>
            <w:szCs w:val="24"/>
            <w:lang w:eastAsia="he-IL" w:bidi="he-IL"/>
            <w14:textOutline w14:w="0" w14:cap="flat" w14:cmpd="sng" w14:algn="ctr">
              <w14:noFill/>
              <w14:prstDash w14:val="solid"/>
              <w14:round/>
            </w14:textOutline>
          </w:rPr>
          <w:t>https://doi.org/10.1080/10502556.2018.1546031</w:t>
        </w:r>
      </w:hyperlink>
      <w:r>
        <w:rPr>
          <w:rFonts w:eastAsia="AdvPECFA44"/>
          <w:bCs/>
          <w:spacing w:val="10"/>
          <w:szCs w:val="24"/>
          <w:lang w:eastAsia="he-IL" w:bidi="he-IL"/>
          <w14:textOutline w14:w="0" w14:cap="flat" w14:cmpd="sng" w14:algn="ctr">
            <w14:noFill/>
            <w14:prstDash w14:val="solid"/>
            <w14:round/>
          </w14:textOutline>
        </w:rPr>
        <w:t xml:space="preserve"> </w:t>
      </w:r>
      <w:r w:rsidRPr="00466F22">
        <w:rPr>
          <w:rFonts w:eastAsia="AdvPECFA44"/>
          <w:bCs/>
          <w:spacing w:val="10"/>
          <w:szCs w:val="24"/>
          <w:lang w:eastAsia="he-IL" w:bidi="he-IL"/>
          <w14:textOutline w14:w="0" w14:cap="flat" w14:cmpd="sng" w14:algn="ctr">
            <w14:noFill/>
            <w14:prstDash w14:val="solid"/>
            <w14:round/>
          </w14:textOutline>
        </w:rPr>
        <w:t xml:space="preserve"> </w:t>
      </w:r>
    </w:p>
    <w:p w14:paraId="49C21F86" w14:textId="6958DBBC" w:rsidR="00EE6F5F" w:rsidRPr="0022022A" w:rsidRDefault="007232B7" w:rsidP="0022022A">
      <w:pPr>
        <w:pStyle w:val="BodyText"/>
        <w:spacing w:line="480" w:lineRule="auto"/>
        <w:ind w:left="706" w:hanging="706"/>
        <w:rPr>
          <w:bCs/>
          <w:spacing w:val="10"/>
          <w:szCs w:val="24"/>
          <w14:textOutline w14:w="0" w14:cap="flat" w14:cmpd="sng" w14:algn="ctr">
            <w14:noFill/>
            <w14:prstDash w14:val="solid"/>
            <w14:round/>
          </w14:textOutline>
        </w:rPr>
      </w:pPr>
      <w:r w:rsidRPr="00466F22">
        <w:rPr>
          <w:rFonts w:eastAsia="AdvPECFA44"/>
          <w:bCs/>
          <w:spacing w:val="10"/>
          <w:szCs w:val="24"/>
          <w:lang w:eastAsia="he-IL" w:bidi="he-IL"/>
          <w14:textOutline w14:w="0" w14:cap="flat" w14:cmpd="sng" w14:algn="ctr">
            <w14:noFill/>
            <w14:prstDash w14:val="solid"/>
            <w14:round/>
          </w14:textOutline>
        </w:rPr>
        <w:t>Rowlands, G. A. (2020). Parental Alienation: A measurement tool confirmatory factor analysis validation study. </w:t>
      </w:r>
      <w:r w:rsidRPr="00466F22">
        <w:rPr>
          <w:rFonts w:eastAsia="AdvPECFA44"/>
          <w:i/>
          <w:iCs/>
        </w:rPr>
        <w:t>Journal of Divorce &amp; Remarriage</w:t>
      </w:r>
      <w:r w:rsidRPr="00466F22">
        <w:rPr>
          <w:rFonts w:eastAsia="AdvPECFA44"/>
          <w:bCs/>
          <w:spacing w:val="10"/>
          <w:szCs w:val="24"/>
          <w:lang w:eastAsia="he-IL" w:bidi="he-IL"/>
          <w14:textOutline w14:w="0" w14:cap="flat" w14:cmpd="sng" w14:algn="ctr">
            <w14:noFill/>
            <w14:prstDash w14:val="solid"/>
            <w14:round/>
          </w14:textOutline>
        </w:rPr>
        <w:t>, </w:t>
      </w:r>
      <w:r w:rsidRPr="00466F22">
        <w:rPr>
          <w:rFonts w:eastAsia="AdvPECFA44"/>
          <w:i/>
          <w:iCs/>
        </w:rPr>
        <w:t>61</w:t>
      </w:r>
      <w:r w:rsidRPr="00466F22">
        <w:rPr>
          <w:rFonts w:eastAsia="AdvPECFA44"/>
          <w:bCs/>
          <w:spacing w:val="10"/>
          <w:szCs w:val="24"/>
          <w:lang w:eastAsia="he-IL" w:bidi="he-IL"/>
          <w14:textOutline w14:w="0" w14:cap="flat" w14:cmpd="sng" w14:algn="ctr">
            <w14:noFill/>
            <w14:prstDash w14:val="solid"/>
            <w14:round/>
          </w14:textOutline>
        </w:rPr>
        <w:t xml:space="preserve">(2), 127–147. </w:t>
      </w:r>
      <w:hyperlink r:id="rId57" w:history="1">
        <w:r w:rsidRPr="00E352FD">
          <w:rPr>
            <w:rStyle w:val="Hyperlink"/>
            <w:rFonts w:eastAsia="AdvPECFA44"/>
            <w:bCs/>
            <w:spacing w:val="10"/>
            <w:szCs w:val="24"/>
            <w:lang w:eastAsia="he-IL" w:bidi="he-IL"/>
            <w14:textOutline w14:w="0" w14:cap="flat" w14:cmpd="sng" w14:algn="ctr">
              <w14:noFill/>
              <w14:prstDash w14:val="solid"/>
              <w14:round/>
            </w14:textOutline>
          </w:rPr>
          <w:t>https://doi.org/10.1080/10502556.2019.1627162</w:t>
        </w:r>
      </w:hyperlink>
      <w:r>
        <w:rPr>
          <w:rFonts w:eastAsia="AdvPECFA44"/>
          <w:bCs/>
          <w:spacing w:val="10"/>
          <w:szCs w:val="24"/>
          <w:lang w:eastAsia="he-IL" w:bidi="he-IL"/>
          <w14:textOutline w14:w="0" w14:cap="flat" w14:cmpd="sng" w14:algn="ctr">
            <w14:noFill/>
            <w14:prstDash w14:val="solid"/>
            <w14:round/>
          </w14:textOutline>
        </w:rPr>
        <w:t xml:space="preserve"> </w:t>
      </w:r>
      <w:r w:rsidRPr="00466F22">
        <w:rPr>
          <w:rFonts w:eastAsia="AdvPECFA44"/>
          <w:bCs/>
          <w:spacing w:val="10"/>
          <w:szCs w:val="24"/>
          <w:lang w:eastAsia="he-IL" w:bidi="he-IL"/>
          <w14:textOutline w14:w="0" w14:cap="flat" w14:cmpd="sng" w14:algn="ctr">
            <w14:noFill/>
            <w14:prstDash w14:val="solid"/>
            <w14:round/>
          </w14:textOutline>
        </w:rPr>
        <w:t xml:space="preserve"> </w:t>
      </w:r>
    </w:p>
    <w:p w14:paraId="63ED0EFD" w14:textId="36772D2A" w:rsidR="00EE6F5F" w:rsidRPr="0022022A" w:rsidRDefault="0022022A" w:rsidP="0022022A">
      <w:pPr>
        <w:pStyle w:val="BodyText"/>
        <w:spacing w:line="480" w:lineRule="auto"/>
        <w:ind w:left="706" w:hanging="706"/>
        <w:rPr>
          <w:rFonts w:eastAsia="AdvPECFA44"/>
          <w:bCs/>
          <w:spacing w:val="10"/>
          <w:szCs w:val="24"/>
          <w:lang w:eastAsia="he-IL" w:bidi="he-IL"/>
          <w14:textOutline w14:w="0" w14:cap="flat" w14:cmpd="sng" w14:algn="ctr">
            <w14:noFill/>
            <w14:prstDash w14:val="solid"/>
            <w14:round/>
          </w14:textOutline>
        </w:rPr>
      </w:pPr>
      <w:r w:rsidRPr="00466F22">
        <w:rPr>
          <w:rFonts w:eastAsia="AdvPECFA44"/>
          <w:bCs/>
          <w:spacing w:val="10"/>
          <w:szCs w:val="24"/>
          <w:lang w:eastAsia="he-IL" w:bidi="he-IL"/>
          <w14:textOutline w14:w="0" w14:cap="flat" w14:cmpd="sng" w14:algn="ctr">
            <w14:noFill/>
            <w14:prstDash w14:val="solid"/>
            <w14:round/>
          </w14:textOutline>
        </w:rPr>
        <w:t>Scharp, K. M., Kubler, K. F., &amp; Wang, T. R. (2020). Individual and community practices for constructing communicative resilience: Exploring the communicative processes of coping with parental alienation.</w:t>
      </w:r>
      <w:r w:rsidRPr="00A419C8">
        <w:rPr>
          <w:rFonts w:eastAsia="AdvPECFA44"/>
          <w:bCs/>
          <w:spacing w:val="10"/>
          <w:szCs w:val="24"/>
          <w:shd w:val="clear" w:color="auto" w:fill="FFFFFF" w:themeFill="background1"/>
          <w:lang w:eastAsia="he-IL" w:bidi="he-IL"/>
          <w14:textOutline w14:w="0" w14:cap="flat" w14:cmpd="sng" w14:algn="ctr">
            <w14:noFill/>
            <w14:prstDash w14:val="solid"/>
            <w14:round/>
          </w14:textOutline>
        </w:rPr>
        <w:t> </w:t>
      </w:r>
      <w:r w:rsidRPr="00A419C8">
        <w:rPr>
          <w:rFonts w:eastAsia="AdvPECFA44"/>
          <w:bCs/>
          <w:i/>
          <w:iCs/>
          <w:spacing w:val="10"/>
          <w:szCs w:val="24"/>
          <w:shd w:val="clear" w:color="auto" w:fill="FFFFFF" w:themeFill="background1"/>
          <w:lang w:eastAsia="he-IL" w:bidi="he-IL"/>
          <w14:textOutline w14:w="0" w14:cap="flat" w14:cmpd="sng" w14:algn="ctr">
            <w14:noFill/>
            <w14:prstDash w14:val="solid"/>
            <w14:round/>
          </w14:textOutline>
        </w:rPr>
        <w:t>Journal of Applied Communication Research</w:t>
      </w:r>
      <w:r w:rsidRPr="00466F22">
        <w:rPr>
          <w:rFonts w:eastAsia="AdvPECFA44"/>
          <w:bCs/>
          <w:spacing w:val="10"/>
          <w:szCs w:val="24"/>
          <w:lang w:eastAsia="he-IL" w:bidi="he-IL"/>
          <w14:textOutline w14:w="0" w14:cap="flat" w14:cmpd="sng" w14:algn="ctr">
            <w14:noFill/>
            <w14:prstDash w14:val="solid"/>
            <w14:round/>
          </w14:textOutline>
        </w:rPr>
        <w:t>, </w:t>
      </w:r>
      <w:r w:rsidRPr="00466F22">
        <w:rPr>
          <w:rFonts w:eastAsia="AdvPECFA44"/>
          <w:bCs/>
          <w:i/>
          <w:iCs/>
          <w:spacing w:val="10"/>
          <w:szCs w:val="24"/>
          <w:shd w:val="clear" w:color="auto" w:fill="F5F5F5"/>
          <w:lang w:eastAsia="he-IL" w:bidi="he-IL"/>
          <w14:textOutline w14:w="0" w14:cap="flat" w14:cmpd="sng" w14:algn="ctr">
            <w14:noFill/>
            <w14:prstDash w14:val="solid"/>
            <w14:round/>
          </w14:textOutline>
        </w:rPr>
        <w:t>48</w:t>
      </w:r>
      <w:r w:rsidRPr="00466F22">
        <w:rPr>
          <w:rFonts w:eastAsia="AdvPECFA44"/>
          <w:bCs/>
          <w:spacing w:val="10"/>
          <w:szCs w:val="24"/>
          <w:lang w:eastAsia="he-IL" w:bidi="he-IL"/>
          <w14:textOutline w14:w="0" w14:cap="flat" w14:cmpd="sng" w14:algn="ctr">
            <w14:noFill/>
            <w14:prstDash w14:val="solid"/>
            <w14:round/>
          </w14:textOutline>
        </w:rPr>
        <w:t xml:space="preserve">(2), 207–226. </w:t>
      </w:r>
      <w:hyperlink r:id="rId58" w:history="1">
        <w:r w:rsidRPr="00466F22">
          <w:rPr>
            <w:rStyle w:val="Hyperlink"/>
            <w:rFonts w:eastAsia="AdvPECFA44"/>
            <w:bCs/>
            <w:spacing w:val="10"/>
            <w:szCs w:val="24"/>
            <w:lang w:eastAsia="he-IL" w:bidi="he-IL"/>
            <w14:textOutline w14:w="0" w14:cap="flat" w14:cmpd="sng" w14:algn="ctr">
              <w14:noFill/>
              <w14:prstDash w14:val="solid"/>
              <w14:round/>
            </w14:textOutline>
          </w:rPr>
          <w:t>https://doi.org/10.1080/00909882.2020.1734225</w:t>
        </w:r>
      </w:hyperlink>
    </w:p>
    <w:p w14:paraId="1864EA9C" w14:textId="3988DAD5" w:rsidR="00EE6F5F" w:rsidRPr="00EE6F5F" w:rsidRDefault="00EE6F5F" w:rsidP="0022022A">
      <w:pPr>
        <w:pStyle w:val="BodyText"/>
        <w:spacing w:line="480" w:lineRule="auto"/>
        <w:ind w:left="706" w:hanging="706"/>
        <w:rPr>
          <w:rFonts w:ascii="David" w:hAnsi="David" w:cs="David"/>
          <w:bCs/>
          <w:szCs w:val="24"/>
        </w:rPr>
      </w:pPr>
      <w:r w:rsidRPr="0022022A">
        <w:rPr>
          <w:rFonts w:ascii="David" w:hAnsi="David" w:cs="David"/>
          <w:bCs/>
          <w:szCs w:val="24"/>
        </w:rPr>
        <w:t>Shaw, M. (2019). Misperceptions and misapplications of research in family law cases: Myths of “parental alienation syndrome” and implanted false memories.</w:t>
      </w:r>
      <w:r w:rsidRPr="0022022A">
        <w:rPr>
          <w:rFonts w:ascii="David" w:eastAsia="AdvPECFA44" w:hAnsi="David" w:cs="David"/>
          <w:bCs/>
          <w:spacing w:val="10"/>
          <w:szCs w:val="24"/>
          <w:shd w:val="clear" w:color="auto" w:fill="FFFFFF" w:themeFill="background1"/>
          <w:lang w:eastAsia="he-IL" w:bidi="he-IL"/>
          <w14:textOutline w14:w="0" w14:cap="flat" w14:cmpd="sng" w14:algn="ctr">
            <w14:noFill/>
            <w14:prstDash w14:val="solid"/>
            <w14:round/>
          </w14:textOutline>
        </w:rPr>
        <w:t> </w:t>
      </w:r>
      <w:r w:rsidRPr="0022022A">
        <w:rPr>
          <w:rFonts w:ascii="David" w:hAnsi="David" w:cs="David"/>
          <w:bCs/>
          <w:szCs w:val="24"/>
        </w:rPr>
        <w:t>Journal of Child Custody</w:t>
      </w:r>
      <w:r w:rsidRPr="0022022A">
        <w:rPr>
          <w:rFonts w:ascii="David" w:eastAsia="AdvPECFA44" w:hAnsi="David" w:cs="David"/>
          <w:bCs/>
          <w:spacing w:val="10"/>
          <w:szCs w:val="24"/>
          <w:shd w:val="clear" w:color="auto" w:fill="FFFFFF" w:themeFill="background1"/>
          <w:lang w:eastAsia="he-IL" w:bidi="he-IL"/>
          <w14:textOutline w14:w="0" w14:cap="flat" w14:cmpd="sng" w14:algn="ctr">
            <w14:noFill/>
            <w14:prstDash w14:val="solid"/>
            <w14:round/>
          </w14:textOutline>
        </w:rPr>
        <w:t>, </w:t>
      </w:r>
      <w:r w:rsidRPr="0022022A">
        <w:rPr>
          <w:rFonts w:ascii="David" w:hAnsi="David" w:cs="David"/>
          <w:bCs/>
          <w:szCs w:val="24"/>
        </w:rPr>
        <w:t>16</w:t>
      </w:r>
      <w:r w:rsidRPr="0022022A">
        <w:rPr>
          <w:rFonts w:ascii="David" w:eastAsia="AdvPECFA44" w:hAnsi="David" w:cs="David"/>
          <w:bCs/>
          <w:spacing w:val="10"/>
          <w:szCs w:val="24"/>
          <w:lang w:eastAsia="he-IL" w:bidi="he-IL"/>
          <w14:textOutline w14:w="0" w14:cap="flat" w14:cmpd="sng" w14:algn="ctr">
            <w14:noFill/>
            <w14:prstDash w14:val="solid"/>
            <w14:round/>
          </w14:textOutline>
        </w:rPr>
        <w:t>(1</w:t>
      </w:r>
      <w:r w:rsidRPr="0022022A">
        <w:rPr>
          <w:rFonts w:ascii="David" w:hAnsi="David" w:cs="David"/>
          <w:bCs/>
          <w:szCs w:val="24"/>
        </w:rPr>
        <w:t xml:space="preserve">), 1–6. </w:t>
      </w:r>
      <w:hyperlink r:id="rId59" w:history="1">
        <w:r w:rsidR="0022022A" w:rsidRPr="00E352FD">
          <w:rPr>
            <w:rStyle w:val="Hyperlink"/>
            <w:rFonts w:ascii="David" w:hAnsi="David" w:cs="David"/>
            <w:bCs/>
            <w:szCs w:val="24"/>
          </w:rPr>
          <w:t>https://doi.org/10.1080/15379418.2019.1609384</w:t>
        </w:r>
      </w:hyperlink>
      <w:r w:rsidR="0022022A">
        <w:rPr>
          <w:rFonts w:ascii="David" w:hAnsi="David" w:cs="David" w:hint="cs"/>
          <w:bCs/>
          <w:szCs w:val="24"/>
          <w:rtl/>
          <w:lang w:bidi="he-IL"/>
        </w:rPr>
        <w:t xml:space="preserve"> </w:t>
      </w:r>
      <w:r w:rsidRPr="00EE6F5F">
        <w:rPr>
          <w:rFonts w:ascii="David" w:hAnsi="David" w:cs="David"/>
          <w:bCs/>
          <w:szCs w:val="24"/>
        </w:rPr>
        <w:t xml:space="preserve"> </w:t>
      </w:r>
    </w:p>
    <w:p w14:paraId="7995FA1F" w14:textId="6D6DDC0F" w:rsidR="00EE6F5F" w:rsidRPr="00EE6F5F" w:rsidRDefault="00EE6F5F" w:rsidP="0022022A">
      <w:pPr>
        <w:pStyle w:val="BodyText"/>
        <w:spacing w:line="480" w:lineRule="auto"/>
        <w:ind w:left="706" w:hanging="706"/>
        <w:rPr>
          <w:rFonts w:ascii="David" w:hAnsi="David" w:cs="David" w:hint="cs"/>
          <w:bCs/>
          <w:szCs w:val="24"/>
          <w:lang w:bidi="he-IL"/>
        </w:rPr>
      </w:pPr>
      <w:r w:rsidRPr="00EE6F5F">
        <w:rPr>
          <w:rFonts w:ascii="David" w:hAnsi="David" w:cs="David"/>
          <w:bCs/>
          <w:szCs w:val="24"/>
        </w:rPr>
        <w:lastRenderedPageBreak/>
        <w:t>Templer, K., Matthewson, M., Haines, J. and Cox, G. (2017), Recommendations for best practice in response to parental alienation: findings from a systematic review. Journal of Family Therapy, 39: 103-122. https://d</w:t>
      </w:r>
      <w:r w:rsidR="0022022A">
        <w:rPr>
          <w:rFonts w:ascii="David" w:hAnsi="David" w:cs="David"/>
          <w:bCs/>
          <w:szCs w:val="24"/>
        </w:rPr>
        <w:t>oi.org/10.1111/1467-6427.12137</w:t>
      </w:r>
      <w:r w:rsidR="0022022A">
        <w:rPr>
          <w:rFonts w:ascii="David" w:hAnsi="David" w:cs="David" w:hint="cs"/>
          <w:bCs/>
          <w:szCs w:val="24"/>
          <w:rtl/>
          <w:lang w:bidi="he-IL"/>
        </w:rPr>
        <w:t xml:space="preserve"> </w:t>
      </w:r>
    </w:p>
    <w:p w14:paraId="09A95E38" w14:textId="182C8B2A" w:rsidR="00EE6F5F" w:rsidRPr="00EE6F5F" w:rsidRDefault="00EE6F5F" w:rsidP="0022022A">
      <w:pPr>
        <w:pStyle w:val="BodyText"/>
        <w:spacing w:line="480" w:lineRule="auto"/>
        <w:ind w:left="706" w:hanging="706"/>
        <w:rPr>
          <w:rFonts w:ascii="David" w:hAnsi="David" w:cs="David"/>
          <w:bCs/>
          <w:szCs w:val="24"/>
        </w:rPr>
      </w:pPr>
      <w:r w:rsidRPr="00EE6F5F">
        <w:rPr>
          <w:rFonts w:ascii="David" w:hAnsi="David" w:cs="David"/>
          <w:bCs/>
          <w:szCs w:val="24"/>
        </w:rPr>
        <w:t>Toren, P., Bregman, B. L., Zohar-Reich, E., Ben-Amitay, G., Wolmer, L., &amp; Laor, N. (2013). Sixteen-session group treatment for children and adolescents with parental alienation and their parents. American Journal of Family Therapy, 41(3), 187–197. https://doi.org/10.1080/01926187.2012.677651</w:t>
      </w:r>
      <w:r w:rsidR="0022022A">
        <w:rPr>
          <w:rFonts w:ascii="David" w:hAnsi="David" w:cs="David" w:hint="cs"/>
          <w:bCs/>
          <w:szCs w:val="24"/>
          <w:rtl/>
          <w:lang w:bidi="he-IL"/>
        </w:rPr>
        <w:t xml:space="preserve"> </w:t>
      </w:r>
      <w:r w:rsidRPr="00EE6F5F">
        <w:rPr>
          <w:rFonts w:ascii="David" w:hAnsi="David" w:cs="David"/>
          <w:bCs/>
          <w:szCs w:val="24"/>
        </w:rPr>
        <w:t xml:space="preserve"> </w:t>
      </w:r>
    </w:p>
    <w:p w14:paraId="41902DA3" w14:textId="34B9F6D0" w:rsidR="00EE6F5F" w:rsidRPr="00EE6F5F" w:rsidRDefault="00EE6F5F" w:rsidP="0022022A">
      <w:pPr>
        <w:pStyle w:val="BodyText"/>
        <w:spacing w:line="480" w:lineRule="auto"/>
        <w:ind w:left="706" w:hanging="706"/>
        <w:rPr>
          <w:rFonts w:ascii="David" w:hAnsi="David" w:cs="David"/>
          <w:bCs/>
          <w:szCs w:val="24"/>
        </w:rPr>
      </w:pPr>
      <w:r w:rsidRPr="00EE6F5F">
        <w:rPr>
          <w:rFonts w:ascii="David" w:hAnsi="David" w:cs="David"/>
          <w:bCs/>
          <w:szCs w:val="24"/>
        </w:rPr>
        <w:t>Verrocchio, M. C., Marchetti, D., Carrozzino, D., Compare, A., &amp; Fulcheri, M. (2019). Depression and quality of life in adults perceiving exposure to parental alienation behaviors. Health and Quality of Life Outcomes, 17(1), 14. https://doi.org/10.1186/s12955-019-1080-6</w:t>
      </w:r>
      <w:r w:rsidR="0022022A">
        <w:rPr>
          <w:rFonts w:ascii="David" w:hAnsi="David" w:cs="David" w:hint="cs"/>
          <w:bCs/>
          <w:szCs w:val="24"/>
          <w:rtl/>
          <w:lang w:bidi="he-IL"/>
        </w:rPr>
        <w:t xml:space="preserve"> </w:t>
      </w:r>
      <w:r w:rsidRPr="00EE6F5F">
        <w:rPr>
          <w:rFonts w:ascii="David" w:hAnsi="David" w:cs="David"/>
          <w:bCs/>
          <w:szCs w:val="24"/>
        </w:rPr>
        <w:t xml:space="preserve"> </w:t>
      </w:r>
    </w:p>
    <w:p w14:paraId="53338EE5" w14:textId="2B74FC71" w:rsidR="00EE6F5F" w:rsidRPr="00EE6F5F" w:rsidRDefault="00EE6F5F" w:rsidP="0022022A">
      <w:pPr>
        <w:pStyle w:val="BodyText"/>
        <w:spacing w:line="480" w:lineRule="auto"/>
        <w:ind w:left="706" w:hanging="706"/>
        <w:rPr>
          <w:rFonts w:ascii="David" w:hAnsi="David" w:cs="David" w:hint="cs"/>
          <w:bCs/>
          <w:szCs w:val="24"/>
          <w:lang w:bidi="he-IL"/>
        </w:rPr>
      </w:pPr>
      <w:r w:rsidRPr="00EE6F5F">
        <w:rPr>
          <w:rFonts w:ascii="David" w:hAnsi="David" w:cs="David"/>
          <w:bCs/>
          <w:szCs w:val="24"/>
        </w:rPr>
        <w:t>von Boch-Galhau, W. (2018). (Syndrome) d’Aliénation Parentale Forme sous-estimée de maltraitance psychologique des enfants lors de séparations conflictuelles des parents = The Parental Alienation (Syndrome) — An underestimated kind of psychological abuse of children in the context of conflictual separation or divorce of parents. Cahiers Critiques de Thérapie Familiale et de Pratiques de Réseaux, 61(2), 109–125. https://doi.org/10.3917/ctf.061.0109</w:t>
      </w:r>
      <w:r w:rsidR="0022022A">
        <w:rPr>
          <w:rFonts w:ascii="David" w:hAnsi="David" w:cs="David" w:hint="cs"/>
          <w:bCs/>
          <w:szCs w:val="24"/>
          <w:rtl/>
          <w:lang w:bidi="he-IL"/>
        </w:rPr>
        <w:t xml:space="preserve"> </w:t>
      </w:r>
    </w:p>
    <w:p w14:paraId="7BFDC85F" w14:textId="308F9281" w:rsidR="00EE6F5F" w:rsidRPr="00EE6F5F" w:rsidRDefault="00EE6F5F" w:rsidP="0022022A">
      <w:pPr>
        <w:pStyle w:val="BodyText"/>
        <w:spacing w:line="480" w:lineRule="auto"/>
        <w:ind w:left="706" w:hanging="706"/>
        <w:rPr>
          <w:rFonts w:ascii="David" w:hAnsi="David" w:cs="David"/>
          <w:bCs/>
          <w:szCs w:val="24"/>
        </w:rPr>
      </w:pPr>
      <w:r w:rsidRPr="00EE6F5F">
        <w:rPr>
          <w:rFonts w:ascii="David" w:hAnsi="David" w:cs="David"/>
          <w:bCs/>
          <w:szCs w:val="24"/>
        </w:rPr>
        <w:t>Warshak, R. A. (2019). Reclaiming parent–child relationships: Outcomes of Family Bridges with alienated children. Journal of Divorce &amp; Remarriage, 60(8), 645–667. https://doi.org/10.1080/10502556.2018.1529505</w:t>
      </w:r>
      <w:r w:rsidR="0022022A">
        <w:rPr>
          <w:rFonts w:ascii="David" w:hAnsi="David" w:cs="David" w:hint="cs"/>
          <w:bCs/>
          <w:szCs w:val="24"/>
          <w:rtl/>
          <w:lang w:bidi="he-IL"/>
        </w:rPr>
        <w:t xml:space="preserve">  </w:t>
      </w:r>
      <w:r w:rsidRPr="00EE6F5F">
        <w:rPr>
          <w:rFonts w:ascii="David" w:hAnsi="David" w:cs="David"/>
          <w:bCs/>
          <w:szCs w:val="24"/>
        </w:rPr>
        <w:t xml:space="preserve"> </w:t>
      </w:r>
    </w:p>
    <w:p w14:paraId="51FCD4E7" w14:textId="1180DBD4" w:rsidR="00EE6F5F" w:rsidRPr="00EE6F5F" w:rsidRDefault="00EE6F5F" w:rsidP="0022022A">
      <w:pPr>
        <w:pStyle w:val="BodyText"/>
        <w:spacing w:line="480" w:lineRule="auto"/>
        <w:ind w:left="706" w:hanging="706"/>
        <w:rPr>
          <w:rFonts w:ascii="David" w:hAnsi="David" w:cs="David"/>
          <w:bCs/>
          <w:szCs w:val="24"/>
        </w:rPr>
      </w:pPr>
      <w:r w:rsidRPr="00EE6F5F">
        <w:rPr>
          <w:rFonts w:ascii="David" w:hAnsi="David" w:cs="David"/>
          <w:bCs/>
          <w:szCs w:val="24"/>
        </w:rPr>
        <w:t>Warshak, R. A. (2020). Risks and realities of working with alienated children. Family Court Review, 58(2), 432–455. https://doi.org/10.1111/fcre.12481</w:t>
      </w:r>
      <w:r w:rsidR="0022022A">
        <w:rPr>
          <w:rFonts w:ascii="David" w:hAnsi="David" w:cs="David" w:hint="cs"/>
          <w:bCs/>
          <w:szCs w:val="24"/>
          <w:rtl/>
          <w:lang w:bidi="he-IL"/>
        </w:rPr>
        <w:t xml:space="preserve">  </w:t>
      </w:r>
      <w:r w:rsidRPr="00EE6F5F">
        <w:rPr>
          <w:rFonts w:ascii="David" w:hAnsi="David" w:cs="David"/>
          <w:bCs/>
          <w:szCs w:val="24"/>
        </w:rPr>
        <w:t xml:space="preserve"> </w:t>
      </w:r>
    </w:p>
    <w:p w14:paraId="6B808D70" w14:textId="77777777" w:rsidR="00EE6F5F" w:rsidRPr="00EE6F5F" w:rsidRDefault="00EE6F5F" w:rsidP="0022022A">
      <w:pPr>
        <w:spacing w:line="480" w:lineRule="auto"/>
        <w:ind w:left="706" w:hanging="706"/>
        <w:rPr>
          <w:rFonts w:ascii="David" w:hAnsi="David" w:cs="David"/>
          <w:bCs/>
          <w:sz w:val="24"/>
          <w:szCs w:val="24"/>
        </w:rPr>
      </w:pPr>
      <w:r w:rsidRPr="00EE6F5F">
        <w:rPr>
          <w:rFonts w:ascii="David" w:hAnsi="David" w:cs="David"/>
          <w:bCs/>
          <w:sz w:val="24"/>
          <w:szCs w:val="24"/>
        </w:rPr>
        <w:t xml:space="preserve">Weisberg, D. Kelly; Appleton, Susan Frelich (2003). Modern Family Law: Cases &amp; Materials (9780735524002). p727-845. </w:t>
      </w:r>
    </w:p>
    <w:p w14:paraId="3DBEF4A1" w14:textId="171DCDD3" w:rsidR="00EE6F5F" w:rsidRPr="00EE6F5F" w:rsidRDefault="00EE6F5F" w:rsidP="0022022A">
      <w:pPr>
        <w:pStyle w:val="BodyText"/>
        <w:spacing w:line="480" w:lineRule="auto"/>
        <w:ind w:left="706" w:hanging="706"/>
        <w:rPr>
          <w:rFonts w:ascii="David" w:hAnsi="David" w:cs="David" w:hint="cs"/>
          <w:bCs/>
          <w:szCs w:val="24"/>
          <w:lang w:bidi="he-IL"/>
        </w:rPr>
      </w:pPr>
      <w:r w:rsidRPr="00EE6F5F">
        <w:rPr>
          <w:rFonts w:ascii="David" w:hAnsi="David" w:cs="David"/>
          <w:bCs/>
          <w:szCs w:val="24"/>
        </w:rPr>
        <w:t xml:space="preserve">World Health Organization. (2019). International statistical classification of diseases and related health problems (11th ed.). </w:t>
      </w:r>
      <w:hyperlink r:id="rId60" w:history="1"/>
      <w:hyperlink r:id="rId61" w:history="1">
        <w:r w:rsidR="0022022A" w:rsidRPr="00E352FD">
          <w:rPr>
            <w:rStyle w:val="Hyperlink"/>
            <w:rFonts w:ascii="David" w:hAnsi="David" w:cs="David"/>
            <w:bCs/>
            <w:szCs w:val="24"/>
          </w:rPr>
          <w:t>https://icd.who.int</w:t>
        </w:r>
      </w:hyperlink>
      <w:r w:rsidR="0022022A">
        <w:rPr>
          <w:rFonts w:ascii="David" w:hAnsi="David" w:cs="David" w:hint="cs"/>
          <w:bCs/>
          <w:szCs w:val="24"/>
          <w:rtl/>
          <w:lang w:bidi="he-IL"/>
        </w:rPr>
        <w:t xml:space="preserve"> </w:t>
      </w:r>
    </w:p>
    <w:p w14:paraId="61BB908A" w14:textId="5202DC3E" w:rsidR="00EE6F5F" w:rsidRPr="00EE6F5F" w:rsidRDefault="00EE6F5F" w:rsidP="0022022A">
      <w:pPr>
        <w:pStyle w:val="BodyText"/>
        <w:spacing w:line="480" w:lineRule="auto"/>
        <w:ind w:left="706" w:hanging="706"/>
        <w:rPr>
          <w:rFonts w:ascii="David" w:hAnsi="David" w:cs="David"/>
          <w:bCs/>
          <w:szCs w:val="24"/>
        </w:rPr>
      </w:pPr>
      <w:r w:rsidRPr="00EE6F5F">
        <w:rPr>
          <w:rFonts w:ascii="David" w:hAnsi="David" w:cs="David"/>
          <w:bCs/>
          <w:szCs w:val="24"/>
        </w:rPr>
        <w:t xml:space="preserve">World Health Organization. (2020). International statistical classification of diseases and related health problems (11th ed.). </w:t>
      </w:r>
      <w:hyperlink r:id="rId62" w:history="1">
        <w:r w:rsidR="0022022A" w:rsidRPr="00E352FD">
          <w:rPr>
            <w:rStyle w:val="Hyperlink"/>
            <w:rFonts w:ascii="David" w:hAnsi="David" w:cs="David"/>
            <w:bCs/>
            <w:szCs w:val="24"/>
          </w:rPr>
          <w:t>https://icd.who.int/</w:t>
        </w:r>
      </w:hyperlink>
      <w:r w:rsidR="0022022A">
        <w:rPr>
          <w:rFonts w:ascii="David" w:hAnsi="David" w:cs="David" w:hint="cs"/>
          <w:bCs/>
          <w:szCs w:val="24"/>
          <w:rtl/>
          <w:lang w:bidi="he-IL"/>
        </w:rPr>
        <w:t xml:space="preserve"> </w:t>
      </w:r>
      <w:r w:rsidRPr="00EE6F5F">
        <w:rPr>
          <w:rFonts w:ascii="David" w:hAnsi="David" w:cs="David"/>
          <w:bCs/>
          <w:szCs w:val="24"/>
        </w:rPr>
        <w:t xml:space="preserve"> </w:t>
      </w:r>
    </w:p>
    <w:p w14:paraId="625DEA7F" w14:textId="7D1F5797" w:rsidR="006E715E" w:rsidRPr="00171C93" w:rsidRDefault="006E715E" w:rsidP="00EE6F5F">
      <w:pPr>
        <w:bidi/>
        <w:rPr>
          <w:rFonts w:ascii="David" w:hAnsi="David" w:cs="David"/>
          <w:sz w:val="24"/>
          <w:szCs w:val="24"/>
          <w:rtl/>
        </w:rPr>
      </w:pPr>
      <w:r w:rsidRPr="00171C93">
        <w:rPr>
          <w:rFonts w:ascii="David" w:hAnsi="David" w:cs="David"/>
          <w:sz w:val="24"/>
          <w:szCs w:val="24"/>
          <w:rtl/>
        </w:rPr>
        <w:br w:type="page"/>
      </w:r>
    </w:p>
    <w:p w14:paraId="691A0E25" w14:textId="30C03D72" w:rsidR="006E715E" w:rsidRPr="00171C93" w:rsidRDefault="006E715E" w:rsidP="00665938">
      <w:pPr>
        <w:pStyle w:val="Heading1"/>
        <w:spacing w:line="276" w:lineRule="auto"/>
        <w:rPr>
          <w:rFonts w:ascii="David" w:hAnsi="David" w:cs="David"/>
          <w:sz w:val="24"/>
          <w:szCs w:val="24"/>
          <w:rtl/>
        </w:rPr>
      </w:pPr>
      <w:bookmarkStart w:id="194" w:name="_Toc109295169"/>
      <w:bookmarkStart w:id="195" w:name="_Toc109295473"/>
      <w:bookmarkStart w:id="196" w:name="_Toc109660015"/>
      <w:r w:rsidRPr="00171C93">
        <w:rPr>
          <w:rFonts w:ascii="David" w:hAnsi="David" w:cs="David"/>
          <w:sz w:val="24"/>
          <w:szCs w:val="24"/>
          <w:rtl/>
        </w:rPr>
        <w:lastRenderedPageBreak/>
        <w:t>נספח א:</w:t>
      </w:r>
      <w:bookmarkEnd w:id="194"/>
      <w:bookmarkEnd w:id="195"/>
      <w:bookmarkEnd w:id="196"/>
    </w:p>
    <w:p w14:paraId="119722C1" w14:textId="77777777" w:rsidR="00BB318A" w:rsidRPr="00171C93" w:rsidRDefault="00BB318A" w:rsidP="00665938">
      <w:pPr>
        <w:bidi/>
        <w:spacing w:line="276" w:lineRule="auto"/>
        <w:rPr>
          <w:rFonts w:ascii="David" w:hAnsi="David" w:cs="David"/>
          <w:sz w:val="24"/>
          <w:szCs w:val="24"/>
          <w:rtl/>
        </w:rPr>
      </w:pPr>
    </w:p>
    <w:p w14:paraId="69048300" w14:textId="66381794" w:rsidR="00BB318A" w:rsidRPr="00171C93" w:rsidRDefault="00BB318A" w:rsidP="00665938">
      <w:pPr>
        <w:bidi/>
        <w:spacing w:line="276" w:lineRule="auto"/>
        <w:jc w:val="center"/>
        <w:rPr>
          <w:rFonts w:ascii="David" w:hAnsi="David" w:cs="David"/>
          <w:b/>
          <w:bCs/>
          <w:sz w:val="24"/>
          <w:szCs w:val="24"/>
          <w:rtl/>
        </w:rPr>
      </w:pPr>
      <w:r w:rsidRPr="00171C93">
        <w:rPr>
          <w:rFonts w:ascii="David" w:hAnsi="David" w:cs="David"/>
          <w:b/>
          <w:bCs/>
          <w:sz w:val="24"/>
          <w:szCs w:val="24"/>
          <w:rtl/>
        </w:rPr>
        <w:t>מכתב אישור של ועדת הביקורת המוסדית</w:t>
      </w:r>
    </w:p>
    <w:p w14:paraId="359C87D6" w14:textId="587183C8" w:rsidR="00BB318A" w:rsidRPr="00171C93" w:rsidRDefault="00BB318A" w:rsidP="00665938">
      <w:pPr>
        <w:bidi/>
        <w:spacing w:line="276" w:lineRule="auto"/>
        <w:rPr>
          <w:rFonts w:ascii="David" w:hAnsi="David" w:cs="David"/>
          <w:sz w:val="24"/>
          <w:szCs w:val="24"/>
          <w:rtl/>
        </w:rPr>
      </w:pPr>
    </w:p>
    <w:p w14:paraId="02442DB5" w14:textId="3D8EFC71" w:rsidR="00BB318A" w:rsidRPr="00171C93" w:rsidRDefault="00BB318A" w:rsidP="00665938">
      <w:pPr>
        <w:bidi/>
        <w:spacing w:line="276" w:lineRule="auto"/>
        <w:jc w:val="center"/>
        <w:rPr>
          <w:rFonts w:ascii="David" w:hAnsi="David" w:cs="David"/>
          <w:b/>
          <w:bCs/>
          <w:sz w:val="24"/>
          <w:szCs w:val="24"/>
          <w:rtl/>
        </w:rPr>
      </w:pPr>
      <w:r w:rsidRPr="00171C93">
        <w:rPr>
          <w:rFonts w:ascii="David" w:hAnsi="David" w:cs="David"/>
          <w:b/>
          <w:bCs/>
          <w:sz w:val="24"/>
          <w:szCs w:val="24"/>
          <w:rtl/>
        </w:rPr>
        <w:t>מכתב אישור</w:t>
      </w:r>
    </w:p>
    <w:p w14:paraId="22EEEA54" w14:textId="3F3541CF" w:rsidR="00BB318A" w:rsidRPr="00171C93" w:rsidRDefault="00BB318A" w:rsidP="00665938">
      <w:pPr>
        <w:bidi/>
        <w:spacing w:line="276" w:lineRule="auto"/>
        <w:rPr>
          <w:rFonts w:ascii="David" w:hAnsi="David" w:cs="David"/>
          <w:sz w:val="24"/>
          <w:szCs w:val="24"/>
          <w:rtl/>
        </w:rPr>
      </w:pPr>
    </w:p>
    <w:p w14:paraId="1A84A177" w14:textId="1592E3AE" w:rsidR="00BB318A" w:rsidRPr="00171C93" w:rsidRDefault="007332BA" w:rsidP="00665938">
      <w:pPr>
        <w:bidi/>
        <w:spacing w:line="276" w:lineRule="auto"/>
        <w:jc w:val="center"/>
        <w:rPr>
          <w:rFonts w:ascii="David" w:hAnsi="David" w:cs="David"/>
          <w:sz w:val="24"/>
          <w:szCs w:val="24"/>
          <w:rtl/>
        </w:rPr>
      </w:pPr>
      <w:r w:rsidRPr="00171C93">
        <w:rPr>
          <w:rFonts w:ascii="David" w:hAnsi="David" w:cs="David"/>
          <w:noProof/>
          <w:sz w:val="24"/>
          <w:szCs w:val="24"/>
        </w:rPr>
        <w:drawing>
          <wp:inline distT="0" distB="0" distL="0" distR="0" wp14:anchorId="3FA4BF49" wp14:editId="11486DB6">
            <wp:extent cx="800100" cy="7810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800100" cy="781050"/>
                    </a:xfrm>
                    <a:prstGeom prst="rect">
                      <a:avLst/>
                    </a:prstGeom>
                  </pic:spPr>
                </pic:pic>
              </a:graphicData>
            </a:graphic>
          </wp:inline>
        </w:drawing>
      </w:r>
      <w:r w:rsidR="00BB318A" w:rsidRPr="00171C93">
        <w:rPr>
          <w:rFonts w:ascii="David" w:hAnsi="David" w:cs="David"/>
          <w:sz w:val="24"/>
          <w:szCs w:val="24"/>
          <w:rtl/>
        </w:rPr>
        <w:t>אוניברסיטת טורו העולמית</w:t>
      </w:r>
    </w:p>
    <w:p w14:paraId="6D491D38" w14:textId="28F2EED2" w:rsidR="00BB318A" w:rsidRPr="00171C93" w:rsidRDefault="00BB318A" w:rsidP="00665938">
      <w:pPr>
        <w:bidi/>
        <w:spacing w:line="276" w:lineRule="auto"/>
        <w:rPr>
          <w:rFonts w:ascii="David" w:hAnsi="David" w:cs="David"/>
          <w:sz w:val="24"/>
          <w:szCs w:val="24"/>
          <w:rtl/>
        </w:rPr>
      </w:pPr>
    </w:p>
    <w:p w14:paraId="0AC0C356" w14:textId="5E31192B" w:rsidR="00BB318A" w:rsidRPr="00171C93" w:rsidRDefault="00BB318A" w:rsidP="00665938">
      <w:pPr>
        <w:bidi/>
        <w:spacing w:line="276" w:lineRule="auto"/>
        <w:jc w:val="center"/>
        <w:rPr>
          <w:rFonts w:ascii="David" w:hAnsi="David" w:cs="David"/>
          <w:b/>
          <w:bCs/>
          <w:sz w:val="24"/>
          <w:szCs w:val="24"/>
          <w:rtl/>
        </w:rPr>
      </w:pPr>
      <w:r w:rsidRPr="00171C93">
        <w:rPr>
          <w:rFonts w:ascii="David" w:hAnsi="David" w:cs="David"/>
          <w:b/>
          <w:bCs/>
          <w:sz w:val="24"/>
          <w:szCs w:val="24"/>
          <w:rtl/>
        </w:rPr>
        <w:t>ועדת הביקורת המוסדית</w:t>
      </w:r>
    </w:p>
    <w:p w14:paraId="1C9F724C" w14:textId="3F507C31" w:rsidR="00BB318A" w:rsidRPr="00171C93" w:rsidRDefault="00BB318A" w:rsidP="00665938">
      <w:pPr>
        <w:bidi/>
        <w:spacing w:line="276" w:lineRule="auto"/>
        <w:jc w:val="center"/>
        <w:rPr>
          <w:rFonts w:ascii="David" w:hAnsi="David" w:cs="David"/>
          <w:b/>
          <w:bCs/>
          <w:sz w:val="24"/>
          <w:szCs w:val="24"/>
          <w:u w:val="single"/>
          <w:rtl/>
        </w:rPr>
      </w:pPr>
      <w:r w:rsidRPr="00171C93">
        <w:rPr>
          <w:rFonts w:ascii="David" w:hAnsi="David" w:cs="David"/>
          <w:b/>
          <w:bCs/>
          <w:sz w:val="24"/>
          <w:szCs w:val="24"/>
          <w:u w:val="single"/>
          <w:rtl/>
        </w:rPr>
        <w:t>מכתב אישור</w:t>
      </w:r>
    </w:p>
    <w:p w14:paraId="0DB948CF" w14:textId="182ADAFC" w:rsidR="00BB318A" w:rsidRPr="00171C93" w:rsidRDefault="00BB318A" w:rsidP="00665938">
      <w:pPr>
        <w:bidi/>
        <w:spacing w:line="276" w:lineRule="auto"/>
        <w:rPr>
          <w:rFonts w:ascii="David" w:hAnsi="David" w:cs="David"/>
          <w:sz w:val="24"/>
          <w:szCs w:val="24"/>
          <w:rtl/>
        </w:rPr>
      </w:pPr>
    </w:p>
    <w:p w14:paraId="3F1FA859" w14:textId="075EF553" w:rsidR="00BB318A" w:rsidRPr="00171C93" w:rsidRDefault="00BB318A" w:rsidP="00665938">
      <w:pPr>
        <w:bidi/>
        <w:spacing w:line="276" w:lineRule="auto"/>
        <w:jc w:val="center"/>
        <w:rPr>
          <w:rFonts w:ascii="David" w:hAnsi="David" w:cs="David"/>
          <w:sz w:val="24"/>
          <w:szCs w:val="24"/>
          <w:rtl/>
        </w:rPr>
      </w:pPr>
      <w:r w:rsidRPr="00171C93">
        <w:rPr>
          <w:rFonts w:ascii="David" w:hAnsi="David" w:cs="David"/>
          <w:sz w:val="24"/>
          <w:szCs w:val="24"/>
          <w:rtl/>
        </w:rPr>
        <w:t xml:space="preserve">להגנה על </w:t>
      </w:r>
      <w:r w:rsidR="005C2C3E" w:rsidRPr="00171C93">
        <w:rPr>
          <w:rFonts w:ascii="David" w:hAnsi="David" w:cs="David"/>
          <w:sz w:val="24"/>
          <w:szCs w:val="24"/>
          <w:rtl/>
        </w:rPr>
        <w:t>נחקרים אנושיים</w:t>
      </w:r>
    </w:p>
    <w:p w14:paraId="60F6333D" w14:textId="5D86CCF3" w:rsidR="005C2C3E" w:rsidRPr="00171C93" w:rsidRDefault="005C2C3E" w:rsidP="00665938">
      <w:pPr>
        <w:bidi/>
        <w:spacing w:line="276" w:lineRule="auto"/>
        <w:rPr>
          <w:rFonts w:ascii="David" w:hAnsi="David" w:cs="David"/>
          <w:sz w:val="24"/>
          <w:szCs w:val="24"/>
          <w:rtl/>
        </w:rPr>
      </w:pPr>
      <w:r w:rsidRPr="00171C93">
        <w:rPr>
          <w:rFonts w:ascii="David" w:hAnsi="David" w:cs="David"/>
          <w:sz w:val="24"/>
          <w:szCs w:val="24"/>
          <w:rtl/>
        </w:rPr>
        <w:t>תאריך המכתב:</w:t>
      </w:r>
      <w:r w:rsidRPr="00171C93">
        <w:rPr>
          <w:rFonts w:ascii="David" w:hAnsi="David" w:cs="David"/>
          <w:sz w:val="24"/>
          <w:szCs w:val="24"/>
        </w:rPr>
        <w:t xml:space="preserve"> </w:t>
      </w:r>
      <w:r w:rsidRPr="00171C93">
        <w:rPr>
          <w:rFonts w:ascii="David" w:hAnsi="David" w:cs="David"/>
          <w:sz w:val="24"/>
          <w:szCs w:val="24"/>
          <w:rtl/>
        </w:rPr>
        <w:t>ה-25 ביולי, 2021</w:t>
      </w:r>
    </w:p>
    <w:p w14:paraId="17715B79" w14:textId="72CEF896" w:rsidR="005C2C3E" w:rsidRPr="00171C93" w:rsidRDefault="005C2C3E" w:rsidP="00665938">
      <w:pPr>
        <w:bidi/>
        <w:spacing w:line="276" w:lineRule="auto"/>
        <w:rPr>
          <w:rFonts w:ascii="David" w:hAnsi="David" w:cs="David"/>
          <w:sz w:val="24"/>
          <w:szCs w:val="24"/>
          <w:rtl/>
        </w:rPr>
      </w:pPr>
    </w:p>
    <w:p w14:paraId="09238536" w14:textId="10C5F7B7" w:rsidR="005C2C3E" w:rsidRPr="00171C93" w:rsidRDefault="005C2C3E" w:rsidP="00665938">
      <w:pPr>
        <w:bidi/>
        <w:spacing w:line="276" w:lineRule="auto"/>
        <w:jc w:val="center"/>
        <w:rPr>
          <w:rFonts w:ascii="David" w:hAnsi="David" w:cs="David"/>
          <w:sz w:val="24"/>
          <w:szCs w:val="24"/>
          <w:rtl/>
        </w:rPr>
      </w:pPr>
      <w:r w:rsidRPr="00171C93">
        <w:rPr>
          <w:rFonts w:ascii="David" w:hAnsi="David" w:cs="David"/>
          <w:sz w:val="24"/>
          <w:szCs w:val="24"/>
          <w:rtl/>
        </w:rPr>
        <w:t xml:space="preserve">מכתב </w:t>
      </w:r>
      <w:r w:rsidRPr="00171C93">
        <w:rPr>
          <w:rFonts w:ascii="David" w:hAnsi="David" w:cs="David"/>
          <w:b/>
          <w:bCs/>
          <w:sz w:val="24"/>
          <w:szCs w:val="24"/>
          <w:rtl/>
        </w:rPr>
        <w:t>אישור</w:t>
      </w:r>
    </w:p>
    <w:p w14:paraId="294BBFBC" w14:textId="2001EAA4" w:rsidR="005C2C3E" w:rsidRPr="00171C93" w:rsidRDefault="005C2C3E" w:rsidP="00665938">
      <w:pPr>
        <w:bidi/>
        <w:spacing w:line="276" w:lineRule="auto"/>
        <w:rPr>
          <w:rFonts w:ascii="David" w:hAnsi="David" w:cs="David"/>
          <w:sz w:val="24"/>
          <w:szCs w:val="24"/>
          <w:rtl/>
        </w:rPr>
      </w:pPr>
      <w:r w:rsidRPr="00171C93">
        <w:rPr>
          <w:rFonts w:ascii="David" w:hAnsi="David" w:cs="David"/>
          <w:sz w:val="24"/>
          <w:szCs w:val="24"/>
          <w:rtl/>
        </w:rPr>
        <w:t>עורך המחקר הראשי:</w:t>
      </w:r>
      <w:r w:rsidRPr="00171C93">
        <w:rPr>
          <w:rFonts w:ascii="David" w:hAnsi="David" w:cs="David"/>
          <w:sz w:val="24"/>
          <w:szCs w:val="24"/>
        </w:rPr>
        <w:t xml:space="preserve"> </w:t>
      </w:r>
      <w:r w:rsidRPr="00171C93">
        <w:rPr>
          <w:rFonts w:ascii="David" w:hAnsi="David" w:cs="David"/>
          <w:sz w:val="24"/>
          <w:szCs w:val="24"/>
          <w:rtl/>
        </w:rPr>
        <w:t>ריצ'רד דוד ויסקופף</w:t>
      </w:r>
    </w:p>
    <w:p w14:paraId="049355A5" w14:textId="23495A08" w:rsidR="005C2C3E" w:rsidRPr="00171C93" w:rsidRDefault="005C2C3E" w:rsidP="00665938">
      <w:pPr>
        <w:bidi/>
        <w:spacing w:line="276" w:lineRule="auto"/>
        <w:rPr>
          <w:rFonts w:ascii="David" w:hAnsi="David" w:cs="David"/>
          <w:sz w:val="24"/>
          <w:szCs w:val="24"/>
          <w:rtl/>
        </w:rPr>
      </w:pPr>
    </w:p>
    <w:p w14:paraId="500FBC7F" w14:textId="5E7F218E" w:rsidR="005C2C3E" w:rsidRPr="00171C93" w:rsidRDefault="005C2C3E" w:rsidP="00665938">
      <w:pPr>
        <w:bidi/>
        <w:spacing w:line="276" w:lineRule="auto"/>
        <w:rPr>
          <w:rFonts w:ascii="David" w:hAnsi="David" w:cs="David"/>
          <w:b/>
          <w:bCs/>
          <w:sz w:val="24"/>
          <w:szCs w:val="24"/>
          <w:rtl/>
        </w:rPr>
      </w:pPr>
      <w:r w:rsidRPr="00171C93">
        <w:rPr>
          <w:rFonts w:ascii="David" w:hAnsi="David" w:cs="David"/>
          <w:b/>
          <w:bCs/>
          <w:sz w:val="24"/>
          <w:szCs w:val="24"/>
          <w:rtl/>
        </w:rPr>
        <w:t>כותרת הדיסרטציה/עבודת מחקר:</w:t>
      </w:r>
    </w:p>
    <w:p w14:paraId="343CF3BB" w14:textId="77777777" w:rsidR="005C2C3E" w:rsidRPr="00171C93" w:rsidRDefault="005C2C3E" w:rsidP="00665938">
      <w:pPr>
        <w:bidi/>
        <w:spacing w:line="276" w:lineRule="auto"/>
        <w:rPr>
          <w:rFonts w:ascii="David" w:hAnsi="David" w:cs="David"/>
          <w:sz w:val="24"/>
          <w:szCs w:val="24"/>
          <w:rtl/>
        </w:rPr>
      </w:pPr>
      <w:r w:rsidRPr="00171C93">
        <w:rPr>
          <w:rFonts w:ascii="David" w:hAnsi="David" w:cs="David"/>
          <w:sz w:val="24"/>
          <w:szCs w:val="24"/>
          <w:rtl/>
        </w:rPr>
        <w:t>ניתוח כמותי של ניכור הורי בתיקי בית המשפט הישראלי</w:t>
      </w:r>
    </w:p>
    <w:p w14:paraId="4E373EF1" w14:textId="62444B8E" w:rsidR="005C2C3E" w:rsidRPr="00171C93" w:rsidRDefault="005C2C3E" w:rsidP="00665938">
      <w:pPr>
        <w:bidi/>
        <w:spacing w:line="276" w:lineRule="auto"/>
        <w:rPr>
          <w:rFonts w:ascii="David" w:hAnsi="David" w:cs="David"/>
          <w:sz w:val="24"/>
          <w:szCs w:val="24"/>
          <w:rtl/>
        </w:rPr>
      </w:pPr>
    </w:p>
    <w:p w14:paraId="711372DB" w14:textId="78141F3B" w:rsidR="00350F3A" w:rsidRPr="00171C93" w:rsidRDefault="00350F3A" w:rsidP="00665938">
      <w:pPr>
        <w:bidi/>
        <w:spacing w:line="276" w:lineRule="auto"/>
        <w:rPr>
          <w:rFonts w:ascii="David" w:hAnsi="David" w:cs="David"/>
          <w:sz w:val="24"/>
          <w:szCs w:val="24"/>
          <w:rtl/>
        </w:rPr>
      </w:pPr>
      <w:r w:rsidRPr="00171C93">
        <w:rPr>
          <w:rFonts w:ascii="David" w:hAnsi="David" w:cs="David"/>
          <w:b/>
          <w:bCs/>
          <w:sz w:val="24"/>
          <w:szCs w:val="24"/>
          <w:rtl/>
        </w:rPr>
        <w:t>מספר מזהה סטודנט</w:t>
      </w:r>
      <w:r w:rsidRPr="00171C93">
        <w:rPr>
          <w:rFonts w:ascii="David" w:hAnsi="David" w:cs="David"/>
          <w:sz w:val="24"/>
          <w:szCs w:val="24"/>
          <w:rtl/>
        </w:rPr>
        <w:t>:</w:t>
      </w:r>
      <w:r w:rsidR="00196DC2" w:rsidRPr="00171C93">
        <w:rPr>
          <w:rFonts w:ascii="David" w:hAnsi="David" w:cs="David"/>
          <w:sz w:val="24"/>
          <w:szCs w:val="24"/>
          <w:rtl/>
        </w:rPr>
        <w:t xml:space="preserve"> </w:t>
      </w:r>
      <w:r w:rsidRPr="00171C93">
        <w:rPr>
          <w:rFonts w:ascii="David" w:hAnsi="David" w:cs="David"/>
          <w:sz w:val="24"/>
          <w:szCs w:val="24"/>
        </w:rPr>
        <w:t>T00406951</w:t>
      </w:r>
    </w:p>
    <w:p w14:paraId="4EDB1EFA" w14:textId="474048F1" w:rsidR="00350F3A" w:rsidRPr="00171C93" w:rsidRDefault="00350F3A" w:rsidP="00665938">
      <w:pPr>
        <w:bidi/>
        <w:spacing w:line="276" w:lineRule="auto"/>
        <w:rPr>
          <w:rFonts w:ascii="David" w:hAnsi="David" w:cs="David"/>
          <w:sz w:val="24"/>
          <w:szCs w:val="24"/>
          <w:rtl/>
        </w:rPr>
      </w:pPr>
    </w:p>
    <w:p w14:paraId="083B2384" w14:textId="4C04A259" w:rsidR="00350F3A" w:rsidRPr="00171C93" w:rsidRDefault="00350F3A" w:rsidP="00665938">
      <w:pPr>
        <w:bidi/>
        <w:spacing w:line="276" w:lineRule="auto"/>
        <w:rPr>
          <w:rFonts w:ascii="David" w:hAnsi="David" w:cs="David"/>
          <w:sz w:val="24"/>
          <w:szCs w:val="24"/>
          <w:rtl/>
        </w:rPr>
      </w:pPr>
      <w:r w:rsidRPr="00171C93">
        <w:rPr>
          <w:rFonts w:ascii="David" w:hAnsi="David" w:cs="David"/>
          <w:b/>
          <w:bCs/>
          <w:sz w:val="24"/>
          <w:szCs w:val="24"/>
          <w:rtl/>
        </w:rPr>
        <w:t>תאריך</w:t>
      </w:r>
      <w:r w:rsidRPr="00171C93">
        <w:rPr>
          <w:rFonts w:ascii="David" w:hAnsi="David" w:cs="David"/>
          <w:sz w:val="24"/>
          <w:szCs w:val="24"/>
          <w:rtl/>
        </w:rPr>
        <w:t>:</w:t>
      </w:r>
      <w:r w:rsidRPr="00171C93">
        <w:rPr>
          <w:rFonts w:ascii="David" w:hAnsi="David" w:cs="David"/>
          <w:sz w:val="24"/>
          <w:szCs w:val="24"/>
        </w:rPr>
        <w:t xml:space="preserve"> </w:t>
      </w:r>
      <w:r w:rsidRPr="00171C93">
        <w:rPr>
          <w:rFonts w:ascii="David" w:hAnsi="David" w:cs="David"/>
          <w:sz w:val="24"/>
          <w:szCs w:val="24"/>
          <w:rtl/>
        </w:rPr>
        <w:t>25 ביולי, 2021</w:t>
      </w:r>
    </w:p>
    <w:p w14:paraId="68D50047" w14:textId="4E789CBA" w:rsidR="00350F3A" w:rsidRPr="00171C93" w:rsidRDefault="00350F3A" w:rsidP="00665938">
      <w:pPr>
        <w:bidi/>
        <w:spacing w:line="276" w:lineRule="auto"/>
        <w:rPr>
          <w:rFonts w:ascii="David" w:hAnsi="David" w:cs="David"/>
          <w:sz w:val="24"/>
          <w:szCs w:val="24"/>
          <w:rtl/>
        </w:rPr>
      </w:pPr>
    </w:p>
    <w:p w14:paraId="04216BDB" w14:textId="10CB4A7E" w:rsidR="00350F3A" w:rsidRPr="00171C93" w:rsidRDefault="00350F3A" w:rsidP="00665938">
      <w:pPr>
        <w:bidi/>
        <w:spacing w:line="276" w:lineRule="auto"/>
        <w:rPr>
          <w:rFonts w:ascii="David" w:hAnsi="David" w:cs="David"/>
          <w:b/>
          <w:bCs/>
          <w:sz w:val="24"/>
          <w:szCs w:val="24"/>
          <w:rtl/>
        </w:rPr>
      </w:pPr>
      <w:r w:rsidRPr="00171C93">
        <w:rPr>
          <w:rFonts w:ascii="David" w:hAnsi="David" w:cs="David"/>
          <w:b/>
          <w:bCs/>
          <w:sz w:val="24"/>
          <w:szCs w:val="24"/>
          <w:rtl/>
        </w:rPr>
        <w:t xml:space="preserve">פנייתך לוועדת הביקורת המוסדית לאיסוף נתונים עבור המחקר שלך נסקרה ונראה שהיא עומדת בדרישות ההגנה על נחקרים אנושיים. על בסיס זה, </w:t>
      </w:r>
      <w:r w:rsidR="007344E7" w:rsidRPr="00171C93">
        <w:rPr>
          <w:rFonts w:ascii="David" w:hAnsi="David" w:cs="David"/>
          <w:b/>
          <w:bCs/>
          <w:sz w:val="24"/>
          <w:szCs w:val="24"/>
          <w:rtl/>
        </w:rPr>
        <w:t>ועדת הביקורת המוסדית של אוניברסיטת טורו העולמית החליטה לאשר את בקשתך.</w:t>
      </w:r>
    </w:p>
    <w:p w14:paraId="61F579CC" w14:textId="214E5F87" w:rsidR="007344E7" w:rsidRPr="00171C93" w:rsidRDefault="007344E7" w:rsidP="00665938">
      <w:pPr>
        <w:bidi/>
        <w:spacing w:line="276" w:lineRule="auto"/>
        <w:rPr>
          <w:rFonts w:ascii="David" w:hAnsi="David" w:cs="David"/>
          <w:b/>
          <w:bCs/>
          <w:sz w:val="24"/>
          <w:szCs w:val="24"/>
          <w:rtl/>
        </w:rPr>
      </w:pPr>
    </w:p>
    <w:p w14:paraId="56B37E68" w14:textId="6EAAD179" w:rsidR="007344E7" w:rsidRPr="00171C93" w:rsidRDefault="007344E7" w:rsidP="00665938">
      <w:pPr>
        <w:bidi/>
        <w:spacing w:line="276" w:lineRule="auto"/>
        <w:rPr>
          <w:rFonts w:ascii="David" w:hAnsi="David" w:cs="David"/>
          <w:b/>
          <w:bCs/>
          <w:sz w:val="24"/>
          <w:szCs w:val="24"/>
          <w:rtl/>
        </w:rPr>
      </w:pPr>
      <w:r w:rsidRPr="00171C93">
        <w:rPr>
          <w:rFonts w:ascii="David" w:hAnsi="David" w:cs="David"/>
          <w:b/>
          <w:bCs/>
          <w:sz w:val="24"/>
          <w:szCs w:val="24"/>
          <w:rtl/>
        </w:rPr>
        <w:t>אישור זה תקף למשך שנה אחת מתאריך מכתב זה. במקרה שנדרש שינוי כלשהו, השלם את טופס השינוי והגש אותו לוועדת הביקורת המוסדית לסקירה.</w:t>
      </w:r>
    </w:p>
    <w:p w14:paraId="2A32EE6B" w14:textId="7EF1423A" w:rsidR="007344E7" w:rsidRPr="00171C93" w:rsidRDefault="007344E7" w:rsidP="00665938">
      <w:pPr>
        <w:bidi/>
        <w:spacing w:line="276" w:lineRule="auto"/>
        <w:rPr>
          <w:rFonts w:ascii="David" w:hAnsi="David" w:cs="David"/>
          <w:sz w:val="24"/>
          <w:szCs w:val="24"/>
          <w:rtl/>
        </w:rPr>
      </w:pPr>
    </w:p>
    <w:p w14:paraId="0886B697" w14:textId="5304156D" w:rsidR="007344E7" w:rsidRPr="00171C93" w:rsidRDefault="007344E7" w:rsidP="00665938">
      <w:pPr>
        <w:bidi/>
        <w:spacing w:line="276" w:lineRule="auto"/>
        <w:rPr>
          <w:rFonts w:ascii="David" w:hAnsi="David" w:cs="David"/>
          <w:b/>
          <w:bCs/>
          <w:sz w:val="24"/>
          <w:szCs w:val="24"/>
          <w:rtl/>
        </w:rPr>
      </w:pPr>
      <w:r w:rsidRPr="00171C93">
        <w:rPr>
          <w:rFonts w:ascii="David" w:hAnsi="David" w:cs="David"/>
          <w:b/>
          <w:bCs/>
          <w:sz w:val="24"/>
          <w:szCs w:val="24"/>
          <w:rtl/>
        </w:rPr>
        <w:t>בכבוד רב,</w:t>
      </w:r>
    </w:p>
    <w:p w14:paraId="5EB6CF63" w14:textId="263EEC2C" w:rsidR="007344E7" w:rsidRPr="00171C93" w:rsidRDefault="007344E7" w:rsidP="00665938">
      <w:pPr>
        <w:bidi/>
        <w:spacing w:line="276" w:lineRule="auto"/>
        <w:rPr>
          <w:rFonts w:ascii="David" w:hAnsi="David" w:cs="David"/>
          <w:sz w:val="24"/>
          <w:szCs w:val="24"/>
          <w:rtl/>
        </w:rPr>
      </w:pPr>
    </w:p>
    <w:p w14:paraId="56F71A57" w14:textId="27846551" w:rsidR="007344E7" w:rsidRPr="00171C93" w:rsidRDefault="007332BA" w:rsidP="00665938">
      <w:pPr>
        <w:bidi/>
        <w:spacing w:line="276" w:lineRule="auto"/>
        <w:rPr>
          <w:rFonts w:ascii="David" w:hAnsi="David" w:cs="David"/>
          <w:b/>
          <w:bCs/>
          <w:sz w:val="24"/>
          <w:szCs w:val="24"/>
          <w:rtl/>
        </w:rPr>
      </w:pPr>
      <w:r w:rsidRPr="00171C93">
        <w:rPr>
          <w:rFonts w:ascii="David" w:hAnsi="David" w:cs="David"/>
          <w:b/>
          <w:bCs/>
          <w:sz w:val="24"/>
          <w:szCs w:val="24"/>
          <w:rtl/>
        </w:rPr>
        <w:t xml:space="preserve">דר' </w:t>
      </w:r>
      <w:r w:rsidR="007344E7" w:rsidRPr="00171C93">
        <w:rPr>
          <w:rFonts w:ascii="David" w:hAnsi="David" w:cs="David"/>
          <w:b/>
          <w:bCs/>
          <w:sz w:val="24"/>
          <w:szCs w:val="24"/>
          <w:rtl/>
        </w:rPr>
        <w:t xml:space="preserve">אלדווין דומינגו, </w:t>
      </w:r>
      <w:r w:rsidRPr="00171C93">
        <w:rPr>
          <w:rFonts w:ascii="David" w:hAnsi="David" w:cs="David"/>
          <w:b/>
          <w:bCs/>
          <w:sz w:val="24"/>
          <w:szCs w:val="24"/>
          <w:rtl/>
        </w:rPr>
        <w:t>יו"ר, ועדת הביקורת המוסדית באוניברסיטת טורו העולמית</w:t>
      </w:r>
    </w:p>
    <w:p w14:paraId="1D2F92EB" w14:textId="04492BF9" w:rsidR="007332BA" w:rsidRPr="00171C93" w:rsidRDefault="007332BA" w:rsidP="00665938">
      <w:pPr>
        <w:bidi/>
        <w:spacing w:line="276" w:lineRule="auto"/>
        <w:rPr>
          <w:rFonts w:ascii="David" w:hAnsi="David" w:cs="David"/>
          <w:b/>
          <w:bCs/>
          <w:sz w:val="24"/>
          <w:szCs w:val="24"/>
          <w:rtl/>
        </w:rPr>
      </w:pPr>
      <w:r w:rsidRPr="00171C93">
        <w:rPr>
          <w:rFonts w:ascii="David" w:hAnsi="David" w:cs="David"/>
          <w:b/>
          <w:bCs/>
          <w:sz w:val="24"/>
          <w:szCs w:val="24"/>
          <w:rtl/>
        </w:rPr>
        <w:t>חתימה דיגיטלית</w:t>
      </w:r>
      <w:r w:rsidRPr="00171C93">
        <w:rPr>
          <w:rFonts w:ascii="David" w:hAnsi="David" w:cs="David"/>
          <w:b/>
          <w:bCs/>
          <w:noProof/>
          <w:sz w:val="24"/>
          <w:szCs w:val="24"/>
        </w:rPr>
        <w:t xml:space="preserve"> </w:t>
      </w:r>
      <w:r w:rsidRPr="00171C93">
        <w:rPr>
          <w:rFonts w:ascii="David" w:hAnsi="David" w:cs="David"/>
          <w:b/>
          <w:bCs/>
          <w:noProof/>
          <w:sz w:val="24"/>
          <w:szCs w:val="24"/>
        </w:rPr>
        <w:drawing>
          <wp:inline distT="0" distB="0" distL="0" distR="0" wp14:anchorId="008E1A41" wp14:editId="6691D945">
            <wp:extent cx="3333750" cy="40957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333750" cy="409575"/>
                    </a:xfrm>
                    <a:prstGeom prst="rect">
                      <a:avLst/>
                    </a:prstGeom>
                  </pic:spPr>
                </pic:pic>
              </a:graphicData>
            </a:graphic>
          </wp:inline>
        </w:drawing>
      </w:r>
    </w:p>
    <w:p w14:paraId="7A635FB9" w14:textId="77777777" w:rsidR="00BB318A" w:rsidRPr="00171C93" w:rsidRDefault="00BB318A" w:rsidP="00BB318A">
      <w:pPr>
        <w:bidi/>
        <w:rPr>
          <w:rFonts w:ascii="David" w:hAnsi="David" w:cs="David"/>
          <w:sz w:val="24"/>
          <w:szCs w:val="24"/>
          <w:rtl/>
        </w:rPr>
      </w:pPr>
    </w:p>
    <w:p w14:paraId="5A0201B3" w14:textId="2B0BAFC8" w:rsidR="006E715E" w:rsidRPr="00171C93" w:rsidRDefault="006E715E" w:rsidP="00BB318A">
      <w:pPr>
        <w:bidi/>
        <w:rPr>
          <w:rFonts w:ascii="David" w:hAnsi="David" w:cs="David"/>
          <w:sz w:val="24"/>
          <w:szCs w:val="24"/>
          <w:rtl/>
        </w:rPr>
      </w:pPr>
      <w:r w:rsidRPr="00171C93">
        <w:rPr>
          <w:rFonts w:ascii="David" w:hAnsi="David" w:cs="David"/>
          <w:sz w:val="24"/>
          <w:szCs w:val="24"/>
          <w:rtl/>
        </w:rPr>
        <w:br w:type="page"/>
      </w:r>
    </w:p>
    <w:p w14:paraId="0E716F1C" w14:textId="0ABD49BA" w:rsidR="006E715E" w:rsidRPr="00171C93" w:rsidRDefault="006E715E" w:rsidP="00A20E26">
      <w:pPr>
        <w:pStyle w:val="Heading1"/>
        <w:rPr>
          <w:rFonts w:ascii="David" w:hAnsi="David" w:cs="David"/>
          <w:sz w:val="24"/>
          <w:szCs w:val="24"/>
          <w:rtl/>
        </w:rPr>
      </w:pPr>
      <w:bookmarkStart w:id="197" w:name="_Toc109295170"/>
      <w:bookmarkStart w:id="198" w:name="_Toc109295474"/>
      <w:bookmarkStart w:id="199" w:name="_Toc109660016"/>
      <w:r w:rsidRPr="00171C93">
        <w:rPr>
          <w:rFonts w:ascii="David" w:hAnsi="David" w:cs="David"/>
          <w:sz w:val="24"/>
          <w:szCs w:val="24"/>
          <w:rtl/>
        </w:rPr>
        <w:lastRenderedPageBreak/>
        <w:t>נספח ב:</w:t>
      </w:r>
      <w:bookmarkEnd w:id="197"/>
      <w:bookmarkEnd w:id="198"/>
      <w:bookmarkEnd w:id="199"/>
    </w:p>
    <w:p w14:paraId="63D9C9E5" w14:textId="77777777" w:rsidR="006D75CD" w:rsidRPr="00171C93" w:rsidRDefault="006D75CD" w:rsidP="00A20E26">
      <w:pPr>
        <w:bidi/>
        <w:rPr>
          <w:rFonts w:ascii="David" w:hAnsi="David" w:cs="David"/>
          <w:sz w:val="24"/>
          <w:szCs w:val="24"/>
          <w:rtl/>
        </w:rPr>
      </w:pPr>
    </w:p>
    <w:p w14:paraId="24CDB3DC" w14:textId="6B5AA758" w:rsidR="006D75CD" w:rsidRPr="00171C93" w:rsidRDefault="006D75CD" w:rsidP="006D75CD">
      <w:pPr>
        <w:bidi/>
        <w:jc w:val="center"/>
        <w:rPr>
          <w:rFonts w:ascii="David" w:hAnsi="David" w:cs="David"/>
          <w:b/>
          <w:bCs/>
          <w:sz w:val="24"/>
          <w:szCs w:val="24"/>
          <w:rtl/>
        </w:rPr>
      </w:pPr>
      <w:r w:rsidRPr="00171C93">
        <w:rPr>
          <w:rFonts w:ascii="David" w:hAnsi="David" w:cs="David"/>
          <w:b/>
          <w:bCs/>
          <w:sz w:val="24"/>
          <w:szCs w:val="24"/>
          <w:rtl/>
        </w:rPr>
        <w:t>גיליון נתונים מרובה משתנים</w:t>
      </w:r>
    </w:p>
    <w:p w14:paraId="0FD2D70E" w14:textId="2AC98674" w:rsidR="00C445A9" w:rsidRPr="00171C93" w:rsidRDefault="00C445A9" w:rsidP="00C445A9">
      <w:pPr>
        <w:bidi/>
        <w:jc w:val="center"/>
        <w:rPr>
          <w:rFonts w:ascii="David" w:hAnsi="David" w:cs="David"/>
          <w:b/>
          <w:bCs/>
          <w:sz w:val="24"/>
          <w:szCs w:val="24"/>
          <w:rtl/>
        </w:rPr>
      </w:pPr>
    </w:p>
    <w:p w14:paraId="1037DB5F" w14:textId="734A1BFD" w:rsidR="00583D7A" w:rsidRPr="00171C93" w:rsidRDefault="00583D7A" w:rsidP="00583D7A">
      <w:pPr>
        <w:bidi/>
        <w:jc w:val="center"/>
        <w:rPr>
          <w:rFonts w:ascii="David" w:hAnsi="David" w:cs="David"/>
          <w:b/>
          <w:bCs/>
          <w:sz w:val="24"/>
          <w:szCs w:val="24"/>
          <w:rtl/>
        </w:rPr>
      </w:pPr>
      <w:r w:rsidRPr="00171C93">
        <w:rPr>
          <w:rFonts w:ascii="David" w:hAnsi="David" w:cs="David"/>
          <w:noProof/>
          <w:sz w:val="24"/>
          <w:szCs w:val="24"/>
        </w:rPr>
        <w:drawing>
          <wp:inline distT="0" distB="0" distL="0" distR="0" wp14:anchorId="7D20A8B4" wp14:editId="1966A0CF">
            <wp:extent cx="5732145" cy="7218045"/>
            <wp:effectExtent l="0" t="0" r="1905" b="1905"/>
            <wp:docPr id="91" name="Picture 1">
              <a:extLst xmlns:a="http://schemas.openxmlformats.org/drawingml/2006/main">
                <a:ext uri="{FF2B5EF4-FFF2-40B4-BE49-F238E27FC236}">
                  <a16:creationId xmlns:a16="http://schemas.microsoft.com/office/drawing/2014/main" id="{E1665845-FD1B-4321-ADDC-0988CB89DB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1665845-FD1B-4321-ADDC-0988CB89DB0E}"/>
                        </a:ext>
                      </a:extLs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32145" cy="7218045"/>
                    </a:xfrm>
                    <a:prstGeom prst="rect">
                      <a:avLst/>
                    </a:prstGeom>
                    <a:noFill/>
                  </pic:spPr>
                </pic:pic>
              </a:graphicData>
            </a:graphic>
          </wp:inline>
        </w:drawing>
      </w:r>
    </w:p>
    <w:p w14:paraId="1EE55E70" w14:textId="67232F94" w:rsidR="00C445A9" w:rsidRPr="00171C93" w:rsidRDefault="00C445A9" w:rsidP="00C445A9">
      <w:pPr>
        <w:bidi/>
        <w:jc w:val="center"/>
        <w:rPr>
          <w:rFonts w:ascii="David" w:hAnsi="David" w:cs="David"/>
          <w:b/>
          <w:bCs/>
          <w:sz w:val="24"/>
          <w:szCs w:val="24"/>
          <w:rtl/>
        </w:rPr>
      </w:pPr>
    </w:p>
    <w:p w14:paraId="1099AC54" w14:textId="5079A8CB" w:rsidR="00E4325C" w:rsidRPr="00171C93" w:rsidRDefault="00E4325C" w:rsidP="00C445A9">
      <w:pPr>
        <w:bidi/>
        <w:jc w:val="center"/>
        <w:rPr>
          <w:rFonts w:ascii="David" w:hAnsi="David" w:cs="David"/>
          <w:sz w:val="24"/>
          <w:szCs w:val="24"/>
          <w:rtl/>
        </w:rPr>
      </w:pPr>
      <w:r w:rsidRPr="00171C93">
        <w:rPr>
          <w:rFonts w:ascii="David" w:hAnsi="David" w:cs="David"/>
          <w:sz w:val="24"/>
          <w:szCs w:val="24"/>
          <w:rtl/>
        </w:rPr>
        <w:t>דף 1</w:t>
      </w:r>
    </w:p>
    <w:p w14:paraId="664D6509" w14:textId="77777777" w:rsidR="00E4325C" w:rsidRPr="00171C93" w:rsidRDefault="00E4325C">
      <w:pPr>
        <w:rPr>
          <w:rFonts w:ascii="David" w:hAnsi="David" w:cs="David"/>
          <w:sz w:val="24"/>
          <w:szCs w:val="24"/>
          <w:rtl/>
        </w:rPr>
      </w:pPr>
      <w:r w:rsidRPr="00171C93">
        <w:rPr>
          <w:rFonts w:ascii="David" w:hAnsi="David" w:cs="David"/>
          <w:sz w:val="24"/>
          <w:szCs w:val="24"/>
          <w:rtl/>
        </w:rPr>
        <w:br w:type="page"/>
      </w:r>
    </w:p>
    <w:p w14:paraId="0761DD76" w14:textId="40C74AC1" w:rsidR="00C445A9" w:rsidRPr="00171C93" w:rsidRDefault="005552B4" w:rsidP="00C445A9">
      <w:pPr>
        <w:bidi/>
        <w:jc w:val="center"/>
        <w:rPr>
          <w:rFonts w:ascii="David" w:hAnsi="David" w:cs="David"/>
          <w:sz w:val="24"/>
          <w:szCs w:val="24"/>
          <w:rtl/>
        </w:rPr>
      </w:pPr>
      <w:r w:rsidRPr="00171C93">
        <w:rPr>
          <w:rFonts w:ascii="David" w:hAnsi="David" w:cs="David"/>
          <w:noProof/>
          <w:sz w:val="24"/>
          <w:szCs w:val="24"/>
        </w:rPr>
        <w:lastRenderedPageBreak/>
        <w:drawing>
          <wp:inline distT="0" distB="0" distL="0" distR="0" wp14:anchorId="10AB34BC" wp14:editId="46DDA9C8">
            <wp:extent cx="5732145" cy="5474335"/>
            <wp:effectExtent l="0" t="0" r="1905" b="0"/>
            <wp:docPr id="92" name="Picture 1">
              <a:extLst xmlns:a="http://schemas.openxmlformats.org/drawingml/2006/main">
                <a:ext uri="{FF2B5EF4-FFF2-40B4-BE49-F238E27FC236}">
                  <a16:creationId xmlns:a16="http://schemas.microsoft.com/office/drawing/2014/main" id="{CF15AE5A-9EC8-491D-8BB1-4BA7D201A9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F15AE5A-9EC8-491D-8BB1-4BA7D201A99B}"/>
                        </a:ext>
                      </a:extLs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32145" cy="5474335"/>
                    </a:xfrm>
                    <a:prstGeom prst="rect">
                      <a:avLst/>
                    </a:prstGeom>
                    <a:noFill/>
                  </pic:spPr>
                </pic:pic>
              </a:graphicData>
            </a:graphic>
          </wp:inline>
        </w:drawing>
      </w:r>
    </w:p>
    <w:p w14:paraId="388B9393" w14:textId="5DA9307D" w:rsidR="005552B4" w:rsidRPr="00171C93" w:rsidRDefault="005552B4" w:rsidP="005552B4">
      <w:pPr>
        <w:bidi/>
        <w:jc w:val="center"/>
        <w:rPr>
          <w:rFonts w:ascii="David" w:hAnsi="David" w:cs="David"/>
          <w:sz w:val="24"/>
          <w:szCs w:val="24"/>
          <w:rtl/>
        </w:rPr>
      </w:pPr>
    </w:p>
    <w:p w14:paraId="3EB60D31" w14:textId="1B43FFC8" w:rsidR="005552B4" w:rsidRPr="00171C93" w:rsidRDefault="005552B4" w:rsidP="005552B4">
      <w:pPr>
        <w:bidi/>
        <w:jc w:val="center"/>
        <w:rPr>
          <w:rFonts w:ascii="David" w:hAnsi="David" w:cs="David"/>
          <w:sz w:val="24"/>
          <w:szCs w:val="24"/>
          <w:rtl/>
        </w:rPr>
      </w:pPr>
      <w:r w:rsidRPr="00171C93">
        <w:rPr>
          <w:rFonts w:ascii="David" w:hAnsi="David" w:cs="David"/>
          <w:sz w:val="24"/>
          <w:szCs w:val="24"/>
          <w:rtl/>
        </w:rPr>
        <w:t>דף 2</w:t>
      </w:r>
    </w:p>
    <w:p w14:paraId="1AB84EE9" w14:textId="77777777" w:rsidR="005552B4" w:rsidRPr="00171C93" w:rsidRDefault="005552B4">
      <w:pPr>
        <w:rPr>
          <w:rFonts w:ascii="David" w:hAnsi="David" w:cs="David"/>
          <w:sz w:val="24"/>
          <w:szCs w:val="24"/>
          <w:rtl/>
        </w:rPr>
      </w:pPr>
      <w:r w:rsidRPr="00171C93">
        <w:rPr>
          <w:rFonts w:ascii="David" w:hAnsi="David" w:cs="David"/>
          <w:sz w:val="24"/>
          <w:szCs w:val="24"/>
          <w:rtl/>
        </w:rPr>
        <w:br w:type="page"/>
      </w:r>
    </w:p>
    <w:p w14:paraId="07D541A5" w14:textId="10529278" w:rsidR="005552B4" w:rsidRPr="00171C93" w:rsidRDefault="00EF1C75" w:rsidP="005552B4">
      <w:pPr>
        <w:bidi/>
        <w:jc w:val="center"/>
        <w:rPr>
          <w:rFonts w:ascii="David" w:hAnsi="David" w:cs="David"/>
          <w:sz w:val="24"/>
          <w:szCs w:val="24"/>
          <w:rtl/>
        </w:rPr>
      </w:pPr>
      <w:r w:rsidRPr="00171C93">
        <w:rPr>
          <w:rFonts w:ascii="David" w:hAnsi="David" w:cs="David"/>
          <w:noProof/>
          <w:sz w:val="24"/>
          <w:szCs w:val="24"/>
        </w:rPr>
        <w:lastRenderedPageBreak/>
        <w:drawing>
          <wp:inline distT="0" distB="0" distL="0" distR="0" wp14:anchorId="3A93016B" wp14:editId="09AEC1EF">
            <wp:extent cx="5732145" cy="3764915"/>
            <wp:effectExtent l="0" t="0" r="1905" b="6985"/>
            <wp:docPr id="93" name="Picture 2">
              <a:extLst xmlns:a="http://schemas.openxmlformats.org/drawingml/2006/main">
                <a:ext uri="{FF2B5EF4-FFF2-40B4-BE49-F238E27FC236}">
                  <a16:creationId xmlns:a16="http://schemas.microsoft.com/office/drawing/2014/main" id="{A448DC38-3A08-4D3A-AA9E-A33118400D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448DC38-3A08-4D3A-AA9E-A33118400DFB}"/>
                        </a:ext>
                      </a:extLs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32145" cy="3764915"/>
                    </a:xfrm>
                    <a:prstGeom prst="rect">
                      <a:avLst/>
                    </a:prstGeom>
                    <a:noFill/>
                  </pic:spPr>
                </pic:pic>
              </a:graphicData>
            </a:graphic>
          </wp:inline>
        </w:drawing>
      </w:r>
    </w:p>
    <w:p w14:paraId="4AC9B240" w14:textId="36C824FB" w:rsidR="00EF1C75" w:rsidRPr="00171C93" w:rsidRDefault="00EF1C75" w:rsidP="00EF1C75">
      <w:pPr>
        <w:bidi/>
        <w:jc w:val="center"/>
        <w:rPr>
          <w:rFonts w:ascii="David" w:hAnsi="David" w:cs="David"/>
          <w:sz w:val="24"/>
          <w:szCs w:val="24"/>
          <w:rtl/>
        </w:rPr>
      </w:pPr>
    </w:p>
    <w:p w14:paraId="373F81F5" w14:textId="790671E0" w:rsidR="00EF1C75" w:rsidRPr="00171C93" w:rsidRDefault="00EF1C75" w:rsidP="00EF1C75">
      <w:pPr>
        <w:bidi/>
        <w:jc w:val="center"/>
        <w:rPr>
          <w:rFonts w:ascii="David" w:hAnsi="David" w:cs="David"/>
          <w:sz w:val="24"/>
          <w:szCs w:val="24"/>
          <w:rtl/>
        </w:rPr>
      </w:pPr>
      <w:r w:rsidRPr="00171C93">
        <w:rPr>
          <w:rFonts w:ascii="David" w:hAnsi="David" w:cs="David"/>
          <w:sz w:val="24"/>
          <w:szCs w:val="24"/>
          <w:rtl/>
        </w:rPr>
        <w:t>דף 3</w:t>
      </w:r>
    </w:p>
    <w:p w14:paraId="1AC21B1F" w14:textId="5BD176E2" w:rsidR="006E715E" w:rsidRPr="00171C93" w:rsidRDefault="00EF1C75" w:rsidP="00EF1C75">
      <w:pPr>
        <w:rPr>
          <w:rFonts w:ascii="David" w:hAnsi="David" w:cs="David"/>
          <w:sz w:val="24"/>
          <w:szCs w:val="24"/>
          <w:rtl/>
        </w:rPr>
      </w:pPr>
      <w:r w:rsidRPr="00171C93">
        <w:rPr>
          <w:rFonts w:ascii="David" w:hAnsi="David" w:cs="David"/>
          <w:sz w:val="24"/>
          <w:szCs w:val="24"/>
          <w:rtl/>
        </w:rPr>
        <w:br w:type="page"/>
      </w:r>
    </w:p>
    <w:p w14:paraId="6AA65950" w14:textId="6C16DC70" w:rsidR="00022517" w:rsidRPr="00171C93" w:rsidRDefault="006E715E" w:rsidP="00A20E26">
      <w:pPr>
        <w:pStyle w:val="Heading1"/>
        <w:rPr>
          <w:rFonts w:ascii="David" w:hAnsi="David" w:cs="David"/>
          <w:sz w:val="24"/>
          <w:szCs w:val="24"/>
          <w:rtl/>
        </w:rPr>
      </w:pPr>
      <w:bookmarkStart w:id="200" w:name="_Toc109295171"/>
      <w:bookmarkStart w:id="201" w:name="_Toc109295475"/>
      <w:bookmarkStart w:id="202" w:name="_Toc109660017"/>
      <w:r w:rsidRPr="00171C93">
        <w:rPr>
          <w:rFonts w:ascii="David" w:hAnsi="David" w:cs="David"/>
          <w:sz w:val="24"/>
          <w:szCs w:val="24"/>
          <w:rtl/>
        </w:rPr>
        <w:lastRenderedPageBreak/>
        <w:t>נספח ג:</w:t>
      </w:r>
      <w:bookmarkEnd w:id="200"/>
      <w:bookmarkEnd w:id="201"/>
      <w:bookmarkEnd w:id="202"/>
    </w:p>
    <w:p w14:paraId="6AB99285" w14:textId="710D7823" w:rsidR="004F3759" w:rsidRPr="00171C93" w:rsidRDefault="004F3759" w:rsidP="00A20E26">
      <w:pPr>
        <w:bidi/>
        <w:rPr>
          <w:rFonts w:ascii="David" w:hAnsi="David" w:cs="David"/>
          <w:sz w:val="24"/>
          <w:szCs w:val="24"/>
          <w:rtl/>
        </w:rPr>
      </w:pPr>
    </w:p>
    <w:p w14:paraId="2CC6C6F5" w14:textId="62916331" w:rsidR="005475A7" w:rsidRPr="00171C93" w:rsidRDefault="005475A7" w:rsidP="005475A7">
      <w:pPr>
        <w:bidi/>
        <w:jc w:val="center"/>
        <w:rPr>
          <w:rFonts w:ascii="David" w:hAnsi="David" w:cs="David"/>
          <w:b/>
          <w:bCs/>
          <w:sz w:val="24"/>
          <w:szCs w:val="24"/>
          <w:rtl/>
        </w:rPr>
      </w:pPr>
      <w:r w:rsidRPr="00171C93">
        <w:rPr>
          <w:rFonts w:ascii="David" w:hAnsi="David" w:cs="David"/>
          <w:b/>
          <w:bCs/>
          <w:sz w:val="24"/>
          <w:szCs w:val="24"/>
          <w:rtl/>
        </w:rPr>
        <w:t>תוצאות ארציות בהשוואה לתל אביב וארז שני</w:t>
      </w:r>
    </w:p>
    <w:p w14:paraId="26E3179C" w14:textId="7E973E37" w:rsidR="005475A7" w:rsidRPr="00171C93" w:rsidRDefault="005475A7" w:rsidP="005475A7">
      <w:pPr>
        <w:bidi/>
        <w:rPr>
          <w:rFonts w:ascii="David" w:hAnsi="David" w:cs="David"/>
          <w:sz w:val="24"/>
          <w:szCs w:val="24"/>
          <w:rtl/>
        </w:rPr>
      </w:pPr>
    </w:p>
    <w:p w14:paraId="0B3AC802" w14:textId="210E0287" w:rsidR="005475A7" w:rsidRPr="00171C93" w:rsidRDefault="006D1224" w:rsidP="005475A7">
      <w:pPr>
        <w:bidi/>
        <w:rPr>
          <w:rFonts w:ascii="David" w:hAnsi="David" w:cs="David"/>
          <w:sz w:val="24"/>
          <w:szCs w:val="24"/>
          <w:rtl/>
        </w:rPr>
      </w:pPr>
      <w:r w:rsidRPr="00171C93">
        <w:rPr>
          <w:rFonts w:ascii="David" w:hAnsi="David" w:cs="David"/>
          <w:noProof/>
          <w:sz w:val="24"/>
          <w:szCs w:val="24"/>
        </w:rPr>
        <w:drawing>
          <wp:inline distT="0" distB="0" distL="0" distR="0" wp14:anchorId="0FE6B227" wp14:editId="57DA13D4">
            <wp:extent cx="5732145" cy="3188335"/>
            <wp:effectExtent l="0" t="0" r="1905" b="0"/>
            <wp:docPr id="94" name="Picture 1">
              <a:extLst xmlns:a="http://schemas.openxmlformats.org/drawingml/2006/main">
                <a:ext uri="{FF2B5EF4-FFF2-40B4-BE49-F238E27FC236}">
                  <a16:creationId xmlns:a16="http://schemas.microsoft.com/office/drawing/2014/main" id="{99D9117C-ACB4-44BF-A736-C074619128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9D9117C-ACB4-44BF-A736-C074619128C7}"/>
                        </a:ext>
                      </a:extLs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32145" cy="3188335"/>
                    </a:xfrm>
                    <a:prstGeom prst="rect">
                      <a:avLst/>
                    </a:prstGeom>
                    <a:noFill/>
                  </pic:spPr>
                </pic:pic>
              </a:graphicData>
            </a:graphic>
          </wp:inline>
        </w:drawing>
      </w:r>
    </w:p>
    <w:p w14:paraId="3183AB38" w14:textId="234C4356" w:rsidR="00BF28CB" w:rsidRPr="00171C93" w:rsidRDefault="00BF28CB" w:rsidP="00BF28CB">
      <w:pPr>
        <w:bidi/>
        <w:rPr>
          <w:rFonts w:ascii="David" w:hAnsi="David" w:cs="David"/>
          <w:sz w:val="24"/>
          <w:szCs w:val="24"/>
          <w:rtl/>
        </w:rPr>
      </w:pPr>
    </w:p>
    <w:p w14:paraId="3FBFF25D" w14:textId="41C1B57F" w:rsidR="00BF28CB" w:rsidRPr="00171C93" w:rsidRDefault="00BF28CB" w:rsidP="00BF28CB">
      <w:pPr>
        <w:bidi/>
        <w:rPr>
          <w:rFonts w:ascii="David" w:hAnsi="David" w:cs="David"/>
          <w:sz w:val="24"/>
          <w:szCs w:val="24"/>
          <w:rtl/>
        </w:rPr>
      </w:pPr>
    </w:p>
    <w:p w14:paraId="6431BC58" w14:textId="77777777" w:rsidR="00FC7BDB" w:rsidRDefault="00BF28CB">
      <w:r w:rsidRPr="00171C93">
        <w:rPr>
          <w:rFonts w:ascii="David" w:hAnsi="David" w:cs="David"/>
          <w:sz w:val="24"/>
          <w:szCs w:val="24"/>
          <w:rtl/>
        </w:rPr>
        <w:t>דף 1</w:t>
      </w:r>
    </w:p>
    <w:sectPr w:rsidR="00FC7BDB" w:rsidSect="006C0FD6">
      <w:footerReference w:type="default" r:id="rId69"/>
      <w:pgSz w:w="11907"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04E74" w14:textId="77777777" w:rsidR="006D2ACE" w:rsidRDefault="006D2ACE" w:rsidP="00D9201C">
      <w:r>
        <w:separator/>
      </w:r>
    </w:p>
  </w:endnote>
  <w:endnote w:type="continuationSeparator" w:id="0">
    <w:p w14:paraId="1D88F068" w14:textId="77777777" w:rsidR="006D2ACE" w:rsidRDefault="006D2ACE" w:rsidP="00D9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dvPECFA44">
    <w:charset w:val="00"/>
    <w:family w:val="swiss"/>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David-Bold">
    <w:charset w:val="00"/>
    <w:family w:val="auto"/>
    <w:pitch w:val="default"/>
  </w:font>
  <w:font w:name="AdvOT8608a8d1">
    <w:charset w:val="00"/>
    <w:family w:val="roman"/>
    <w:pitch w:val="default"/>
  </w:font>
  <w:font w:name="AdvOTdd3b7348.I">
    <w:charset w:val="00"/>
    <w:family w:val="roman"/>
    <w:pitch w:val="default"/>
  </w:font>
  <w:font w:name="AdvOT8608a8d1+20">
    <w:charset w:val="00"/>
    <w:family w:val="swiss"/>
    <w:pitch w:val="default"/>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585AF" w14:textId="28BA1550" w:rsidR="00686179" w:rsidRDefault="00686179" w:rsidP="006C0FD6">
    <w:pPr>
      <w:pStyle w:val="Footer"/>
      <w:jc w:val="center"/>
    </w:pPr>
    <w:r>
      <w:fldChar w:fldCharType="begin"/>
    </w:r>
    <w:r>
      <w:instrText xml:space="preserve"> PAGE   \* MERGEFORMAT </w:instrText>
    </w:r>
    <w:r>
      <w:fldChar w:fldCharType="separate"/>
    </w:r>
    <w:r w:rsidR="00545B6B">
      <w:rPr>
        <w:noProof/>
      </w:rPr>
      <w:t>ix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3CB98" w14:textId="1E3D8109" w:rsidR="00686179" w:rsidRDefault="00686179" w:rsidP="006C0FD6">
    <w:pPr>
      <w:pStyle w:val="Footer"/>
      <w:jc w:val="center"/>
    </w:pPr>
    <w:r>
      <w:fldChar w:fldCharType="begin"/>
    </w:r>
    <w:r>
      <w:instrText xml:space="preserve"> PAGE   \* MERGEFORMAT </w:instrText>
    </w:r>
    <w:r>
      <w:fldChar w:fldCharType="separate"/>
    </w:r>
    <w:r w:rsidR="009F570F">
      <w:rPr>
        <w:noProof/>
      </w:rPr>
      <w:t>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2E50F" w14:textId="77777777" w:rsidR="006D2ACE" w:rsidRDefault="006D2ACE" w:rsidP="00D9201C">
      <w:r>
        <w:separator/>
      </w:r>
    </w:p>
  </w:footnote>
  <w:footnote w:type="continuationSeparator" w:id="0">
    <w:p w14:paraId="3D1B40BA" w14:textId="77777777" w:rsidR="006D2ACE" w:rsidRDefault="006D2ACE" w:rsidP="00D9201C">
      <w:r>
        <w:continuationSeparator/>
      </w:r>
    </w:p>
  </w:footnote>
  <w:footnote w:id="1">
    <w:p w14:paraId="442E335A" w14:textId="77777777" w:rsidR="00686179" w:rsidRDefault="00686179" w:rsidP="00D9201C">
      <w:pPr>
        <w:pStyle w:val="FootnoteText"/>
        <w:bidi/>
        <w:rPr>
          <w:rtl/>
        </w:rPr>
      </w:pPr>
      <w:r>
        <w:rPr>
          <w:rStyle w:val="FootnoteReference"/>
        </w:rPr>
        <w:footnoteRef/>
      </w:r>
      <w:r>
        <w:t xml:space="preserve"> </w:t>
      </w:r>
      <w:r>
        <w:rPr>
          <w:rFonts w:hint="cs"/>
          <w:rtl/>
        </w:rPr>
        <w:t xml:space="preserve"> החוק מופיע באתר הכנסת:</w:t>
      </w:r>
      <w:r>
        <w:rPr>
          <w:rtl/>
        </w:rPr>
        <w:br/>
      </w:r>
      <w:hyperlink r:id="rId1" w:history="1">
        <w:r w:rsidRPr="00D9201C">
          <w:rPr>
            <w:rStyle w:val="Hyperlink"/>
          </w:rPr>
          <w:t>https://www.knesset.gov.il/review/data/heb/law/kns13_familycourt.pdf</w:t>
        </w:r>
      </w:hyperlink>
    </w:p>
  </w:footnote>
  <w:footnote w:id="2">
    <w:p w14:paraId="4C7EF9C5" w14:textId="44A56ADC" w:rsidR="00686179" w:rsidRDefault="00686179" w:rsidP="002F71AC">
      <w:pPr>
        <w:pStyle w:val="FootnoteText"/>
        <w:bidi/>
        <w:rPr>
          <w:rtl/>
        </w:rPr>
      </w:pPr>
      <w:r>
        <w:rPr>
          <w:rStyle w:val="FootnoteReference"/>
        </w:rPr>
        <w:footnoteRef/>
      </w:r>
      <w:r>
        <w:rPr>
          <w:rFonts w:hint="cs"/>
          <w:rtl/>
        </w:rPr>
        <w:t xml:space="preserve"> המדריך זמין באינטרנט:</w:t>
      </w:r>
      <w:r>
        <w:rPr>
          <w:rtl/>
        </w:rPr>
        <w:br/>
      </w:r>
      <w:hyperlink r:id="rId2" w:history="1">
        <w:r w:rsidRPr="0012459C">
          <w:rPr>
            <w:rStyle w:val="Hyperlink"/>
          </w:rPr>
          <w:t>https://fs.knesset.gov.il/globaldocs/MMM/362831bc-ad82-e911-80f1-00155d0a9536/2_362831bc-ad82-e911-80f1-00155d0a9536_11_13679.pdf</w:t>
        </w:r>
      </w:hyperlink>
    </w:p>
  </w:footnote>
  <w:footnote w:id="3">
    <w:p w14:paraId="7D633E54" w14:textId="56D908F1" w:rsidR="00686179" w:rsidRDefault="00686179" w:rsidP="004323C1">
      <w:pPr>
        <w:pStyle w:val="FootnoteText"/>
        <w:bidi/>
        <w:rPr>
          <w:rtl/>
        </w:rPr>
      </w:pPr>
      <w:r>
        <w:rPr>
          <w:rStyle w:val="FootnoteReference"/>
        </w:rPr>
        <w:footnoteRef/>
      </w:r>
      <w:r>
        <w:t xml:space="preserve"> </w:t>
      </w:r>
      <w:r>
        <w:rPr>
          <w:rFonts w:hint="cs"/>
          <w:rtl/>
        </w:rPr>
        <w:t xml:space="preserve"> המסמך זמין באינטרנט:</w:t>
      </w:r>
      <w:r>
        <w:rPr>
          <w:rtl/>
        </w:rPr>
        <w:br/>
      </w:r>
      <w:hyperlink r:id="rId3" w:history="1">
        <w:r w:rsidRPr="004323C1">
          <w:rPr>
            <w:rStyle w:val="Hyperlink"/>
          </w:rPr>
          <w:t>https://mazeh.co.il/source/Articles/-%D7%94%D7%95%D7%A8%D7%99-%D7%A1%D7%A7%D7%99%D7%A8%D7%AA-%D7%A1%D7%A4%D7%A8%D7%95%D7%AA-%D7%93%D7%A8-%D7%A2%D7%A0%D7%91%D7%9C-%D7%91%D7%A8-%D7%90%D7%95%D7%9F.pdf</w:t>
        </w:r>
      </w:hyperlink>
    </w:p>
  </w:footnote>
  <w:footnote w:id="4">
    <w:p w14:paraId="6EFCC98E" w14:textId="658646C4" w:rsidR="00686179" w:rsidRDefault="00686179" w:rsidP="00704512">
      <w:pPr>
        <w:pStyle w:val="FootnoteText"/>
        <w:bidi/>
        <w:rPr>
          <w:rtl/>
        </w:rPr>
      </w:pPr>
      <w:r>
        <w:rPr>
          <w:rStyle w:val="FootnoteReference"/>
        </w:rPr>
        <w:footnoteRef/>
      </w:r>
      <w:r>
        <w:t xml:space="preserve"> </w:t>
      </w:r>
      <w:r w:rsidRPr="00704512">
        <w:rPr>
          <w:rFonts w:cs="Arial"/>
          <w:rtl/>
        </w:rPr>
        <w:t>עע"מ (ת"א) 33</w:t>
      </w:r>
      <w:r>
        <w:rPr>
          <w:rFonts w:cs="Arial" w:hint="cs"/>
          <w:rtl/>
        </w:rPr>
        <w:t>-</w:t>
      </w:r>
      <w:r w:rsidRPr="00704512">
        <w:rPr>
          <w:rFonts w:cs="Arial"/>
          <w:rtl/>
        </w:rPr>
        <w:t>96 פלוני נ' פלונית</w:t>
      </w:r>
      <w:r>
        <w:rPr>
          <w:rFonts w:cs="Arial" w:hint="cs"/>
          <w:rtl/>
        </w:rPr>
        <w:t>, 1996</w:t>
      </w:r>
    </w:p>
  </w:footnote>
  <w:footnote w:id="5">
    <w:p w14:paraId="49AD8B59" w14:textId="3F013FEF" w:rsidR="00686179" w:rsidRDefault="00686179" w:rsidP="00E978E1">
      <w:pPr>
        <w:pStyle w:val="FootnoteText"/>
        <w:bidi/>
        <w:rPr>
          <w:rtl/>
        </w:rPr>
      </w:pPr>
      <w:r>
        <w:rPr>
          <w:rStyle w:val="FootnoteReference"/>
        </w:rPr>
        <w:footnoteRef/>
      </w:r>
      <w:r>
        <w:t xml:space="preserve"> </w:t>
      </w:r>
      <w:r w:rsidRPr="00E978E1">
        <w:rPr>
          <w:rFonts w:cs="Arial"/>
          <w:rtl/>
        </w:rPr>
        <w:t xml:space="preserve">רע"א </w:t>
      </w:r>
      <w:r>
        <w:rPr>
          <w:rFonts w:cs="Arial" w:hint="cs"/>
          <w:rtl/>
        </w:rPr>
        <w:t>3009/02</w:t>
      </w:r>
      <w:r w:rsidRPr="00E978E1">
        <w:rPr>
          <w:rFonts w:cs="Arial"/>
          <w:rtl/>
        </w:rPr>
        <w:t xml:space="preserve"> פלונית נ' פלוני</w:t>
      </w:r>
    </w:p>
  </w:footnote>
  <w:footnote w:id="6">
    <w:p w14:paraId="78E7C586" w14:textId="1144C920" w:rsidR="00686179" w:rsidRDefault="00686179" w:rsidP="003E1BD3">
      <w:pPr>
        <w:pStyle w:val="FootnoteText"/>
        <w:bidi/>
        <w:rPr>
          <w:rtl/>
        </w:rPr>
      </w:pPr>
      <w:r>
        <w:rPr>
          <w:rStyle w:val="FootnoteReference"/>
        </w:rPr>
        <w:footnoteRef/>
      </w:r>
      <w:r>
        <w:t xml:space="preserve"> </w:t>
      </w:r>
      <w:r>
        <w:rPr>
          <w:rFonts w:hint="cs"/>
          <w:rtl/>
        </w:rPr>
        <w:t>דנ"א 6041/02 פלונית נ' פלוני</w:t>
      </w:r>
    </w:p>
  </w:footnote>
  <w:footnote w:id="7">
    <w:p w14:paraId="1E834FCD" w14:textId="0FDDFF84" w:rsidR="00686179" w:rsidRDefault="00686179" w:rsidP="005F262C">
      <w:pPr>
        <w:pStyle w:val="FootnoteText"/>
        <w:bidi/>
        <w:rPr>
          <w:rtl/>
        </w:rPr>
      </w:pPr>
      <w:r>
        <w:rPr>
          <w:rStyle w:val="FootnoteReference"/>
        </w:rPr>
        <w:footnoteRef/>
      </w:r>
      <w:r>
        <w:t xml:space="preserve"> </w:t>
      </w:r>
      <w:r>
        <w:rPr>
          <w:rFonts w:hint="cs"/>
          <w:rtl/>
        </w:rPr>
        <w:t>בג"ץ 6561/19 הילה יחזקאל נ' שר המשפטים (2019)</w:t>
      </w:r>
    </w:p>
  </w:footnote>
  <w:footnote w:id="8">
    <w:p w14:paraId="269EA18C" w14:textId="6FCFA482" w:rsidR="00686179" w:rsidRDefault="00686179" w:rsidP="00234BD9">
      <w:pPr>
        <w:pStyle w:val="FootnoteText"/>
        <w:bidi/>
        <w:rPr>
          <w:rtl/>
        </w:rPr>
      </w:pPr>
      <w:r>
        <w:rPr>
          <w:rStyle w:val="FootnoteReference"/>
        </w:rPr>
        <w:footnoteRef/>
      </w:r>
      <w:r>
        <w:t xml:space="preserve"> </w:t>
      </w:r>
      <w:r>
        <w:rPr>
          <w:rFonts w:hint="cs"/>
          <w:rtl/>
        </w:rPr>
        <w:t>בע"ם 6325/20 פלונית נ' פלוני (2020)</w:t>
      </w:r>
    </w:p>
  </w:footnote>
  <w:footnote w:id="9">
    <w:p w14:paraId="432CFE28" w14:textId="4F6FCB16" w:rsidR="00686179" w:rsidRDefault="00686179" w:rsidP="0057077D">
      <w:pPr>
        <w:pStyle w:val="FootnoteText"/>
        <w:bidi/>
      </w:pPr>
      <w:r>
        <w:rPr>
          <w:rStyle w:val="FootnoteReference"/>
        </w:rPr>
        <w:footnoteRef/>
      </w:r>
      <w:r>
        <w:t xml:space="preserve"> </w:t>
      </w:r>
      <w:hyperlink r:id="rId4" w:history="1">
        <w:r w:rsidRPr="003D71D8">
          <w:rPr>
            <w:rStyle w:val="Hyperlink"/>
          </w:rPr>
          <w:t>www.nevo.co.il</w:t>
        </w:r>
      </w:hyperlink>
      <w:r>
        <w:t xml:space="preserve"> </w:t>
      </w:r>
    </w:p>
  </w:footnote>
  <w:footnote w:id="10">
    <w:p w14:paraId="11149E46" w14:textId="77952514" w:rsidR="00686179" w:rsidRDefault="00686179" w:rsidP="00E7619F">
      <w:pPr>
        <w:pStyle w:val="FootnoteText"/>
        <w:bidi/>
      </w:pPr>
      <w:r>
        <w:rPr>
          <w:rStyle w:val="FootnoteReference"/>
        </w:rPr>
        <w:footnoteRef/>
      </w:r>
      <w:r>
        <w:t xml:space="preserve"> </w:t>
      </w:r>
      <w:hyperlink r:id="rId5" w:history="1">
        <w:r w:rsidRPr="003D71D8">
          <w:rPr>
            <w:rStyle w:val="Hyperlink"/>
          </w:rPr>
          <w:t>www.maxqda.com</w:t>
        </w:r>
      </w:hyperlink>
      <w:r>
        <w:t xml:space="preserve"> </w:t>
      </w:r>
    </w:p>
  </w:footnote>
  <w:footnote w:id="11">
    <w:p w14:paraId="7448A5A2" w14:textId="3D44C86F" w:rsidR="00545B6B" w:rsidRDefault="00545B6B" w:rsidP="00545B6B">
      <w:pPr>
        <w:pStyle w:val="FootnoteText"/>
        <w:bidi/>
        <w:rPr>
          <w:rFonts w:hint="cs"/>
          <w:rtl/>
        </w:rPr>
      </w:pPr>
      <w:r>
        <w:rPr>
          <w:rStyle w:val="FootnoteReference"/>
        </w:rPr>
        <w:footnoteRef/>
      </w:r>
      <w:r>
        <w:t xml:space="preserve"> </w:t>
      </w:r>
      <w:r>
        <w:rPr>
          <w:rFonts w:hint="cs"/>
          <w:rtl/>
        </w:rPr>
        <w:t xml:space="preserve">  </w:t>
      </w:r>
      <w:r>
        <w:rPr>
          <w:rFonts w:cs="Arial"/>
          <w:rtl/>
        </w:rPr>
        <w:t>פיליפ מר</w:t>
      </w:r>
      <w:r>
        <w:rPr>
          <w:rFonts w:cs="Arial" w:hint="cs"/>
          <w:rtl/>
        </w:rPr>
        <w:t>כ</w:t>
      </w:r>
      <w:r w:rsidRPr="00545B6B">
        <w:rPr>
          <w:rFonts w:cs="Arial"/>
          <w:rtl/>
        </w:rPr>
        <w:t xml:space="preserve">וס </w:t>
      </w:r>
      <w:r>
        <w:rPr>
          <w:rFonts w:cs="Arial"/>
          <w:rtl/>
        </w:rPr>
        <w:t>היה השופט האחראי על תיק הגירושי</w:t>
      </w:r>
      <w:r>
        <w:rPr>
          <w:rFonts w:cs="Arial" w:hint="cs"/>
          <w:rtl/>
        </w:rPr>
        <w:t>ן</w:t>
      </w:r>
      <w:r w:rsidRPr="00545B6B">
        <w:rPr>
          <w:rFonts w:cs="Arial"/>
          <w:rtl/>
        </w:rPr>
        <w:t xml:space="preserve"> של המחבר בין השנים 2009 ל-2012.</w:t>
      </w:r>
    </w:p>
  </w:footnote>
  <w:footnote w:id="12">
    <w:p w14:paraId="1C9B43F5" w14:textId="07B8A353" w:rsidR="00686179" w:rsidRDefault="00686179" w:rsidP="00A10C81">
      <w:pPr>
        <w:pStyle w:val="FootnoteText"/>
        <w:bidi/>
        <w:rPr>
          <w:rtl/>
        </w:rPr>
      </w:pPr>
      <w:r>
        <w:rPr>
          <w:rStyle w:val="FootnoteReference"/>
        </w:rPr>
        <w:footnoteRef/>
      </w:r>
      <w:r>
        <w:rPr>
          <w:rFonts w:hint="cs"/>
          <w:rtl/>
        </w:rPr>
        <w:t xml:space="preserve"> אפ 37332-08-17 (טב')</w:t>
      </w:r>
    </w:p>
  </w:footnote>
  <w:footnote w:id="13">
    <w:p w14:paraId="2C827BC1" w14:textId="1CE7B7E6" w:rsidR="00686179" w:rsidRDefault="00686179" w:rsidP="00A10C81">
      <w:pPr>
        <w:pStyle w:val="FootnoteText"/>
        <w:bidi/>
        <w:rPr>
          <w:rtl/>
        </w:rPr>
      </w:pPr>
      <w:r>
        <w:rPr>
          <w:rStyle w:val="FootnoteReference"/>
        </w:rPr>
        <w:footnoteRef/>
      </w:r>
      <w:r>
        <w:t xml:space="preserve"> </w:t>
      </w:r>
      <w:r>
        <w:rPr>
          <w:rFonts w:hint="cs"/>
          <w:rtl/>
        </w:rPr>
        <w:t>תלהמ 25146-03-17 (ת"א)</w:t>
      </w:r>
    </w:p>
  </w:footnote>
  <w:footnote w:id="14">
    <w:p w14:paraId="286288BC" w14:textId="2AA7BF9E" w:rsidR="00686179" w:rsidRDefault="00686179" w:rsidP="004B26A2">
      <w:pPr>
        <w:pStyle w:val="FootnoteText"/>
        <w:bidi/>
        <w:rPr>
          <w:rtl/>
        </w:rPr>
      </w:pPr>
      <w:r>
        <w:rPr>
          <w:rStyle w:val="FootnoteReference"/>
        </w:rPr>
        <w:footnoteRef/>
      </w:r>
      <w:r>
        <w:t xml:space="preserve"> </w:t>
      </w:r>
      <w:r>
        <w:rPr>
          <w:rFonts w:hint="cs"/>
          <w:rtl/>
        </w:rPr>
        <w:t>החוק זמין באינטרנט:</w:t>
      </w:r>
      <w:r>
        <w:rPr>
          <w:rtl/>
        </w:rPr>
        <w:br/>
      </w:r>
      <w:hyperlink r:id="rId6" w:history="1">
        <w:r w:rsidRPr="003D71D8">
          <w:rPr>
            <w:rStyle w:val="Hyperlink"/>
          </w:rPr>
          <w:t>https://www.nevo.co.il/law_html/law00/98460.htm</w:t>
        </w:r>
      </w:hyperlink>
      <w:r>
        <w:rPr>
          <w:rFonts w:hint="cs"/>
          <w:rtl/>
        </w:rPr>
        <w:t xml:space="preserve"> </w:t>
      </w:r>
    </w:p>
  </w:footnote>
  <w:footnote w:id="15">
    <w:p w14:paraId="6DAC15CD" w14:textId="08B8BFB3" w:rsidR="00686179" w:rsidRDefault="00686179" w:rsidP="006D1A41">
      <w:pPr>
        <w:pStyle w:val="FootnoteText"/>
        <w:bidi/>
        <w:rPr>
          <w:rtl/>
        </w:rPr>
      </w:pPr>
      <w:r>
        <w:rPr>
          <w:rStyle w:val="FootnoteReference"/>
        </w:rPr>
        <w:footnoteRef/>
      </w:r>
      <w:r>
        <w:t xml:space="preserve"> </w:t>
      </w:r>
      <w:r w:rsidRPr="00053B87">
        <w:rPr>
          <w:rFonts w:cs="Arial"/>
          <w:rtl/>
        </w:rPr>
        <w:t>תמ"ש (באר-שבע) 14830</w:t>
      </w:r>
      <w:r w:rsidR="006D1A41">
        <w:rPr>
          <w:rFonts w:cs="Arial" w:hint="cs"/>
          <w:rtl/>
        </w:rPr>
        <w:t>-</w:t>
      </w:r>
      <w:r w:rsidRPr="00053B87">
        <w:rPr>
          <w:rFonts w:cs="Arial"/>
          <w:rtl/>
        </w:rPr>
        <w:t>05 - פ.ר נ' ת.א.ע</w:t>
      </w:r>
      <w:r>
        <w:rPr>
          <w:rFonts w:cs="Arial" w:hint="cs"/>
          <w:rtl/>
        </w:rPr>
        <w:t xml:space="preserve"> (2005)</w:t>
      </w:r>
    </w:p>
  </w:footnote>
  <w:footnote w:id="16">
    <w:p w14:paraId="79CA7DB1" w14:textId="524EC283" w:rsidR="00686179" w:rsidRDefault="00686179" w:rsidP="004B26A2">
      <w:pPr>
        <w:pStyle w:val="FootnoteText"/>
        <w:bidi/>
        <w:rPr>
          <w:rtl/>
        </w:rPr>
      </w:pPr>
      <w:r>
        <w:rPr>
          <w:rStyle w:val="FootnoteReference"/>
        </w:rPr>
        <w:footnoteRef/>
      </w:r>
      <w:r>
        <w:t xml:space="preserve"> </w:t>
      </w:r>
      <w:r>
        <w:rPr>
          <w:rFonts w:hint="cs"/>
          <w:rtl/>
        </w:rPr>
        <w:t xml:space="preserve">תמ"ש (ת"א) 14482-12-17 </w:t>
      </w:r>
      <w:r>
        <w:rPr>
          <w:rtl/>
        </w:rPr>
        <w:t>–</w:t>
      </w:r>
      <w:r>
        <w:rPr>
          <w:rFonts w:hint="cs"/>
          <w:rtl/>
        </w:rPr>
        <w:t xml:space="preserve"> א.ב.ז נ' ק.מ (2018)</w:t>
      </w:r>
    </w:p>
  </w:footnote>
  <w:footnote w:id="17">
    <w:p w14:paraId="64CAFF78" w14:textId="5B213D71" w:rsidR="00686179" w:rsidRDefault="00686179" w:rsidP="004B26A2">
      <w:pPr>
        <w:pStyle w:val="FootnoteText"/>
        <w:bidi/>
        <w:rPr>
          <w:rtl/>
        </w:rPr>
      </w:pPr>
      <w:r>
        <w:rPr>
          <w:rStyle w:val="FootnoteReference"/>
        </w:rPr>
        <w:footnoteRef/>
      </w:r>
      <w:r>
        <w:t xml:space="preserve"> </w:t>
      </w:r>
      <w:r>
        <w:rPr>
          <w:rFonts w:hint="cs"/>
          <w:rtl/>
        </w:rPr>
        <w:t xml:space="preserve">תמ"ש (ת"א) 58854-07-14 </w:t>
      </w:r>
      <w:r>
        <w:rPr>
          <w:rtl/>
        </w:rPr>
        <w:t>–</w:t>
      </w:r>
      <w:r>
        <w:rPr>
          <w:rFonts w:hint="cs"/>
          <w:rtl/>
        </w:rPr>
        <w:t xml:space="preserve"> פלוני נ' פלונית (2019)</w:t>
      </w:r>
    </w:p>
  </w:footnote>
  <w:footnote w:id="18">
    <w:p w14:paraId="2F1E5DE7" w14:textId="7F035361" w:rsidR="00686179" w:rsidRDefault="00686179" w:rsidP="0030757C">
      <w:pPr>
        <w:pStyle w:val="FootnoteText"/>
        <w:bidi/>
        <w:rPr>
          <w:rtl/>
        </w:rPr>
      </w:pPr>
      <w:r>
        <w:rPr>
          <w:rStyle w:val="FootnoteReference"/>
        </w:rPr>
        <w:footnoteRef/>
      </w:r>
      <w:r>
        <w:t xml:space="preserve"> </w:t>
      </w:r>
      <w:r>
        <w:rPr>
          <w:rFonts w:hint="cs"/>
          <w:rtl/>
        </w:rPr>
        <w:t xml:space="preserve">בע"מ 919/15 </w:t>
      </w:r>
      <w:r>
        <w:rPr>
          <w:rtl/>
        </w:rPr>
        <w:t>–</w:t>
      </w:r>
      <w:r>
        <w:rPr>
          <w:rFonts w:hint="cs"/>
          <w:rtl/>
        </w:rPr>
        <w:t xml:space="preserve"> פלוני נ' פלונית (2015)</w:t>
      </w:r>
    </w:p>
  </w:footnote>
  <w:footnote w:id="19">
    <w:p w14:paraId="4D28B04D" w14:textId="21EFB675" w:rsidR="00435CC9" w:rsidRPr="00435CC9" w:rsidRDefault="00435CC9" w:rsidP="00435CC9">
      <w:pPr>
        <w:pStyle w:val="FootnoteText"/>
        <w:bidi/>
        <w:rPr>
          <w:rFonts w:asciiTheme="minorBidi" w:hAnsiTheme="minorBidi"/>
          <w:rtl/>
        </w:rPr>
      </w:pPr>
      <w:r w:rsidRPr="00435CC9">
        <w:rPr>
          <w:rStyle w:val="FootnoteReference"/>
          <w:rFonts w:asciiTheme="minorBidi" w:hAnsiTheme="minorBidi"/>
        </w:rPr>
        <w:footnoteRef/>
      </w:r>
      <w:r w:rsidRPr="00435CC9">
        <w:rPr>
          <w:rFonts w:asciiTheme="minorBidi" w:hAnsiTheme="minorBidi"/>
        </w:rPr>
        <w:t xml:space="preserve"> </w:t>
      </w:r>
      <w:r w:rsidRPr="00435CC9">
        <w:rPr>
          <w:rFonts w:asciiTheme="minorBidi" w:hAnsiTheme="minorBidi"/>
          <w:rtl/>
        </w:rPr>
        <w:t xml:space="preserve"> </w:t>
      </w:r>
      <w:r w:rsidRPr="00435CC9">
        <w:rPr>
          <w:rFonts w:asciiTheme="minorBidi" w:hAnsiTheme="minorBidi"/>
          <w:rtl/>
        </w:rPr>
        <w:t>הצעת חוק ההוצאה לפועל (תיקון – ביטול מאסר חייבים), התשע"ד–2014</w:t>
      </w:r>
      <w:r w:rsidRPr="00435CC9">
        <w:rPr>
          <w:rFonts w:asciiTheme="minorBidi" w:hAnsiTheme="minorBidi"/>
          <w:rtl/>
        </w:rPr>
        <w:t xml:space="preserve"> נמצא באתר אינתרנט של הכנסת: </w:t>
      </w:r>
      <w:hyperlink r:id="rId7" w:history="1">
        <w:r w:rsidRPr="00435CC9">
          <w:rPr>
            <w:rStyle w:val="Hyperlink"/>
            <w:rFonts w:asciiTheme="minorBidi" w:eastAsia="AdvPECFA44" w:hAnsiTheme="minorBidi"/>
            <w:spacing w:val="10"/>
            <w:lang w:eastAsia="he-IL"/>
            <w14:textOutline w14:w="0" w14:cap="flat" w14:cmpd="sng" w14:algn="ctr">
              <w14:noFill/>
              <w14:prstDash w14:val="solid"/>
              <w14:round/>
            </w14:textOutline>
          </w:rPr>
          <w:t>https://fs.knesset.gov.il/19/Committ</w:t>
        </w:r>
        <w:r w:rsidRPr="00435CC9">
          <w:rPr>
            <w:rStyle w:val="Hyperlink"/>
            <w:rFonts w:asciiTheme="minorBidi" w:eastAsia="AdvPECFA44" w:hAnsiTheme="minorBidi"/>
            <w:spacing w:val="10"/>
            <w:lang w:eastAsia="he-IL"/>
            <w14:textOutline w14:w="0" w14:cap="flat" w14:cmpd="sng" w14:algn="ctr">
              <w14:noFill/>
              <w14:prstDash w14:val="solid"/>
              <w14:round/>
            </w14:textOutline>
          </w:rPr>
          <w:t>e</w:t>
        </w:r>
        <w:r w:rsidRPr="00435CC9">
          <w:rPr>
            <w:rStyle w:val="Hyperlink"/>
            <w:rFonts w:asciiTheme="minorBidi" w:eastAsia="AdvPECFA44" w:hAnsiTheme="minorBidi"/>
            <w:spacing w:val="10"/>
            <w:lang w:eastAsia="he-IL"/>
            <w14:textOutline w14:w="0" w14:cap="flat" w14:cmpd="sng" w14:algn="ctr">
              <w14:noFill/>
              <w14:prstDash w14:val="solid"/>
              <w14:round/>
            </w14:textOutline>
          </w:rPr>
          <w:t>es/19_cs_bg_326553.doc</w:t>
        </w:r>
      </w:hyperlink>
    </w:p>
  </w:footnote>
  <w:footnote w:id="20">
    <w:p w14:paraId="5E7B49CA" w14:textId="04EECF4F" w:rsidR="00686179" w:rsidRDefault="00686179" w:rsidP="00856154">
      <w:pPr>
        <w:pStyle w:val="FootnoteText"/>
        <w:bidi/>
        <w:rPr>
          <w:rtl/>
        </w:rPr>
      </w:pPr>
      <w:r>
        <w:rPr>
          <w:rStyle w:val="FootnoteReference"/>
        </w:rPr>
        <w:footnoteRef/>
      </w:r>
      <w:r>
        <w:t xml:space="preserve"> </w:t>
      </w:r>
      <w:r>
        <w:rPr>
          <w:rFonts w:hint="cs"/>
          <w:rtl/>
        </w:rPr>
        <w:t>תמש (חי') 11390/01 ה' ר' נ' ה' נ (2008)</w:t>
      </w:r>
    </w:p>
  </w:footnote>
  <w:footnote w:id="21">
    <w:p w14:paraId="7519639A" w14:textId="0C828A10" w:rsidR="00686179" w:rsidRDefault="00686179" w:rsidP="004E0997">
      <w:pPr>
        <w:pStyle w:val="FootnoteText"/>
        <w:bidi/>
        <w:rPr>
          <w:rtl/>
        </w:rPr>
      </w:pPr>
      <w:r>
        <w:rPr>
          <w:rStyle w:val="FootnoteReference"/>
        </w:rPr>
        <w:footnoteRef/>
      </w:r>
      <w:r>
        <w:t xml:space="preserve"> </w:t>
      </w:r>
      <w:r>
        <w:rPr>
          <w:rFonts w:hint="cs"/>
          <w:rtl/>
        </w:rPr>
        <w:t>תמש (נצ') 13-02-25370 ש.ט. (קטינה) נ' ש.ט (2015)</w:t>
      </w:r>
    </w:p>
  </w:footnote>
  <w:footnote w:id="22">
    <w:p w14:paraId="1538FCCC" w14:textId="52582835" w:rsidR="00686179" w:rsidRDefault="00686179" w:rsidP="005E030E">
      <w:pPr>
        <w:pStyle w:val="FootnoteText"/>
        <w:bidi/>
        <w:rPr>
          <w:rtl/>
        </w:rPr>
      </w:pPr>
      <w:r>
        <w:rPr>
          <w:rStyle w:val="FootnoteReference"/>
        </w:rPr>
        <w:footnoteRef/>
      </w:r>
      <w:r>
        <w:t xml:space="preserve"> </w:t>
      </w:r>
      <w:r>
        <w:rPr>
          <w:rFonts w:hint="cs"/>
          <w:rtl/>
        </w:rPr>
        <w:t>תלה"מ 25128-08-19 פלונית נ' פלוני 2019</w:t>
      </w:r>
      <w:r>
        <w:rPr>
          <w:rtl/>
        </w:rPr>
        <w:br/>
      </w:r>
      <w:r>
        <w:rPr>
          <w:rFonts w:hint="cs"/>
          <w:rtl/>
        </w:rPr>
        <w:t>תלה"מ 36137-10-19 פלונית נ' פלוני 2019</w:t>
      </w:r>
    </w:p>
  </w:footnote>
  <w:footnote w:id="23">
    <w:p w14:paraId="3876FDEB" w14:textId="659813EE" w:rsidR="00686179" w:rsidRDefault="00686179" w:rsidP="005E030E">
      <w:pPr>
        <w:pStyle w:val="FootnoteText"/>
        <w:bidi/>
        <w:rPr>
          <w:rtl/>
        </w:rPr>
      </w:pPr>
      <w:r>
        <w:rPr>
          <w:rStyle w:val="FootnoteReference"/>
        </w:rPr>
        <w:footnoteRef/>
      </w:r>
      <w:r>
        <w:t xml:space="preserve"> </w:t>
      </w:r>
      <w:r>
        <w:rPr>
          <w:rFonts w:hint="cs"/>
          <w:rtl/>
        </w:rPr>
        <w:t>תמש (ת"א) 4745-07-12 א.ג נ' א.ג 2012</w:t>
      </w:r>
    </w:p>
  </w:footnote>
  <w:footnote w:id="24">
    <w:p w14:paraId="3B17130C" w14:textId="41317C63" w:rsidR="00686179" w:rsidRDefault="00686179" w:rsidP="008A1CA8">
      <w:pPr>
        <w:pStyle w:val="FootnoteText"/>
        <w:bidi/>
      </w:pPr>
      <w:r>
        <w:rPr>
          <w:rStyle w:val="FootnoteReference"/>
        </w:rPr>
        <w:footnoteRef/>
      </w:r>
      <w:r>
        <w:t xml:space="preserve">  </w:t>
      </w:r>
      <w:r>
        <w:rPr>
          <w:rFonts w:hint="cs"/>
          <w:rtl/>
        </w:rPr>
        <w:t>הנוסח המלא של חוק העונשין (1977) זמין באינטרנט:</w:t>
      </w:r>
      <w:r>
        <w:rPr>
          <w:rtl/>
        </w:rPr>
        <w:br/>
      </w:r>
      <w:hyperlink r:id="rId8" w:history="1">
        <w:r w:rsidRPr="003D71D8">
          <w:rPr>
            <w:rStyle w:val="Hyperlink"/>
          </w:rPr>
          <w:t>https://www.nevo.co.il/law_html/law00/98460.htm</w:t>
        </w:r>
      </w:hyperlink>
      <w:r>
        <w:rPr>
          <w:rFonts w:hint="cs"/>
          <w:rtl/>
        </w:rPr>
        <w:t xml:space="preserve"> </w:t>
      </w:r>
    </w:p>
  </w:footnote>
  <w:footnote w:id="25">
    <w:p w14:paraId="6BBAF34B" w14:textId="30745340" w:rsidR="00686179" w:rsidRDefault="00686179" w:rsidP="00AB153B">
      <w:pPr>
        <w:pStyle w:val="FootnoteText"/>
        <w:bidi/>
        <w:rPr>
          <w:rtl/>
        </w:rPr>
      </w:pPr>
      <w:r>
        <w:rPr>
          <w:rStyle w:val="FootnoteReference"/>
        </w:rPr>
        <w:footnoteRef/>
      </w:r>
      <w:r>
        <w:t xml:space="preserve"> </w:t>
      </w:r>
      <w:r>
        <w:rPr>
          <w:rFonts w:hint="cs"/>
          <w:rtl/>
        </w:rPr>
        <w:t>תמש (חי') 5401-04 הקטינים נ' אלמוני (2012)</w:t>
      </w:r>
    </w:p>
  </w:footnote>
  <w:footnote w:id="26">
    <w:p w14:paraId="4D15B86D" w14:textId="3673F2A7" w:rsidR="00686179" w:rsidRDefault="00686179" w:rsidP="00940736">
      <w:pPr>
        <w:pStyle w:val="FootnoteText"/>
        <w:bidi/>
        <w:rPr>
          <w:rtl/>
        </w:rPr>
      </w:pPr>
      <w:r>
        <w:rPr>
          <w:rStyle w:val="FootnoteReference"/>
        </w:rPr>
        <w:footnoteRef/>
      </w:r>
      <w:r>
        <w:t xml:space="preserve"> </w:t>
      </w:r>
      <w:r>
        <w:rPr>
          <w:rFonts w:hint="cs"/>
          <w:rtl/>
        </w:rPr>
        <w:t>תמש (קריות)</w:t>
      </w:r>
      <w:r>
        <w:rPr>
          <w:rFonts w:hint="cs"/>
        </w:rPr>
        <w:t xml:space="preserve"> </w:t>
      </w:r>
      <w:r>
        <w:rPr>
          <w:rFonts w:hint="cs"/>
          <w:rtl/>
        </w:rPr>
        <w:t>9881/07 פלונית נ' פלוני (2009)</w:t>
      </w:r>
    </w:p>
  </w:footnote>
  <w:footnote w:id="27">
    <w:p w14:paraId="2DDF9753" w14:textId="62F534C6" w:rsidR="00686179" w:rsidRDefault="00686179" w:rsidP="004D3924">
      <w:pPr>
        <w:pStyle w:val="FootnoteText"/>
        <w:bidi/>
        <w:rPr>
          <w:rtl/>
        </w:rPr>
      </w:pPr>
      <w:r>
        <w:rPr>
          <w:rStyle w:val="FootnoteReference"/>
        </w:rPr>
        <w:footnoteRef/>
      </w:r>
      <w:r>
        <w:t xml:space="preserve"> </w:t>
      </w:r>
      <w:r>
        <w:rPr>
          <w:rFonts w:hint="cs"/>
          <w:rtl/>
        </w:rPr>
        <w:t>תמש (חי') 35358-07-11 הקטינות נ' ח.ס (2012)</w:t>
      </w:r>
    </w:p>
  </w:footnote>
  <w:footnote w:id="28">
    <w:p w14:paraId="38CEFE3F" w14:textId="619BBCE5" w:rsidR="00686179" w:rsidRDefault="00686179" w:rsidP="00041F77">
      <w:pPr>
        <w:pStyle w:val="FootnoteText"/>
        <w:bidi/>
        <w:rPr>
          <w:rtl/>
        </w:rPr>
      </w:pPr>
      <w:r>
        <w:rPr>
          <w:rStyle w:val="FootnoteReference"/>
        </w:rPr>
        <w:footnoteRef/>
      </w:r>
      <w:r>
        <w:t xml:space="preserve"> </w:t>
      </w:r>
      <w:r>
        <w:rPr>
          <w:rFonts w:hint="cs"/>
          <w:rtl/>
        </w:rPr>
        <w:t>תמש (קריות)</w:t>
      </w:r>
      <w:r>
        <w:rPr>
          <w:rFonts w:hint="cs"/>
        </w:rPr>
        <w:t xml:space="preserve"> </w:t>
      </w:r>
      <w:r>
        <w:rPr>
          <w:rFonts w:hint="cs"/>
          <w:rtl/>
        </w:rPr>
        <w:t>9822/07 פלוני נ' פלונית (2009)</w:t>
      </w:r>
    </w:p>
  </w:footnote>
  <w:footnote w:id="29">
    <w:p w14:paraId="729BE6C8" w14:textId="0B6FE307" w:rsidR="00686179" w:rsidRDefault="00686179" w:rsidP="0052462D">
      <w:pPr>
        <w:pStyle w:val="FootnoteText"/>
        <w:bidi/>
        <w:rPr>
          <w:rtl/>
        </w:rPr>
      </w:pPr>
      <w:r>
        <w:rPr>
          <w:rStyle w:val="FootnoteReference"/>
        </w:rPr>
        <w:footnoteRef/>
      </w:r>
      <w:r>
        <w:t xml:space="preserve"> </w:t>
      </w:r>
      <w:r>
        <w:rPr>
          <w:rFonts w:hint="cs"/>
          <w:rtl/>
        </w:rPr>
        <w:t>בע"מ 919/15 פלוני נ' פלונית 201</w:t>
      </w:r>
      <w:r w:rsidR="0052462D">
        <w:rPr>
          <w:rFonts w:hint="cs"/>
          <w:rtl/>
        </w:rPr>
        <w:t>7</w:t>
      </w:r>
    </w:p>
  </w:footnote>
  <w:footnote w:id="30">
    <w:p w14:paraId="062E8063" w14:textId="51F94466" w:rsidR="00686179" w:rsidRDefault="00686179" w:rsidP="005C3A41">
      <w:pPr>
        <w:pStyle w:val="FootnoteText"/>
        <w:bidi/>
        <w:rPr>
          <w:rtl/>
        </w:rPr>
      </w:pPr>
      <w:r>
        <w:rPr>
          <w:rStyle w:val="FootnoteReference"/>
        </w:rPr>
        <w:footnoteRef/>
      </w:r>
      <w:r>
        <w:t xml:space="preserve"> </w:t>
      </w:r>
      <w:r>
        <w:rPr>
          <w:rFonts w:hint="cs"/>
          <w:rtl/>
        </w:rPr>
        <w:t>הדוח המלא זמין באינטרנט:</w:t>
      </w:r>
      <w:r>
        <w:rPr>
          <w:rtl/>
        </w:rPr>
        <w:br/>
      </w:r>
      <w:hyperlink r:id="rId9" w:history="1">
        <w:r w:rsidRPr="003D71D8">
          <w:rPr>
            <w:rStyle w:val="Hyperlink"/>
          </w:rPr>
          <w:t>https://www.nevo.co.il/law_html/law00/98460.htm</w:t>
        </w:r>
      </w:hyperlink>
      <w:r>
        <w:rPr>
          <w:rFonts w:hint="cs"/>
          <w:rtl/>
        </w:rPr>
        <w:t xml:space="preserve"> </w:t>
      </w:r>
    </w:p>
  </w:footnote>
  <w:footnote w:id="31">
    <w:p w14:paraId="6301E878" w14:textId="7BE20526" w:rsidR="00686179" w:rsidRDefault="00686179" w:rsidP="007349A7">
      <w:pPr>
        <w:pStyle w:val="FootnoteText"/>
        <w:bidi/>
        <w:rPr>
          <w:rtl/>
        </w:rPr>
      </w:pPr>
      <w:r>
        <w:rPr>
          <w:rStyle w:val="FootnoteReference"/>
        </w:rPr>
        <w:footnoteRef/>
      </w:r>
      <w:r>
        <w:t xml:space="preserve"> </w:t>
      </w:r>
      <w:r>
        <w:rPr>
          <w:rFonts w:hint="cs"/>
          <w:rtl/>
        </w:rPr>
        <w:t>תלהמ (ת"א) 46294-09-17 ל.נ נ' ע.ח</w:t>
      </w:r>
    </w:p>
  </w:footnote>
  <w:footnote w:id="32">
    <w:p w14:paraId="0CD401A9" w14:textId="5656C163" w:rsidR="00686179" w:rsidRDefault="00686179" w:rsidP="00F535C3">
      <w:pPr>
        <w:pStyle w:val="FootnoteText"/>
        <w:bidi/>
        <w:rPr>
          <w:rtl/>
        </w:rPr>
      </w:pPr>
      <w:r>
        <w:rPr>
          <w:rStyle w:val="FootnoteReference"/>
        </w:rPr>
        <w:footnoteRef/>
      </w:r>
      <w:r>
        <w:t xml:space="preserve"> </w:t>
      </w:r>
      <w:r>
        <w:rPr>
          <w:rFonts w:hint="cs"/>
          <w:rtl/>
        </w:rPr>
        <w:t>תלהמ (ת"א) 49688-02-19 ל.פ</w:t>
      </w:r>
      <w:r w:rsidR="0052462D">
        <w:rPr>
          <w:rFonts w:hint="cs"/>
          <w:rtl/>
        </w:rPr>
        <w:t>.</w:t>
      </w:r>
      <w:r>
        <w:rPr>
          <w:rFonts w:hint="cs"/>
          <w:rtl/>
        </w:rPr>
        <w:t xml:space="preserve"> נ' ב.פ</w:t>
      </w:r>
      <w:r w:rsidR="0052462D">
        <w:rPr>
          <w:rFonts w:hint="cs"/>
          <w:rtl/>
        </w:rPr>
        <w:t>.</w:t>
      </w:r>
      <w:r>
        <w:rPr>
          <w:rFonts w:hint="cs"/>
          <w:rtl/>
        </w:rPr>
        <w:t xml:space="preserve"> 2019</w:t>
      </w:r>
    </w:p>
  </w:footnote>
  <w:footnote w:id="33">
    <w:p w14:paraId="0532B3E6" w14:textId="3C24AD9B" w:rsidR="00686179" w:rsidRDefault="00686179" w:rsidP="00F40A25">
      <w:pPr>
        <w:pStyle w:val="FootnoteText"/>
        <w:bidi/>
        <w:rPr>
          <w:rtl/>
        </w:rPr>
      </w:pPr>
      <w:r>
        <w:rPr>
          <w:rStyle w:val="FootnoteReference"/>
        </w:rPr>
        <w:footnoteRef/>
      </w:r>
      <w:r>
        <w:t xml:space="preserve"> </w:t>
      </w:r>
      <w:r>
        <w:rPr>
          <w:rFonts w:hint="cs"/>
          <w:rtl/>
        </w:rPr>
        <w:t>יס (ת"א)</w:t>
      </w:r>
      <w:r>
        <w:rPr>
          <w:rFonts w:hint="cs"/>
        </w:rPr>
        <w:t xml:space="preserve"> </w:t>
      </w:r>
      <w:r>
        <w:rPr>
          <w:rFonts w:hint="cs"/>
          <w:rtl/>
        </w:rPr>
        <w:t>5046-10-19 נ.א</w:t>
      </w:r>
      <w:r w:rsidR="00285338">
        <w:rPr>
          <w:rFonts w:hint="cs"/>
          <w:rtl/>
        </w:rPr>
        <w:t>.</w:t>
      </w:r>
      <w:r>
        <w:rPr>
          <w:rFonts w:hint="cs"/>
          <w:rtl/>
        </w:rPr>
        <w:t xml:space="preserve"> נ' י.א</w:t>
      </w:r>
      <w:r w:rsidR="00285338">
        <w:rPr>
          <w:rFonts w:hint="cs"/>
          <w:rtl/>
        </w:rPr>
        <w:t>.</w:t>
      </w:r>
      <w:r>
        <w:rPr>
          <w:rFonts w:hint="cs"/>
          <w:rtl/>
        </w:rPr>
        <w:t xml:space="preserve"> 2019</w:t>
      </w:r>
    </w:p>
  </w:footnote>
  <w:footnote w:id="34">
    <w:p w14:paraId="2902BE59" w14:textId="349FFFDC" w:rsidR="00686179" w:rsidRDefault="00686179" w:rsidP="0094673A">
      <w:pPr>
        <w:pStyle w:val="FootnoteText"/>
        <w:bidi/>
        <w:rPr>
          <w:rtl/>
        </w:rPr>
      </w:pPr>
      <w:r>
        <w:rPr>
          <w:rStyle w:val="FootnoteReference"/>
        </w:rPr>
        <w:footnoteRef/>
      </w:r>
      <w:r>
        <w:t xml:space="preserve"> </w:t>
      </w:r>
      <w:r>
        <w:rPr>
          <w:rFonts w:hint="cs"/>
          <w:rtl/>
        </w:rPr>
        <w:t>יס (ת"א)</w:t>
      </w:r>
      <w:r>
        <w:rPr>
          <w:rFonts w:hint="cs"/>
        </w:rPr>
        <w:t xml:space="preserve"> </w:t>
      </w:r>
      <w:r>
        <w:rPr>
          <w:rFonts w:hint="cs"/>
          <w:rtl/>
        </w:rPr>
        <w:t>40394-02-19 מ.י.פ</w:t>
      </w:r>
      <w:r w:rsidR="00285338">
        <w:rPr>
          <w:rFonts w:hint="cs"/>
          <w:rtl/>
        </w:rPr>
        <w:t>.</w:t>
      </w:r>
      <w:r>
        <w:rPr>
          <w:rFonts w:hint="cs"/>
          <w:rtl/>
        </w:rPr>
        <w:t xml:space="preserve"> נ' נ.ג.פ</w:t>
      </w:r>
      <w:r w:rsidR="00285338">
        <w:rPr>
          <w:rFonts w:hint="cs"/>
          <w:rtl/>
        </w:rPr>
        <w:t>.</w:t>
      </w:r>
      <w:r>
        <w:rPr>
          <w:rFonts w:hint="cs"/>
          <w:rtl/>
        </w:rPr>
        <w:t xml:space="preserve"> 2019</w:t>
      </w:r>
    </w:p>
  </w:footnote>
  <w:footnote w:id="35">
    <w:p w14:paraId="6DCA3B34" w14:textId="7EAFCDC1" w:rsidR="00686179" w:rsidRDefault="00686179" w:rsidP="00DB6DAB">
      <w:pPr>
        <w:pStyle w:val="FootnoteText"/>
        <w:bidi/>
        <w:rPr>
          <w:rtl/>
        </w:rPr>
      </w:pPr>
      <w:r>
        <w:rPr>
          <w:rStyle w:val="FootnoteReference"/>
        </w:rPr>
        <w:footnoteRef/>
      </w:r>
      <w:r>
        <w:t xml:space="preserve"> </w:t>
      </w:r>
      <w:r>
        <w:rPr>
          <w:rFonts w:hint="cs"/>
          <w:rtl/>
        </w:rPr>
        <w:t>תמש (ת"א) 22078-03-18 מ.ד נ' ס.ס 2018</w:t>
      </w:r>
    </w:p>
  </w:footnote>
  <w:footnote w:id="36">
    <w:p w14:paraId="2E570803" w14:textId="3466EB53" w:rsidR="00686179" w:rsidRDefault="00686179" w:rsidP="0005134C">
      <w:pPr>
        <w:pStyle w:val="FootnoteText"/>
        <w:bidi/>
        <w:rPr>
          <w:rtl/>
        </w:rPr>
      </w:pPr>
      <w:r>
        <w:rPr>
          <w:rStyle w:val="FootnoteReference"/>
        </w:rPr>
        <w:footnoteRef/>
      </w:r>
      <w:r>
        <w:t xml:space="preserve"> </w:t>
      </w:r>
      <w:r>
        <w:rPr>
          <w:rFonts w:hint="cs"/>
          <w:rtl/>
        </w:rPr>
        <w:t>תלהמ (ת"א) 1503-02-18 נ.ט</w:t>
      </w:r>
      <w:r w:rsidR="00621B88">
        <w:rPr>
          <w:rFonts w:hint="cs"/>
          <w:rtl/>
        </w:rPr>
        <w:t>.</w:t>
      </w:r>
      <w:r>
        <w:rPr>
          <w:rFonts w:hint="cs"/>
          <w:rtl/>
        </w:rPr>
        <w:t xml:space="preserve"> נ' ע.ט</w:t>
      </w:r>
      <w:r w:rsidR="00621B88">
        <w:rPr>
          <w:rFonts w:hint="cs"/>
          <w:rtl/>
        </w:rPr>
        <w:t>.</w:t>
      </w:r>
      <w:r>
        <w:rPr>
          <w:rFonts w:hint="cs"/>
          <w:rtl/>
        </w:rPr>
        <w:t xml:space="preserve"> (2019)</w:t>
      </w:r>
    </w:p>
  </w:footnote>
  <w:footnote w:id="37">
    <w:p w14:paraId="7D7F447F" w14:textId="69FE63D1" w:rsidR="00686179" w:rsidRDefault="00686179" w:rsidP="00D472B7">
      <w:pPr>
        <w:pStyle w:val="FootnoteText"/>
        <w:bidi/>
        <w:rPr>
          <w:rtl/>
        </w:rPr>
      </w:pPr>
      <w:r>
        <w:rPr>
          <w:rStyle w:val="FootnoteReference"/>
        </w:rPr>
        <w:footnoteRef/>
      </w:r>
      <w:r>
        <w:t xml:space="preserve"> </w:t>
      </w:r>
      <w:r>
        <w:rPr>
          <w:rFonts w:hint="cs"/>
          <w:rtl/>
        </w:rPr>
        <w:t>תלהמ (ת"א) 46095-10-19 א.מ</w:t>
      </w:r>
      <w:r w:rsidR="00621B88">
        <w:rPr>
          <w:rFonts w:hint="cs"/>
          <w:rtl/>
        </w:rPr>
        <w:t>.</w:t>
      </w:r>
      <w:r>
        <w:rPr>
          <w:rFonts w:hint="cs"/>
          <w:rtl/>
        </w:rPr>
        <w:t xml:space="preserve"> נ' ד.מ</w:t>
      </w:r>
      <w:r w:rsidR="00621B88">
        <w:rPr>
          <w:rFonts w:hint="cs"/>
          <w:rtl/>
        </w:rPr>
        <w:t>.</w:t>
      </w:r>
      <w:r>
        <w:rPr>
          <w:rFonts w:hint="cs"/>
          <w:rtl/>
        </w:rPr>
        <w:t xml:space="preserve"> </w:t>
      </w:r>
      <w:r w:rsidR="00621B88">
        <w:rPr>
          <w:rFonts w:hint="cs"/>
          <w:rtl/>
        </w:rPr>
        <w:t>(</w:t>
      </w:r>
      <w:r>
        <w:rPr>
          <w:rFonts w:hint="cs"/>
          <w:rtl/>
        </w:rPr>
        <w:t>2019</w:t>
      </w:r>
      <w:r w:rsidR="00621B88">
        <w:rPr>
          <w:rFonts w:hint="cs"/>
          <w:rtl/>
        </w:rPr>
        <w:t>)</w:t>
      </w:r>
    </w:p>
  </w:footnote>
  <w:footnote w:id="38">
    <w:p w14:paraId="69700EAE" w14:textId="5AE514F1" w:rsidR="00686179" w:rsidRDefault="00686179" w:rsidP="00835D05">
      <w:pPr>
        <w:pStyle w:val="FootnoteText"/>
        <w:bidi/>
        <w:rPr>
          <w:rtl/>
        </w:rPr>
      </w:pPr>
      <w:r>
        <w:rPr>
          <w:rStyle w:val="FootnoteReference"/>
        </w:rPr>
        <w:footnoteRef/>
      </w:r>
      <w:r>
        <w:t xml:space="preserve"> </w:t>
      </w:r>
      <w:r>
        <w:rPr>
          <w:rFonts w:hint="cs"/>
          <w:rtl/>
        </w:rPr>
        <w:t>הנוסח המלא של חוק זה זמין באנגלית:</w:t>
      </w:r>
      <w:r>
        <w:rPr>
          <w:rtl/>
        </w:rPr>
        <w:br/>
      </w:r>
      <w:hyperlink r:id="rId10" w:history="1">
        <w:r w:rsidRPr="003D71D8">
          <w:rPr>
            <w:rStyle w:val="Hyperlink"/>
          </w:rPr>
          <w:t>https://www.ilga.gov/legislation/ilcs/ilcs3.asp?ActID=242&amp;ChapterID=5</w:t>
        </w:r>
      </w:hyperlink>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B04E3" w14:textId="2B9FCA70" w:rsidR="00686179" w:rsidRPr="00686179" w:rsidRDefault="00686179" w:rsidP="00C33838">
    <w:pPr>
      <w:pStyle w:val="Header"/>
      <w:bidi/>
      <w:rPr>
        <w:rFonts w:ascii="David" w:hAnsi="David" w:cs="David"/>
        <w:sz w:val="24"/>
        <w:szCs w:val="24"/>
      </w:rPr>
    </w:pPr>
    <w:r w:rsidRPr="00686179">
      <w:rPr>
        <w:rFonts w:ascii="David" w:hAnsi="David" w:cs="David"/>
        <w:sz w:val="24"/>
        <w:szCs w:val="24"/>
        <w:rtl/>
      </w:rPr>
      <w:t>ניתוח כמותי של ניכור הורי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0D8BF" w14:textId="4748B7BC" w:rsidR="00686179" w:rsidRPr="00C33838" w:rsidRDefault="00686179" w:rsidP="00C33838">
    <w:pPr>
      <w:pStyle w:val="Header"/>
      <w:bidi/>
    </w:pPr>
    <w:r>
      <w:rPr>
        <w:rFonts w:hint="cs"/>
        <w:rtl/>
      </w:rPr>
      <w:t>ניתוח כמותי של ניכור הורי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C34"/>
    <w:multiLevelType w:val="hybridMultilevel"/>
    <w:tmpl w:val="CCA0B3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A42756"/>
    <w:multiLevelType w:val="hybridMultilevel"/>
    <w:tmpl w:val="9552E6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F1C23C8"/>
    <w:multiLevelType w:val="hybridMultilevel"/>
    <w:tmpl w:val="3D1CE8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C324665"/>
    <w:multiLevelType w:val="hybridMultilevel"/>
    <w:tmpl w:val="BFAE1E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8862D23"/>
    <w:multiLevelType w:val="hybridMultilevel"/>
    <w:tmpl w:val="C23E48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0F06B75"/>
    <w:multiLevelType w:val="hybridMultilevel"/>
    <w:tmpl w:val="5C5815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51D3C89"/>
    <w:multiLevelType w:val="hybridMultilevel"/>
    <w:tmpl w:val="22B602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B1"/>
    <w:rsid w:val="00000B87"/>
    <w:rsid w:val="0000108B"/>
    <w:rsid w:val="000016AA"/>
    <w:rsid w:val="000035B9"/>
    <w:rsid w:val="00003923"/>
    <w:rsid w:val="00004DC4"/>
    <w:rsid w:val="00005B0E"/>
    <w:rsid w:val="00006560"/>
    <w:rsid w:val="0001024D"/>
    <w:rsid w:val="000102D5"/>
    <w:rsid w:val="00010B19"/>
    <w:rsid w:val="00012350"/>
    <w:rsid w:val="00012945"/>
    <w:rsid w:val="00012B9A"/>
    <w:rsid w:val="00013222"/>
    <w:rsid w:val="000137B1"/>
    <w:rsid w:val="0001423C"/>
    <w:rsid w:val="000143A5"/>
    <w:rsid w:val="00014A02"/>
    <w:rsid w:val="0001529A"/>
    <w:rsid w:val="000155F1"/>
    <w:rsid w:val="00015EC8"/>
    <w:rsid w:val="0001648B"/>
    <w:rsid w:val="00022517"/>
    <w:rsid w:val="0002288A"/>
    <w:rsid w:val="00022E4B"/>
    <w:rsid w:val="00023964"/>
    <w:rsid w:val="00023D8B"/>
    <w:rsid w:val="00023E43"/>
    <w:rsid w:val="0002579B"/>
    <w:rsid w:val="00025CC4"/>
    <w:rsid w:val="00026E2E"/>
    <w:rsid w:val="00031D65"/>
    <w:rsid w:val="0003287C"/>
    <w:rsid w:val="00032ABC"/>
    <w:rsid w:val="00032B20"/>
    <w:rsid w:val="0003319C"/>
    <w:rsid w:val="00033C47"/>
    <w:rsid w:val="000346F2"/>
    <w:rsid w:val="00035529"/>
    <w:rsid w:val="000356EB"/>
    <w:rsid w:val="000357A0"/>
    <w:rsid w:val="00035CA2"/>
    <w:rsid w:val="00036265"/>
    <w:rsid w:val="00036D69"/>
    <w:rsid w:val="000372F8"/>
    <w:rsid w:val="00037790"/>
    <w:rsid w:val="00037AF7"/>
    <w:rsid w:val="00040A82"/>
    <w:rsid w:val="00040D67"/>
    <w:rsid w:val="00041F27"/>
    <w:rsid w:val="00041F77"/>
    <w:rsid w:val="00042AAD"/>
    <w:rsid w:val="00042F84"/>
    <w:rsid w:val="0004339B"/>
    <w:rsid w:val="000435FC"/>
    <w:rsid w:val="000445A9"/>
    <w:rsid w:val="000473BE"/>
    <w:rsid w:val="00047DCA"/>
    <w:rsid w:val="00050366"/>
    <w:rsid w:val="00050F23"/>
    <w:rsid w:val="0005134C"/>
    <w:rsid w:val="00051955"/>
    <w:rsid w:val="00052964"/>
    <w:rsid w:val="00053B87"/>
    <w:rsid w:val="000544D5"/>
    <w:rsid w:val="000554A3"/>
    <w:rsid w:val="00057D45"/>
    <w:rsid w:val="000611F1"/>
    <w:rsid w:val="00061CD1"/>
    <w:rsid w:val="00064F6F"/>
    <w:rsid w:val="00065303"/>
    <w:rsid w:val="00065C81"/>
    <w:rsid w:val="00067A43"/>
    <w:rsid w:val="00070B58"/>
    <w:rsid w:val="00070E33"/>
    <w:rsid w:val="00071380"/>
    <w:rsid w:val="00071D84"/>
    <w:rsid w:val="00074409"/>
    <w:rsid w:val="00082074"/>
    <w:rsid w:val="0008208C"/>
    <w:rsid w:val="00084974"/>
    <w:rsid w:val="00084985"/>
    <w:rsid w:val="000852CD"/>
    <w:rsid w:val="00086595"/>
    <w:rsid w:val="000878B7"/>
    <w:rsid w:val="00091538"/>
    <w:rsid w:val="00091869"/>
    <w:rsid w:val="00091D5A"/>
    <w:rsid w:val="00093C4D"/>
    <w:rsid w:val="00096F08"/>
    <w:rsid w:val="00097B0E"/>
    <w:rsid w:val="00097D61"/>
    <w:rsid w:val="00097E6F"/>
    <w:rsid w:val="000A0214"/>
    <w:rsid w:val="000A15EA"/>
    <w:rsid w:val="000A2389"/>
    <w:rsid w:val="000A41A5"/>
    <w:rsid w:val="000A41E1"/>
    <w:rsid w:val="000A4336"/>
    <w:rsid w:val="000A4EC6"/>
    <w:rsid w:val="000A4EE8"/>
    <w:rsid w:val="000A5D4B"/>
    <w:rsid w:val="000A5DE3"/>
    <w:rsid w:val="000A742C"/>
    <w:rsid w:val="000A7440"/>
    <w:rsid w:val="000B07AC"/>
    <w:rsid w:val="000B107C"/>
    <w:rsid w:val="000B10B0"/>
    <w:rsid w:val="000B1159"/>
    <w:rsid w:val="000B1542"/>
    <w:rsid w:val="000B19CE"/>
    <w:rsid w:val="000B24B0"/>
    <w:rsid w:val="000B486F"/>
    <w:rsid w:val="000B4DC9"/>
    <w:rsid w:val="000B70A1"/>
    <w:rsid w:val="000B7257"/>
    <w:rsid w:val="000C0173"/>
    <w:rsid w:val="000C1CCA"/>
    <w:rsid w:val="000C2740"/>
    <w:rsid w:val="000C6DAD"/>
    <w:rsid w:val="000C70F4"/>
    <w:rsid w:val="000D0697"/>
    <w:rsid w:val="000D0BC4"/>
    <w:rsid w:val="000D17A3"/>
    <w:rsid w:val="000D20A0"/>
    <w:rsid w:val="000D220F"/>
    <w:rsid w:val="000D2754"/>
    <w:rsid w:val="000D5842"/>
    <w:rsid w:val="000D5A35"/>
    <w:rsid w:val="000D64FB"/>
    <w:rsid w:val="000D6949"/>
    <w:rsid w:val="000E06D4"/>
    <w:rsid w:val="000E0893"/>
    <w:rsid w:val="000E2E1E"/>
    <w:rsid w:val="000E2EAC"/>
    <w:rsid w:val="000E4389"/>
    <w:rsid w:val="000F08D8"/>
    <w:rsid w:val="000F0F6A"/>
    <w:rsid w:val="000F1B32"/>
    <w:rsid w:val="000F25CE"/>
    <w:rsid w:val="000F27D4"/>
    <w:rsid w:val="000F326C"/>
    <w:rsid w:val="000F359E"/>
    <w:rsid w:val="000F4796"/>
    <w:rsid w:val="000F5100"/>
    <w:rsid w:val="000F565C"/>
    <w:rsid w:val="000F6939"/>
    <w:rsid w:val="000F7475"/>
    <w:rsid w:val="000F779D"/>
    <w:rsid w:val="000F79AD"/>
    <w:rsid w:val="00100553"/>
    <w:rsid w:val="00101823"/>
    <w:rsid w:val="0010287A"/>
    <w:rsid w:val="00104026"/>
    <w:rsid w:val="00104DDA"/>
    <w:rsid w:val="001051C9"/>
    <w:rsid w:val="00106591"/>
    <w:rsid w:val="0010673D"/>
    <w:rsid w:val="001114AC"/>
    <w:rsid w:val="00111592"/>
    <w:rsid w:val="00113F07"/>
    <w:rsid w:val="00115D91"/>
    <w:rsid w:val="00116787"/>
    <w:rsid w:val="00116898"/>
    <w:rsid w:val="001168EF"/>
    <w:rsid w:val="001209D2"/>
    <w:rsid w:val="00120E25"/>
    <w:rsid w:val="0012194B"/>
    <w:rsid w:val="00121B7F"/>
    <w:rsid w:val="0012459C"/>
    <w:rsid w:val="00125BD0"/>
    <w:rsid w:val="0012773E"/>
    <w:rsid w:val="001278B9"/>
    <w:rsid w:val="00131629"/>
    <w:rsid w:val="00133685"/>
    <w:rsid w:val="00133F74"/>
    <w:rsid w:val="001342B8"/>
    <w:rsid w:val="00134E38"/>
    <w:rsid w:val="0013595B"/>
    <w:rsid w:val="00135ECB"/>
    <w:rsid w:val="00137474"/>
    <w:rsid w:val="001374BF"/>
    <w:rsid w:val="00140403"/>
    <w:rsid w:val="0014149A"/>
    <w:rsid w:val="00142404"/>
    <w:rsid w:val="001434A2"/>
    <w:rsid w:val="00145CDB"/>
    <w:rsid w:val="00154493"/>
    <w:rsid w:val="00154B22"/>
    <w:rsid w:val="00154D3A"/>
    <w:rsid w:val="00155401"/>
    <w:rsid w:val="00155FE6"/>
    <w:rsid w:val="001564F5"/>
    <w:rsid w:val="00160359"/>
    <w:rsid w:val="0016139F"/>
    <w:rsid w:val="00161E98"/>
    <w:rsid w:val="00161FD5"/>
    <w:rsid w:val="001653DD"/>
    <w:rsid w:val="00165DB2"/>
    <w:rsid w:val="001669F0"/>
    <w:rsid w:val="001674D1"/>
    <w:rsid w:val="00167767"/>
    <w:rsid w:val="00170C9F"/>
    <w:rsid w:val="00171C93"/>
    <w:rsid w:val="00175264"/>
    <w:rsid w:val="00175B77"/>
    <w:rsid w:val="00177093"/>
    <w:rsid w:val="0017788F"/>
    <w:rsid w:val="001813DC"/>
    <w:rsid w:val="00182E25"/>
    <w:rsid w:val="00184C60"/>
    <w:rsid w:val="001868F6"/>
    <w:rsid w:val="00187943"/>
    <w:rsid w:val="001902F5"/>
    <w:rsid w:val="00190DE2"/>
    <w:rsid w:val="00191C17"/>
    <w:rsid w:val="001922F9"/>
    <w:rsid w:val="00193185"/>
    <w:rsid w:val="00194C51"/>
    <w:rsid w:val="00194CFE"/>
    <w:rsid w:val="00196DC2"/>
    <w:rsid w:val="001A0B25"/>
    <w:rsid w:val="001A12BF"/>
    <w:rsid w:val="001A1408"/>
    <w:rsid w:val="001A1D25"/>
    <w:rsid w:val="001A3CD5"/>
    <w:rsid w:val="001A4B3D"/>
    <w:rsid w:val="001A5F60"/>
    <w:rsid w:val="001A6691"/>
    <w:rsid w:val="001A694B"/>
    <w:rsid w:val="001A6E4C"/>
    <w:rsid w:val="001A7021"/>
    <w:rsid w:val="001B0FE7"/>
    <w:rsid w:val="001B2DE5"/>
    <w:rsid w:val="001B2F4A"/>
    <w:rsid w:val="001B349E"/>
    <w:rsid w:val="001B469A"/>
    <w:rsid w:val="001B531A"/>
    <w:rsid w:val="001B5350"/>
    <w:rsid w:val="001B6DB0"/>
    <w:rsid w:val="001C1153"/>
    <w:rsid w:val="001C19B7"/>
    <w:rsid w:val="001C1B8C"/>
    <w:rsid w:val="001C2214"/>
    <w:rsid w:val="001C2226"/>
    <w:rsid w:val="001C3B64"/>
    <w:rsid w:val="001C4E7C"/>
    <w:rsid w:val="001C513B"/>
    <w:rsid w:val="001D0041"/>
    <w:rsid w:val="001D1E17"/>
    <w:rsid w:val="001D2167"/>
    <w:rsid w:val="001D23C1"/>
    <w:rsid w:val="001D5372"/>
    <w:rsid w:val="001D5D75"/>
    <w:rsid w:val="001D616A"/>
    <w:rsid w:val="001D6205"/>
    <w:rsid w:val="001E3130"/>
    <w:rsid w:val="001E3148"/>
    <w:rsid w:val="001E4AE8"/>
    <w:rsid w:val="001E57FA"/>
    <w:rsid w:val="001E59EA"/>
    <w:rsid w:val="001F0071"/>
    <w:rsid w:val="001F0AFE"/>
    <w:rsid w:val="001F0FA6"/>
    <w:rsid w:val="001F140F"/>
    <w:rsid w:val="001F1731"/>
    <w:rsid w:val="001F2907"/>
    <w:rsid w:val="001F3772"/>
    <w:rsid w:val="001F4B05"/>
    <w:rsid w:val="001F5FDF"/>
    <w:rsid w:val="001F6811"/>
    <w:rsid w:val="001F6DAA"/>
    <w:rsid w:val="002001AC"/>
    <w:rsid w:val="00200760"/>
    <w:rsid w:val="00201E86"/>
    <w:rsid w:val="00202D0D"/>
    <w:rsid w:val="00203025"/>
    <w:rsid w:val="0020502D"/>
    <w:rsid w:val="0020558A"/>
    <w:rsid w:val="002055D8"/>
    <w:rsid w:val="00210138"/>
    <w:rsid w:val="002103D2"/>
    <w:rsid w:val="00210F85"/>
    <w:rsid w:val="00211076"/>
    <w:rsid w:val="00211910"/>
    <w:rsid w:val="00212486"/>
    <w:rsid w:val="00213303"/>
    <w:rsid w:val="00215A91"/>
    <w:rsid w:val="00216CE1"/>
    <w:rsid w:val="00217964"/>
    <w:rsid w:val="0022022A"/>
    <w:rsid w:val="00221144"/>
    <w:rsid w:val="00221F38"/>
    <w:rsid w:val="00222A10"/>
    <w:rsid w:val="00222B34"/>
    <w:rsid w:val="002230E1"/>
    <w:rsid w:val="0022311D"/>
    <w:rsid w:val="0022367F"/>
    <w:rsid w:val="00224C87"/>
    <w:rsid w:val="002250B7"/>
    <w:rsid w:val="002255E8"/>
    <w:rsid w:val="002257BA"/>
    <w:rsid w:val="00226786"/>
    <w:rsid w:val="00230975"/>
    <w:rsid w:val="002318F4"/>
    <w:rsid w:val="00234BD9"/>
    <w:rsid w:val="00235B77"/>
    <w:rsid w:val="0023600E"/>
    <w:rsid w:val="002363DC"/>
    <w:rsid w:val="00237EE6"/>
    <w:rsid w:val="00240944"/>
    <w:rsid w:val="00240E67"/>
    <w:rsid w:val="0024135D"/>
    <w:rsid w:val="002419E2"/>
    <w:rsid w:val="00242EFF"/>
    <w:rsid w:val="002445BA"/>
    <w:rsid w:val="00245F81"/>
    <w:rsid w:val="00247CE0"/>
    <w:rsid w:val="002502FE"/>
    <w:rsid w:val="0025167E"/>
    <w:rsid w:val="00251846"/>
    <w:rsid w:val="002567C9"/>
    <w:rsid w:val="002578D8"/>
    <w:rsid w:val="00257C6F"/>
    <w:rsid w:val="00260208"/>
    <w:rsid w:val="00260431"/>
    <w:rsid w:val="00260665"/>
    <w:rsid w:val="00260CA3"/>
    <w:rsid w:val="00261513"/>
    <w:rsid w:val="002618FB"/>
    <w:rsid w:val="002619A1"/>
    <w:rsid w:val="00261AF3"/>
    <w:rsid w:val="0026255F"/>
    <w:rsid w:val="00262A4A"/>
    <w:rsid w:val="002631A8"/>
    <w:rsid w:val="00264705"/>
    <w:rsid w:val="0026584A"/>
    <w:rsid w:val="00271E94"/>
    <w:rsid w:val="00273531"/>
    <w:rsid w:val="00274AFC"/>
    <w:rsid w:val="00274DFC"/>
    <w:rsid w:val="00276E3A"/>
    <w:rsid w:val="00277695"/>
    <w:rsid w:val="00277825"/>
    <w:rsid w:val="002778DB"/>
    <w:rsid w:val="002800E7"/>
    <w:rsid w:val="002806C7"/>
    <w:rsid w:val="00281437"/>
    <w:rsid w:val="00282FD8"/>
    <w:rsid w:val="00285052"/>
    <w:rsid w:val="002850F0"/>
    <w:rsid w:val="00285338"/>
    <w:rsid w:val="00286C14"/>
    <w:rsid w:val="00287379"/>
    <w:rsid w:val="002879BC"/>
    <w:rsid w:val="00292BF4"/>
    <w:rsid w:val="00293188"/>
    <w:rsid w:val="00293AE4"/>
    <w:rsid w:val="00294614"/>
    <w:rsid w:val="002951E4"/>
    <w:rsid w:val="00295945"/>
    <w:rsid w:val="00295D48"/>
    <w:rsid w:val="002968E6"/>
    <w:rsid w:val="002A4134"/>
    <w:rsid w:val="002A41C4"/>
    <w:rsid w:val="002A43A7"/>
    <w:rsid w:val="002A4F77"/>
    <w:rsid w:val="002A5DC2"/>
    <w:rsid w:val="002A631E"/>
    <w:rsid w:val="002B24F8"/>
    <w:rsid w:val="002B275D"/>
    <w:rsid w:val="002B4813"/>
    <w:rsid w:val="002B5BA6"/>
    <w:rsid w:val="002B7B8F"/>
    <w:rsid w:val="002B7F94"/>
    <w:rsid w:val="002C188C"/>
    <w:rsid w:val="002C2CA5"/>
    <w:rsid w:val="002C33A1"/>
    <w:rsid w:val="002C3C1F"/>
    <w:rsid w:val="002C4DD9"/>
    <w:rsid w:val="002C6AC3"/>
    <w:rsid w:val="002C6AD1"/>
    <w:rsid w:val="002D0C24"/>
    <w:rsid w:val="002D1824"/>
    <w:rsid w:val="002D3375"/>
    <w:rsid w:val="002D33FA"/>
    <w:rsid w:val="002D3BB6"/>
    <w:rsid w:val="002D56E1"/>
    <w:rsid w:val="002D6619"/>
    <w:rsid w:val="002E1604"/>
    <w:rsid w:val="002E1FA3"/>
    <w:rsid w:val="002E21B0"/>
    <w:rsid w:val="002E2A06"/>
    <w:rsid w:val="002E2DED"/>
    <w:rsid w:val="002E3440"/>
    <w:rsid w:val="002E4F58"/>
    <w:rsid w:val="002E58F6"/>
    <w:rsid w:val="002E5C46"/>
    <w:rsid w:val="002E64ED"/>
    <w:rsid w:val="002E66DB"/>
    <w:rsid w:val="002E6BE1"/>
    <w:rsid w:val="002F15F3"/>
    <w:rsid w:val="002F1F80"/>
    <w:rsid w:val="002F28D6"/>
    <w:rsid w:val="002F2FA8"/>
    <w:rsid w:val="002F707E"/>
    <w:rsid w:val="002F71AC"/>
    <w:rsid w:val="00301412"/>
    <w:rsid w:val="00302226"/>
    <w:rsid w:val="00302FC7"/>
    <w:rsid w:val="00303FD5"/>
    <w:rsid w:val="00304D55"/>
    <w:rsid w:val="0030757C"/>
    <w:rsid w:val="003076E7"/>
    <w:rsid w:val="00307916"/>
    <w:rsid w:val="00307F21"/>
    <w:rsid w:val="00310341"/>
    <w:rsid w:val="00311293"/>
    <w:rsid w:val="003115F0"/>
    <w:rsid w:val="003123B8"/>
    <w:rsid w:val="003123D7"/>
    <w:rsid w:val="00312EBD"/>
    <w:rsid w:val="00313091"/>
    <w:rsid w:val="0031317F"/>
    <w:rsid w:val="00313D0D"/>
    <w:rsid w:val="00313D4C"/>
    <w:rsid w:val="0031430B"/>
    <w:rsid w:val="00315AF2"/>
    <w:rsid w:val="003165D6"/>
    <w:rsid w:val="0031713E"/>
    <w:rsid w:val="00317793"/>
    <w:rsid w:val="00317B79"/>
    <w:rsid w:val="00317D8B"/>
    <w:rsid w:val="00320240"/>
    <w:rsid w:val="003213C6"/>
    <w:rsid w:val="00322184"/>
    <w:rsid w:val="003225F8"/>
    <w:rsid w:val="00322E1D"/>
    <w:rsid w:val="00322E2D"/>
    <w:rsid w:val="003247E8"/>
    <w:rsid w:val="00325926"/>
    <w:rsid w:val="00326207"/>
    <w:rsid w:val="00326F49"/>
    <w:rsid w:val="00326F9F"/>
    <w:rsid w:val="0033279C"/>
    <w:rsid w:val="00333224"/>
    <w:rsid w:val="00334525"/>
    <w:rsid w:val="00335CA6"/>
    <w:rsid w:val="0033623F"/>
    <w:rsid w:val="00336436"/>
    <w:rsid w:val="0034001C"/>
    <w:rsid w:val="003403AA"/>
    <w:rsid w:val="00341AEF"/>
    <w:rsid w:val="00342750"/>
    <w:rsid w:val="00342A27"/>
    <w:rsid w:val="00342A40"/>
    <w:rsid w:val="00342F50"/>
    <w:rsid w:val="00343640"/>
    <w:rsid w:val="00343B1A"/>
    <w:rsid w:val="00343BE9"/>
    <w:rsid w:val="003456BE"/>
    <w:rsid w:val="00346CD8"/>
    <w:rsid w:val="0034793F"/>
    <w:rsid w:val="00350653"/>
    <w:rsid w:val="00350F3A"/>
    <w:rsid w:val="003511BA"/>
    <w:rsid w:val="00351240"/>
    <w:rsid w:val="003512DB"/>
    <w:rsid w:val="003518AD"/>
    <w:rsid w:val="0035299F"/>
    <w:rsid w:val="00352BC8"/>
    <w:rsid w:val="00353B40"/>
    <w:rsid w:val="003549E3"/>
    <w:rsid w:val="00354F7C"/>
    <w:rsid w:val="0035532C"/>
    <w:rsid w:val="00355E4F"/>
    <w:rsid w:val="003609FF"/>
    <w:rsid w:val="00361CBE"/>
    <w:rsid w:val="003643A0"/>
    <w:rsid w:val="00365655"/>
    <w:rsid w:val="0036664C"/>
    <w:rsid w:val="00367514"/>
    <w:rsid w:val="00373348"/>
    <w:rsid w:val="003741D7"/>
    <w:rsid w:val="003751C4"/>
    <w:rsid w:val="00375482"/>
    <w:rsid w:val="0037641C"/>
    <w:rsid w:val="0037680D"/>
    <w:rsid w:val="0037737D"/>
    <w:rsid w:val="00380123"/>
    <w:rsid w:val="00381825"/>
    <w:rsid w:val="00382914"/>
    <w:rsid w:val="00382E69"/>
    <w:rsid w:val="00382E73"/>
    <w:rsid w:val="00382EA4"/>
    <w:rsid w:val="00384797"/>
    <w:rsid w:val="003851E2"/>
    <w:rsid w:val="0038598E"/>
    <w:rsid w:val="00386187"/>
    <w:rsid w:val="0038624E"/>
    <w:rsid w:val="0038726B"/>
    <w:rsid w:val="00387FE4"/>
    <w:rsid w:val="00390323"/>
    <w:rsid w:val="00390730"/>
    <w:rsid w:val="00390780"/>
    <w:rsid w:val="0039166E"/>
    <w:rsid w:val="00391E5A"/>
    <w:rsid w:val="0039207A"/>
    <w:rsid w:val="00392299"/>
    <w:rsid w:val="00394A14"/>
    <w:rsid w:val="0039505C"/>
    <w:rsid w:val="00395073"/>
    <w:rsid w:val="0039549D"/>
    <w:rsid w:val="00395968"/>
    <w:rsid w:val="00395FE2"/>
    <w:rsid w:val="00396C38"/>
    <w:rsid w:val="00396D35"/>
    <w:rsid w:val="00396EC3"/>
    <w:rsid w:val="003A0DFD"/>
    <w:rsid w:val="003A1142"/>
    <w:rsid w:val="003A1181"/>
    <w:rsid w:val="003A306A"/>
    <w:rsid w:val="003A3848"/>
    <w:rsid w:val="003A3A76"/>
    <w:rsid w:val="003A4DDD"/>
    <w:rsid w:val="003A7D56"/>
    <w:rsid w:val="003B0A24"/>
    <w:rsid w:val="003B1106"/>
    <w:rsid w:val="003B1446"/>
    <w:rsid w:val="003B21FF"/>
    <w:rsid w:val="003B299F"/>
    <w:rsid w:val="003B450E"/>
    <w:rsid w:val="003B4A88"/>
    <w:rsid w:val="003B602F"/>
    <w:rsid w:val="003C05FF"/>
    <w:rsid w:val="003C13FC"/>
    <w:rsid w:val="003C1C99"/>
    <w:rsid w:val="003C1F42"/>
    <w:rsid w:val="003C25C6"/>
    <w:rsid w:val="003C413E"/>
    <w:rsid w:val="003C4AB2"/>
    <w:rsid w:val="003C5465"/>
    <w:rsid w:val="003D150E"/>
    <w:rsid w:val="003D15B4"/>
    <w:rsid w:val="003D1FF6"/>
    <w:rsid w:val="003D3E35"/>
    <w:rsid w:val="003D3EC6"/>
    <w:rsid w:val="003D4346"/>
    <w:rsid w:val="003D4912"/>
    <w:rsid w:val="003D5CC5"/>
    <w:rsid w:val="003D6697"/>
    <w:rsid w:val="003D744E"/>
    <w:rsid w:val="003E072B"/>
    <w:rsid w:val="003E120A"/>
    <w:rsid w:val="003E1BD3"/>
    <w:rsid w:val="003E3868"/>
    <w:rsid w:val="003E4755"/>
    <w:rsid w:val="003E4831"/>
    <w:rsid w:val="003E4EBE"/>
    <w:rsid w:val="003E53F3"/>
    <w:rsid w:val="003E61B0"/>
    <w:rsid w:val="003E6429"/>
    <w:rsid w:val="003E7476"/>
    <w:rsid w:val="003E799A"/>
    <w:rsid w:val="003E7F70"/>
    <w:rsid w:val="003F0797"/>
    <w:rsid w:val="003F2D56"/>
    <w:rsid w:val="003F2EF1"/>
    <w:rsid w:val="003F424D"/>
    <w:rsid w:val="003F425F"/>
    <w:rsid w:val="003F59C2"/>
    <w:rsid w:val="003F5B17"/>
    <w:rsid w:val="003F65D7"/>
    <w:rsid w:val="003F6B07"/>
    <w:rsid w:val="003F7498"/>
    <w:rsid w:val="004010EB"/>
    <w:rsid w:val="00401FD8"/>
    <w:rsid w:val="00402088"/>
    <w:rsid w:val="00402E90"/>
    <w:rsid w:val="00403412"/>
    <w:rsid w:val="00403C6A"/>
    <w:rsid w:val="004046E7"/>
    <w:rsid w:val="00404A69"/>
    <w:rsid w:val="00404B3D"/>
    <w:rsid w:val="0040563F"/>
    <w:rsid w:val="00405AB7"/>
    <w:rsid w:val="00411B3D"/>
    <w:rsid w:val="00412350"/>
    <w:rsid w:val="00412D78"/>
    <w:rsid w:val="00412F42"/>
    <w:rsid w:val="004139C2"/>
    <w:rsid w:val="00415134"/>
    <w:rsid w:val="00415BDE"/>
    <w:rsid w:val="00415D4E"/>
    <w:rsid w:val="00417CA6"/>
    <w:rsid w:val="0042014A"/>
    <w:rsid w:val="00420BEC"/>
    <w:rsid w:val="00420C11"/>
    <w:rsid w:val="0042183B"/>
    <w:rsid w:val="004224D6"/>
    <w:rsid w:val="00422FC4"/>
    <w:rsid w:val="00423140"/>
    <w:rsid w:val="00424232"/>
    <w:rsid w:val="00424F18"/>
    <w:rsid w:val="00426A44"/>
    <w:rsid w:val="00426BF1"/>
    <w:rsid w:val="00426C65"/>
    <w:rsid w:val="00430047"/>
    <w:rsid w:val="00431F65"/>
    <w:rsid w:val="004323C1"/>
    <w:rsid w:val="00432761"/>
    <w:rsid w:val="00432B8E"/>
    <w:rsid w:val="00433115"/>
    <w:rsid w:val="00435CC9"/>
    <w:rsid w:val="00436624"/>
    <w:rsid w:val="00436978"/>
    <w:rsid w:val="00436C34"/>
    <w:rsid w:val="004409C5"/>
    <w:rsid w:val="00441397"/>
    <w:rsid w:val="00441D30"/>
    <w:rsid w:val="00441E85"/>
    <w:rsid w:val="00442B37"/>
    <w:rsid w:val="004430CB"/>
    <w:rsid w:val="00443314"/>
    <w:rsid w:val="00443C25"/>
    <w:rsid w:val="004452B9"/>
    <w:rsid w:val="004462DB"/>
    <w:rsid w:val="0044685B"/>
    <w:rsid w:val="00447BD3"/>
    <w:rsid w:val="00450350"/>
    <w:rsid w:val="00450D08"/>
    <w:rsid w:val="00451426"/>
    <w:rsid w:val="00451AA7"/>
    <w:rsid w:val="00451E83"/>
    <w:rsid w:val="00452D7C"/>
    <w:rsid w:val="004538FD"/>
    <w:rsid w:val="00454771"/>
    <w:rsid w:val="00454B97"/>
    <w:rsid w:val="00457802"/>
    <w:rsid w:val="004579EA"/>
    <w:rsid w:val="00457F86"/>
    <w:rsid w:val="004605EC"/>
    <w:rsid w:val="00460EDF"/>
    <w:rsid w:val="00462700"/>
    <w:rsid w:val="004628EB"/>
    <w:rsid w:val="00464811"/>
    <w:rsid w:val="00464BE7"/>
    <w:rsid w:val="004654D4"/>
    <w:rsid w:val="00465FCD"/>
    <w:rsid w:val="0047000E"/>
    <w:rsid w:val="00470131"/>
    <w:rsid w:val="00470CDA"/>
    <w:rsid w:val="00471280"/>
    <w:rsid w:val="00471965"/>
    <w:rsid w:val="0047440F"/>
    <w:rsid w:val="004744FD"/>
    <w:rsid w:val="004803DC"/>
    <w:rsid w:val="004805DD"/>
    <w:rsid w:val="00482F56"/>
    <w:rsid w:val="00485164"/>
    <w:rsid w:val="00485A1C"/>
    <w:rsid w:val="00485B82"/>
    <w:rsid w:val="0048668A"/>
    <w:rsid w:val="00486E8A"/>
    <w:rsid w:val="004875B3"/>
    <w:rsid w:val="004875D3"/>
    <w:rsid w:val="0049048E"/>
    <w:rsid w:val="004921D4"/>
    <w:rsid w:val="00492B59"/>
    <w:rsid w:val="00495AD6"/>
    <w:rsid w:val="00496F64"/>
    <w:rsid w:val="004A02D8"/>
    <w:rsid w:val="004A220B"/>
    <w:rsid w:val="004A49F6"/>
    <w:rsid w:val="004A4C58"/>
    <w:rsid w:val="004A56CE"/>
    <w:rsid w:val="004A6267"/>
    <w:rsid w:val="004A7548"/>
    <w:rsid w:val="004B0671"/>
    <w:rsid w:val="004B10EA"/>
    <w:rsid w:val="004B16EB"/>
    <w:rsid w:val="004B1CFC"/>
    <w:rsid w:val="004B248E"/>
    <w:rsid w:val="004B26A2"/>
    <w:rsid w:val="004B2A76"/>
    <w:rsid w:val="004B3064"/>
    <w:rsid w:val="004B389D"/>
    <w:rsid w:val="004B3BB7"/>
    <w:rsid w:val="004B4113"/>
    <w:rsid w:val="004B49E6"/>
    <w:rsid w:val="004B53E3"/>
    <w:rsid w:val="004C0A7D"/>
    <w:rsid w:val="004C0B41"/>
    <w:rsid w:val="004C4177"/>
    <w:rsid w:val="004C4184"/>
    <w:rsid w:val="004C5B9B"/>
    <w:rsid w:val="004C6877"/>
    <w:rsid w:val="004C6A33"/>
    <w:rsid w:val="004C6B84"/>
    <w:rsid w:val="004C7021"/>
    <w:rsid w:val="004C743E"/>
    <w:rsid w:val="004D0E21"/>
    <w:rsid w:val="004D1332"/>
    <w:rsid w:val="004D1BEA"/>
    <w:rsid w:val="004D1EE7"/>
    <w:rsid w:val="004D2B47"/>
    <w:rsid w:val="004D3924"/>
    <w:rsid w:val="004D3A1F"/>
    <w:rsid w:val="004D4E92"/>
    <w:rsid w:val="004D5F8F"/>
    <w:rsid w:val="004D6ABB"/>
    <w:rsid w:val="004E0315"/>
    <w:rsid w:val="004E0997"/>
    <w:rsid w:val="004E175F"/>
    <w:rsid w:val="004E1A4F"/>
    <w:rsid w:val="004E1B8C"/>
    <w:rsid w:val="004E2904"/>
    <w:rsid w:val="004E4C6A"/>
    <w:rsid w:val="004E4E62"/>
    <w:rsid w:val="004E55B3"/>
    <w:rsid w:val="004E72B3"/>
    <w:rsid w:val="004F0DED"/>
    <w:rsid w:val="004F28A3"/>
    <w:rsid w:val="004F3530"/>
    <w:rsid w:val="004F3759"/>
    <w:rsid w:val="004F6073"/>
    <w:rsid w:val="004F61E0"/>
    <w:rsid w:val="004F65C0"/>
    <w:rsid w:val="004F678A"/>
    <w:rsid w:val="004F75AE"/>
    <w:rsid w:val="004F7ABC"/>
    <w:rsid w:val="004F7C82"/>
    <w:rsid w:val="004F7EAF"/>
    <w:rsid w:val="00500C08"/>
    <w:rsid w:val="00501242"/>
    <w:rsid w:val="0050190C"/>
    <w:rsid w:val="00502B49"/>
    <w:rsid w:val="005036C1"/>
    <w:rsid w:val="00504FFC"/>
    <w:rsid w:val="00505AF1"/>
    <w:rsid w:val="00507131"/>
    <w:rsid w:val="005072F3"/>
    <w:rsid w:val="00510F05"/>
    <w:rsid w:val="00512323"/>
    <w:rsid w:val="00513EFA"/>
    <w:rsid w:val="005165BF"/>
    <w:rsid w:val="005178AA"/>
    <w:rsid w:val="0052039A"/>
    <w:rsid w:val="005212AE"/>
    <w:rsid w:val="00521E21"/>
    <w:rsid w:val="00522243"/>
    <w:rsid w:val="00523C6B"/>
    <w:rsid w:val="00523D77"/>
    <w:rsid w:val="00523F07"/>
    <w:rsid w:val="0052462D"/>
    <w:rsid w:val="00524784"/>
    <w:rsid w:val="00524864"/>
    <w:rsid w:val="00524FE4"/>
    <w:rsid w:val="005256E9"/>
    <w:rsid w:val="00526094"/>
    <w:rsid w:val="0053087D"/>
    <w:rsid w:val="005310FE"/>
    <w:rsid w:val="0053184C"/>
    <w:rsid w:val="00533328"/>
    <w:rsid w:val="00533BBA"/>
    <w:rsid w:val="005340FC"/>
    <w:rsid w:val="00534AC8"/>
    <w:rsid w:val="005357F6"/>
    <w:rsid w:val="005364FA"/>
    <w:rsid w:val="00536F6A"/>
    <w:rsid w:val="00540800"/>
    <w:rsid w:val="00542218"/>
    <w:rsid w:val="0054247E"/>
    <w:rsid w:val="0054287F"/>
    <w:rsid w:val="005447E8"/>
    <w:rsid w:val="005455ED"/>
    <w:rsid w:val="00545B6B"/>
    <w:rsid w:val="0054628C"/>
    <w:rsid w:val="00546E82"/>
    <w:rsid w:val="005475A7"/>
    <w:rsid w:val="005501F5"/>
    <w:rsid w:val="00550B18"/>
    <w:rsid w:val="00551B7D"/>
    <w:rsid w:val="00553B55"/>
    <w:rsid w:val="00554553"/>
    <w:rsid w:val="005552B4"/>
    <w:rsid w:val="005555AF"/>
    <w:rsid w:val="005557D3"/>
    <w:rsid w:val="00555A17"/>
    <w:rsid w:val="00557F4B"/>
    <w:rsid w:val="00560AB8"/>
    <w:rsid w:val="005616D6"/>
    <w:rsid w:val="00561BA2"/>
    <w:rsid w:val="005622B8"/>
    <w:rsid w:val="005641AE"/>
    <w:rsid w:val="0056613B"/>
    <w:rsid w:val="0057077D"/>
    <w:rsid w:val="005710D5"/>
    <w:rsid w:val="00573720"/>
    <w:rsid w:val="005760A7"/>
    <w:rsid w:val="0057732F"/>
    <w:rsid w:val="00580DB3"/>
    <w:rsid w:val="005820C4"/>
    <w:rsid w:val="00582536"/>
    <w:rsid w:val="00583ACE"/>
    <w:rsid w:val="00583D7A"/>
    <w:rsid w:val="00583E69"/>
    <w:rsid w:val="00583F92"/>
    <w:rsid w:val="00584229"/>
    <w:rsid w:val="005843D7"/>
    <w:rsid w:val="00584D58"/>
    <w:rsid w:val="00584ED4"/>
    <w:rsid w:val="0058730C"/>
    <w:rsid w:val="0058795D"/>
    <w:rsid w:val="00593190"/>
    <w:rsid w:val="00594047"/>
    <w:rsid w:val="0059422D"/>
    <w:rsid w:val="00594532"/>
    <w:rsid w:val="00596A33"/>
    <w:rsid w:val="005976B0"/>
    <w:rsid w:val="005A1EB5"/>
    <w:rsid w:val="005A2040"/>
    <w:rsid w:val="005A2686"/>
    <w:rsid w:val="005A4B95"/>
    <w:rsid w:val="005A576B"/>
    <w:rsid w:val="005A6008"/>
    <w:rsid w:val="005A6392"/>
    <w:rsid w:val="005A659A"/>
    <w:rsid w:val="005A6C62"/>
    <w:rsid w:val="005A7013"/>
    <w:rsid w:val="005B2452"/>
    <w:rsid w:val="005B25AA"/>
    <w:rsid w:val="005B2EDB"/>
    <w:rsid w:val="005B31EF"/>
    <w:rsid w:val="005B45BB"/>
    <w:rsid w:val="005B4C35"/>
    <w:rsid w:val="005B5DE2"/>
    <w:rsid w:val="005B61D0"/>
    <w:rsid w:val="005B6C7A"/>
    <w:rsid w:val="005B7A3D"/>
    <w:rsid w:val="005B7D24"/>
    <w:rsid w:val="005C2294"/>
    <w:rsid w:val="005C2C3E"/>
    <w:rsid w:val="005C3A41"/>
    <w:rsid w:val="005C50E1"/>
    <w:rsid w:val="005C7DD6"/>
    <w:rsid w:val="005D02BD"/>
    <w:rsid w:val="005D08C2"/>
    <w:rsid w:val="005D1F15"/>
    <w:rsid w:val="005D3631"/>
    <w:rsid w:val="005D43BD"/>
    <w:rsid w:val="005D4ABC"/>
    <w:rsid w:val="005D5541"/>
    <w:rsid w:val="005D5A5E"/>
    <w:rsid w:val="005D6FEF"/>
    <w:rsid w:val="005D7CD3"/>
    <w:rsid w:val="005E030E"/>
    <w:rsid w:val="005E0998"/>
    <w:rsid w:val="005E0E3C"/>
    <w:rsid w:val="005E1058"/>
    <w:rsid w:val="005E1A47"/>
    <w:rsid w:val="005E28DA"/>
    <w:rsid w:val="005E3BF5"/>
    <w:rsid w:val="005E3EE7"/>
    <w:rsid w:val="005E6E9E"/>
    <w:rsid w:val="005F11AA"/>
    <w:rsid w:val="005F13D9"/>
    <w:rsid w:val="005F16D7"/>
    <w:rsid w:val="005F262C"/>
    <w:rsid w:val="005F358F"/>
    <w:rsid w:val="005F52EB"/>
    <w:rsid w:val="005F549F"/>
    <w:rsid w:val="005F54E3"/>
    <w:rsid w:val="005F576C"/>
    <w:rsid w:val="005F6ACC"/>
    <w:rsid w:val="00600BB0"/>
    <w:rsid w:val="00601069"/>
    <w:rsid w:val="00601492"/>
    <w:rsid w:val="00602578"/>
    <w:rsid w:val="00603179"/>
    <w:rsid w:val="0060345F"/>
    <w:rsid w:val="00603675"/>
    <w:rsid w:val="00606727"/>
    <w:rsid w:val="00611071"/>
    <w:rsid w:val="00611799"/>
    <w:rsid w:val="006125F9"/>
    <w:rsid w:val="00612DE8"/>
    <w:rsid w:val="006209F6"/>
    <w:rsid w:val="00620CFD"/>
    <w:rsid w:val="00621858"/>
    <w:rsid w:val="00621B88"/>
    <w:rsid w:val="00621E2B"/>
    <w:rsid w:val="00624890"/>
    <w:rsid w:val="006253B7"/>
    <w:rsid w:val="00626226"/>
    <w:rsid w:val="0062622B"/>
    <w:rsid w:val="0062647A"/>
    <w:rsid w:val="00626C0B"/>
    <w:rsid w:val="00626D1D"/>
    <w:rsid w:val="00627376"/>
    <w:rsid w:val="00627510"/>
    <w:rsid w:val="00627BE0"/>
    <w:rsid w:val="00627E2C"/>
    <w:rsid w:val="00630EA9"/>
    <w:rsid w:val="0063268D"/>
    <w:rsid w:val="0063286E"/>
    <w:rsid w:val="0063409C"/>
    <w:rsid w:val="00634E73"/>
    <w:rsid w:val="006353D1"/>
    <w:rsid w:val="006356AA"/>
    <w:rsid w:val="006360A0"/>
    <w:rsid w:val="00636FA3"/>
    <w:rsid w:val="00637517"/>
    <w:rsid w:val="00637577"/>
    <w:rsid w:val="00637D84"/>
    <w:rsid w:val="00640032"/>
    <w:rsid w:val="006420C0"/>
    <w:rsid w:val="006425EC"/>
    <w:rsid w:val="00645079"/>
    <w:rsid w:val="00645A8E"/>
    <w:rsid w:val="00646B21"/>
    <w:rsid w:val="00647F57"/>
    <w:rsid w:val="0065274E"/>
    <w:rsid w:val="0065293F"/>
    <w:rsid w:val="00653ACB"/>
    <w:rsid w:val="00656D9D"/>
    <w:rsid w:val="00660E86"/>
    <w:rsid w:val="00661050"/>
    <w:rsid w:val="00662536"/>
    <w:rsid w:val="006627BF"/>
    <w:rsid w:val="00664679"/>
    <w:rsid w:val="00664F81"/>
    <w:rsid w:val="00665938"/>
    <w:rsid w:val="0066597D"/>
    <w:rsid w:val="006674A2"/>
    <w:rsid w:val="00670C43"/>
    <w:rsid w:val="00671093"/>
    <w:rsid w:val="00671178"/>
    <w:rsid w:val="00672524"/>
    <w:rsid w:val="006729DB"/>
    <w:rsid w:val="00672E09"/>
    <w:rsid w:val="00674B00"/>
    <w:rsid w:val="006755DB"/>
    <w:rsid w:val="00676454"/>
    <w:rsid w:val="00676574"/>
    <w:rsid w:val="00676A83"/>
    <w:rsid w:val="00677645"/>
    <w:rsid w:val="00677BE1"/>
    <w:rsid w:val="00677FE4"/>
    <w:rsid w:val="00680D60"/>
    <w:rsid w:val="00681456"/>
    <w:rsid w:val="0068263D"/>
    <w:rsid w:val="00684FE8"/>
    <w:rsid w:val="006853EF"/>
    <w:rsid w:val="00685F9C"/>
    <w:rsid w:val="00686179"/>
    <w:rsid w:val="0068685B"/>
    <w:rsid w:val="006913CE"/>
    <w:rsid w:val="0069378D"/>
    <w:rsid w:val="00694098"/>
    <w:rsid w:val="0069444A"/>
    <w:rsid w:val="0069444C"/>
    <w:rsid w:val="006947BD"/>
    <w:rsid w:val="00695B25"/>
    <w:rsid w:val="0069736D"/>
    <w:rsid w:val="006A32EE"/>
    <w:rsid w:val="006A3AB7"/>
    <w:rsid w:val="006A4A67"/>
    <w:rsid w:val="006A4E15"/>
    <w:rsid w:val="006A5683"/>
    <w:rsid w:val="006A6826"/>
    <w:rsid w:val="006A7A0F"/>
    <w:rsid w:val="006B1995"/>
    <w:rsid w:val="006B1D14"/>
    <w:rsid w:val="006B23B6"/>
    <w:rsid w:val="006B23CD"/>
    <w:rsid w:val="006B3CAB"/>
    <w:rsid w:val="006B7280"/>
    <w:rsid w:val="006C0FD6"/>
    <w:rsid w:val="006C1907"/>
    <w:rsid w:val="006C1B62"/>
    <w:rsid w:val="006C1D46"/>
    <w:rsid w:val="006C1F02"/>
    <w:rsid w:val="006C1F9A"/>
    <w:rsid w:val="006C21F7"/>
    <w:rsid w:val="006C3CB1"/>
    <w:rsid w:val="006C4101"/>
    <w:rsid w:val="006C4476"/>
    <w:rsid w:val="006C5550"/>
    <w:rsid w:val="006C5B78"/>
    <w:rsid w:val="006C5C1C"/>
    <w:rsid w:val="006C7463"/>
    <w:rsid w:val="006D1224"/>
    <w:rsid w:val="006D1A41"/>
    <w:rsid w:val="006D2ACE"/>
    <w:rsid w:val="006D3006"/>
    <w:rsid w:val="006D4DCE"/>
    <w:rsid w:val="006D51D7"/>
    <w:rsid w:val="006D704B"/>
    <w:rsid w:val="006D7146"/>
    <w:rsid w:val="006D75CD"/>
    <w:rsid w:val="006D7A79"/>
    <w:rsid w:val="006E19EE"/>
    <w:rsid w:val="006E30BC"/>
    <w:rsid w:val="006E33E8"/>
    <w:rsid w:val="006E5E58"/>
    <w:rsid w:val="006E715E"/>
    <w:rsid w:val="006F102A"/>
    <w:rsid w:val="006F1BFB"/>
    <w:rsid w:val="006F4613"/>
    <w:rsid w:val="006F57DA"/>
    <w:rsid w:val="006F605B"/>
    <w:rsid w:val="006F61BC"/>
    <w:rsid w:val="006F63F7"/>
    <w:rsid w:val="006F6EB5"/>
    <w:rsid w:val="00701948"/>
    <w:rsid w:val="00701EB5"/>
    <w:rsid w:val="007020EB"/>
    <w:rsid w:val="007021DC"/>
    <w:rsid w:val="007026D6"/>
    <w:rsid w:val="00702A28"/>
    <w:rsid w:val="0070306F"/>
    <w:rsid w:val="00703652"/>
    <w:rsid w:val="007038CB"/>
    <w:rsid w:val="00703ED9"/>
    <w:rsid w:val="00704512"/>
    <w:rsid w:val="007047D7"/>
    <w:rsid w:val="00704E67"/>
    <w:rsid w:val="00705A11"/>
    <w:rsid w:val="00705B1F"/>
    <w:rsid w:val="00705C38"/>
    <w:rsid w:val="00706C5A"/>
    <w:rsid w:val="007103EC"/>
    <w:rsid w:val="007136FB"/>
    <w:rsid w:val="0071438F"/>
    <w:rsid w:val="0071535F"/>
    <w:rsid w:val="0071635B"/>
    <w:rsid w:val="00716B28"/>
    <w:rsid w:val="00716BBB"/>
    <w:rsid w:val="00721310"/>
    <w:rsid w:val="00721491"/>
    <w:rsid w:val="00721B02"/>
    <w:rsid w:val="00721F99"/>
    <w:rsid w:val="00722CDF"/>
    <w:rsid w:val="0072313E"/>
    <w:rsid w:val="007232B7"/>
    <w:rsid w:val="00725FF4"/>
    <w:rsid w:val="00726360"/>
    <w:rsid w:val="007269AE"/>
    <w:rsid w:val="0072714D"/>
    <w:rsid w:val="00730CFC"/>
    <w:rsid w:val="0073183C"/>
    <w:rsid w:val="0073268D"/>
    <w:rsid w:val="007332BA"/>
    <w:rsid w:val="00734069"/>
    <w:rsid w:val="007344E7"/>
    <w:rsid w:val="00734513"/>
    <w:rsid w:val="007349A7"/>
    <w:rsid w:val="00735493"/>
    <w:rsid w:val="00736A01"/>
    <w:rsid w:val="007373DB"/>
    <w:rsid w:val="00737C60"/>
    <w:rsid w:val="0074083E"/>
    <w:rsid w:val="00743D1A"/>
    <w:rsid w:val="007443C0"/>
    <w:rsid w:val="00745271"/>
    <w:rsid w:val="00745620"/>
    <w:rsid w:val="00745887"/>
    <w:rsid w:val="00745BF8"/>
    <w:rsid w:val="0075137F"/>
    <w:rsid w:val="00752F7E"/>
    <w:rsid w:val="00755E73"/>
    <w:rsid w:val="007570E6"/>
    <w:rsid w:val="00757C9E"/>
    <w:rsid w:val="00757EC2"/>
    <w:rsid w:val="007610E8"/>
    <w:rsid w:val="00761545"/>
    <w:rsid w:val="0076158F"/>
    <w:rsid w:val="00761EC9"/>
    <w:rsid w:val="007621E1"/>
    <w:rsid w:val="007623F0"/>
    <w:rsid w:val="00762D02"/>
    <w:rsid w:val="007641D2"/>
    <w:rsid w:val="007653B0"/>
    <w:rsid w:val="00765930"/>
    <w:rsid w:val="00766257"/>
    <w:rsid w:val="00767A39"/>
    <w:rsid w:val="007705F8"/>
    <w:rsid w:val="00771A54"/>
    <w:rsid w:val="0077475E"/>
    <w:rsid w:val="00775083"/>
    <w:rsid w:val="00777006"/>
    <w:rsid w:val="00777F65"/>
    <w:rsid w:val="007804C0"/>
    <w:rsid w:val="0078153F"/>
    <w:rsid w:val="0078207D"/>
    <w:rsid w:val="00782FB8"/>
    <w:rsid w:val="00783CF2"/>
    <w:rsid w:val="00786431"/>
    <w:rsid w:val="007879CE"/>
    <w:rsid w:val="00793796"/>
    <w:rsid w:val="00793AEC"/>
    <w:rsid w:val="00795C9B"/>
    <w:rsid w:val="00796477"/>
    <w:rsid w:val="007A0542"/>
    <w:rsid w:val="007A26D9"/>
    <w:rsid w:val="007A34D2"/>
    <w:rsid w:val="007A3852"/>
    <w:rsid w:val="007A533C"/>
    <w:rsid w:val="007A68DF"/>
    <w:rsid w:val="007A6937"/>
    <w:rsid w:val="007A6CEF"/>
    <w:rsid w:val="007A73A8"/>
    <w:rsid w:val="007B01A9"/>
    <w:rsid w:val="007B0C91"/>
    <w:rsid w:val="007B19AA"/>
    <w:rsid w:val="007B1F27"/>
    <w:rsid w:val="007B3254"/>
    <w:rsid w:val="007B3E03"/>
    <w:rsid w:val="007B3F8A"/>
    <w:rsid w:val="007B40FF"/>
    <w:rsid w:val="007B4E7C"/>
    <w:rsid w:val="007B6039"/>
    <w:rsid w:val="007B76E0"/>
    <w:rsid w:val="007C1C6B"/>
    <w:rsid w:val="007C267D"/>
    <w:rsid w:val="007C2CBD"/>
    <w:rsid w:val="007C2CE6"/>
    <w:rsid w:val="007C3564"/>
    <w:rsid w:val="007C642D"/>
    <w:rsid w:val="007D0357"/>
    <w:rsid w:val="007D0A61"/>
    <w:rsid w:val="007D287F"/>
    <w:rsid w:val="007D2DD3"/>
    <w:rsid w:val="007D4686"/>
    <w:rsid w:val="007D693A"/>
    <w:rsid w:val="007D6B8D"/>
    <w:rsid w:val="007D79AD"/>
    <w:rsid w:val="007E0600"/>
    <w:rsid w:val="007E2A84"/>
    <w:rsid w:val="007E302F"/>
    <w:rsid w:val="007E4D3B"/>
    <w:rsid w:val="007E571D"/>
    <w:rsid w:val="007E5F67"/>
    <w:rsid w:val="007E6687"/>
    <w:rsid w:val="007E6B6B"/>
    <w:rsid w:val="007F107A"/>
    <w:rsid w:val="007F1D69"/>
    <w:rsid w:val="007F318A"/>
    <w:rsid w:val="007F61B3"/>
    <w:rsid w:val="007F71D3"/>
    <w:rsid w:val="008006BE"/>
    <w:rsid w:val="00800756"/>
    <w:rsid w:val="00801BA9"/>
    <w:rsid w:val="0080241F"/>
    <w:rsid w:val="00802A97"/>
    <w:rsid w:val="00804112"/>
    <w:rsid w:val="00806D8C"/>
    <w:rsid w:val="00807F5E"/>
    <w:rsid w:val="00812046"/>
    <w:rsid w:val="00813306"/>
    <w:rsid w:val="008133BB"/>
    <w:rsid w:val="00813824"/>
    <w:rsid w:val="00815E53"/>
    <w:rsid w:val="00816738"/>
    <w:rsid w:val="00816A37"/>
    <w:rsid w:val="0082069C"/>
    <w:rsid w:val="008226DC"/>
    <w:rsid w:val="00823580"/>
    <w:rsid w:val="0082381B"/>
    <w:rsid w:val="008238B4"/>
    <w:rsid w:val="00823F46"/>
    <w:rsid w:val="0082454A"/>
    <w:rsid w:val="00824AE8"/>
    <w:rsid w:val="00824D20"/>
    <w:rsid w:val="0082616B"/>
    <w:rsid w:val="008265E2"/>
    <w:rsid w:val="0082665F"/>
    <w:rsid w:val="00830603"/>
    <w:rsid w:val="00831180"/>
    <w:rsid w:val="00831E13"/>
    <w:rsid w:val="00832110"/>
    <w:rsid w:val="00833073"/>
    <w:rsid w:val="00835237"/>
    <w:rsid w:val="00835D05"/>
    <w:rsid w:val="00835D58"/>
    <w:rsid w:val="00835EB1"/>
    <w:rsid w:val="00836127"/>
    <w:rsid w:val="0083669C"/>
    <w:rsid w:val="00837666"/>
    <w:rsid w:val="008405EB"/>
    <w:rsid w:val="00840B1C"/>
    <w:rsid w:val="00841E40"/>
    <w:rsid w:val="00843E2F"/>
    <w:rsid w:val="00845100"/>
    <w:rsid w:val="00845104"/>
    <w:rsid w:val="008453CD"/>
    <w:rsid w:val="00846657"/>
    <w:rsid w:val="008476DB"/>
    <w:rsid w:val="0085023A"/>
    <w:rsid w:val="00851E20"/>
    <w:rsid w:val="0085441F"/>
    <w:rsid w:val="00854E22"/>
    <w:rsid w:val="00854E51"/>
    <w:rsid w:val="00856154"/>
    <w:rsid w:val="008571D8"/>
    <w:rsid w:val="00860071"/>
    <w:rsid w:val="00861407"/>
    <w:rsid w:val="00861643"/>
    <w:rsid w:val="00864081"/>
    <w:rsid w:val="008648FA"/>
    <w:rsid w:val="00864D83"/>
    <w:rsid w:val="008652FC"/>
    <w:rsid w:val="008662FF"/>
    <w:rsid w:val="00866DFC"/>
    <w:rsid w:val="0086722B"/>
    <w:rsid w:val="008727A9"/>
    <w:rsid w:val="008729CC"/>
    <w:rsid w:val="008740CE"/>
    <w:rsid w:val="008746E8"/>
    <w:rsid w:val="0087478B"/>
    <w:rsid w:val="008751C1"/>
    <w:rsid w:val="008758A5"/>
    <w:rsid w:val="00875910"/>
    <w:rsid w:val="00875A07"/>
    <w:rsid w:val="00877DE2"/>
    <w:rsid w:val="008802BC"/>
    <w:rsid w:val="00880C5B"/>
    <w:rsid w:val="0088141E"/>
    <w:rsid w:val="008815E5"/>
    <w:rsid w:val="008835B3"/>
    <w:rsid w:val="00883DD2"/>
    <w:rsid w:val="008841B7"/>
    <w:rsid w:val="0088668B"/>
    <w:rsid w:val="00886745"/>
    <w:rsid w:val="008867EE"/>
    <w:rsid w:val="00887126"/>
    <w:rsid w:val="008877F9"/>
    <w:rsid w:val="0088789B"/>
    <w:rsid w:val="00887E7D"/>
    <w:rsid w:val="008916FE"/>
    <w:rsid w:val="00891C44"/>
    <w:rsid w:val="00892245"/>
    <w:rsid w:val="0089263F"/>
    <w:rsid w:val="00892DD5"/>
    <w:rsid w:val="0089345D"/>
    <w:rsid w:val="00894E01"/>
    <w:rsid w:val="008959E6"/>
    <w:rsid w:val="00896D3B"/>
    <w:rsid w:val="008970DB"/>
    <w:rsid w:val="00897BD4"/>
    <w:rsid w:val="008A1310"/>
    <w:rsid w:val="008A1CA8"/>
    <w:rsid w:val="008A2613"/>
    <w:rsid w:val="008A2790"/>
    <w:rsid w:val="008A40A8"/>
    <w:rsid w:val="008A6D44"/>
    <w:rsid w:val="008A72B6"/>
    <w:rsid w:val="008A747D"/>
    <w:rsid w:val="008B183C"/>
    <w:rsid w:val="008B1B9B"/>
    <w:rsid w:val="008B3638"/>
    <w:rsid w:val="008B3C83"/>
    <w:rsid w:val="008B4939"/>
    <w:rsid w:val="008B520E"/>
    <w:rsid w:val="008B5D3C"/>
    <w:rsid w:val="008B6BEC"/>
    <w:rsid w:val="008B707D"/>
    <w:rsid w:val="008C18F1"/>
    <w:rsid w:val="008C270A"/>
    <w:rsid w:val="008C2B0A"/>
    <w:rsid w:val="008C510B"/>
    <w:rsid w:val="008C53E4"/>
    <w:rsid w:val="008C541E"/>
    <w:rsid w:val="008C5F2C"/>
    <w:rsid w:val="008C630E"/>
    <w:rsid w:val="008C7B00"/>
    <w:rsid w:val="008D07B3"/>
    <w:rsid w:val="008D0807"/>
    <w:rsid w:val="008D0DB7"/>
    <w:rsid w:val="008D0EC8"/>
    <w:rsid w:val="008D1778"/>
    <w:rsid w:val="008D2014"/>
    <w:rsid w:val="008D263A"/>
    <w:rsid w:val="008D3D6E"/>
    <w:rsid w:val="008D4B28"/>
    <w:rsid w:val="008D54F4"/>
    <w:rsid w:val="008E25EF"/>
    <w:rsid w:val="008E2D96"/>
    <w:rsid w:val="008E3DBF"/>
    <w:rsid w:val="008E5EC9"/>
    <w:rsid w:val="008E7402"/>
    <w:rsid w:val="008F2353"/>
    <w:rsid w:val="008F2DD5"/>
    <w:rsid w:val="008F36D2"/>
    <w:rsid w:val="008F6A3B"/>
    <w:rsid w:val="008F7E8E"/>
    <w:rsid w:val="00900C46"/>
    <w:rsid w:val="00902679"/>
    <w:rsid w:val="009036D1"/>
    <w:rsid w:val="009042E3"/>
    <w:rsid w:val="0090533A"/>
    <w:rsid w:val="00905808"/>
    <w:rsid w:val="00905BC7"/>
    <w:rsid w:val="00906754"/>
    <w:rsid w:val="009075BA"/>
    <w:rsid w:val="00910191"/>
    <w:rsid w:val="00910C56"/>
    <w:rsid w:val="0091169B"/>
    <w:rsid w:val="00911730"/>
    <w:rsid w:val="00912832"/>
    <w:rsid w:val="00912CB9"/>
    <w:rsid w:val="00913597"/>
    <w:rsid w:val="00913DD0"/>
    <w:rsid w:val="00913E06"/>
    <w:rsid w:val="00916E55"/>
    <w:rsid w:val="0092066D"/>
    <w:rsid w:val="00921821"/>
    <w:rsid w:val="009239B6"/>
    <w:rsid w:val="00923E41"/>
    <w:rsid w:val="00926715"/>
    <w:rsid w:val="00927E96"/>
    <w:rsid w:val="00930AEA"/>
    <w:rsid w:val="00931626"/>
    <w:rsid w:val="00933C94"/>
    <w:rsid w:val="009342F3"/>
    <w:rsid w:val="009347A4"/>
    <w:rsid w:val="00934F4F"/>
    <w:rsid w:val="00935365"/>
    <w:rsid w:val="009372B2"/>
    <w:rsid w:val="00940736"/>
    <w:rsid w:val="00940958"/>
    <w:rsid w:val="00941D3E"/>
    <w:rsid w:val="0094535D"/>
    <w:rsid w:val="00945B69"/>
    <w:rsid w:val="00945D27"/>
    <w:rsid w:val="00946184"/>
    <w:rsid w:val="0094673A"/>
    <w:rsid w:val="00947824"/>
    <w:rsid w:val="00947E89"/>
    <w:rsid w:val="00951DF6"/>
    <w:rsid w:val="0095209B"/>
    <w:rsid w:val="00953B12"/>
    <w:rsid w:val="00954D94"/>
    <w:rsid w:val="00955095"/>
    <w:rsid w:val="00955DCD"/>
    <w:rsid w:val="00955FFA"/>
    <w:rsid w:val="00956736"/>
    <w:rsid w:val="009638A5"/>
    <w:rsid w:val="00964AF4"/>
    <w:rsid w:val="00965F5D"/>
    <w:rsid w:val="00966C04"/>
    <w:rsid w:val="00967551"/>
    <w:rsid w:val="00967B0F"/>
    <w:rsid w:val="00967CB6"/>
    <w:rsid w:val="0097033A"/>
    <w:rsid w:val="00970A21"/>
    <w:rsid w:val="00970F91"/>
    <w:rsid w:val="0097109C"/>
    <w:rsid w:val="00974810"/>
    <w:rsid w:val="00974ACE"/>
    <w:rsid w:val="00975415"/>
    <w:rsid w:val="00975E8D"/>
    <w:rsid w:val="0097634D"/>
    <w:rsid w:val="0097665E"/>
    <w:rsid w:val="00976927"/>
    <w:rsid w:val="00976CE2"/>
    <w:rsid w:val="00982643"/>
    <w:rsid w:val="0098312D"/>
    <w:rsid w:val="0098491C"/>
    <w:rsid w:val="00984DC9"/>
    <w:rsid w:val="009851A9"/>
    <w:rsid w:val="00985E73"/>
    <w:rsid w:val="00986A7B"/>
    <w:rsid w:val="00987B86"/>
    <w:rsid w:val="009901C0"/>
    <w:rsid w:val="00990258"/>
    <w:rsid w:val="00991558"/>
    <w:rsid w:val="0099191D"/>
    <w:rsid w:val="00992511"/>
    <w:rsid w:val="00993B89"/>
    <w:rsid w:val="00994C2E"/>
    <w:rsid w:val="00997220"/>
    <w:rsid w:val="00997B0A"/>
    <w:rsid w:val="009A0370"/>
    <w:rsid w:val="009A1609"/>
    <w:rsid w:val="009A1EF4"/>
    <w:rsid w:val="009A28EC"/>
    <w:rsid w:val="009A57A1"/>
    <w:rsid w:val="009B0A49"/>
    <w:rsid w:val="009B0C0B"/>
    <w:rsid w:val="009B150B"/>
    <w:rsid w:val="009B2A44"/>
    <w:rsid w:val="009B2FBD"/>
    <w:rsid w:val="009B3DC8"/>
    <w:rsid w:val="009B3F38"/>
    <w:rsid w:val="009B4333"/>
    <w:rsid w:val="009B5171"/>
    <w:rsid w:val="009B57D8"/>
    <w:rsid w:val="009B5A6E"/>
    <w:rsid w:val="009B6117"/>
    <w:rsid w:val="009B6383"/>
    <w:rsid w:val="009B7621"/>
    <w:rsid w:val="009C23C5"/>
    <w:rsid w:val="009C24EF"/>
    <w:rsid w:val="009C2DD5"/>
    <w:rsid w:val="009C4AF8"/>
    <w:rsid w:val="009C5A91"/>
    <w:rsid w:val="009C6B87"/>
    <w:rsid w:val="009D10DF"/>
    <w:rsid w:val="009D1ED7"/>
    <w:rsid w:val="009D2CED"/>
    <w:rsid w:val="009D68AE"/>
    <w:rsid w:val="009E56A6"/>
    <w:rsid w:val="009E737B"/>
    <w:rsid w:val="009F05FD"/>
    <w:rsid w:val="009F158C"/>
    <w:rsid w:val="009F1A05"/>
    <w:rsid w:val="009F48EA"/>
    <w:rsid w:val="009F5297"/>
    <w:rsid w:val="009F570F"/>
    <w:rsid w:val="009F5FA2"/>
    <w:rsid w:val="009F7186"/>
    <w:rsid w:val="009F736D"/>
    <w:rsid w:val="00A01FD1"/>
    <w:rsid w:val="00A02BC6"/>
    <w:rsid w:val="00A05FF1"/>
    <w:rsid w:val="00A06DEF"/>
    <w:rsid w:val="00A10C81"/>
    <w:rsid w:val="00A11003"/>
    <w:rsid w:val="00A11ED5"/>
    <w:rsid w:val="00A12450"/>
    <w:rsid w:val="00A128B0"/>
    <w:rsid w:val="00A1353A"/>
    <w:rsid w:val="00A13DCF"/>
    <w:rsid w:val="00A14066"/>
    <w:rsid w:val="00A20E26"/>
    <w:rsid w:val="00A21465"/>
    <w:rsid w:val="00A217E1"/>
    <w:rsid w:val="00A21B31"/>
    <w:rsid w:val="00A2202B"/>
    <w:rsid w:val="00A2227E"/>
    <w:rsid w:val="00A24FC1"/>
    <w:rsid w:val="00A257C6"/>
    <w:rsid w:val="00A2586D"/>
    <w:rsid w:val="00A30CA3"/>
    <w:rsid w:val="00A31830"/>
    <w:rsid w:val="00A3247B"/>
    <w:rsid w:val="00A328A2"/>
    <w:rsid w:val="00A36247"/>
    <w:rsid w:val="00A36C51"/>
    <w:rsid w:val="00A37866"/>
    <w:rsid w:val="00A4098B"/>
    <w:rsid w:val="00A4286B"/>
    <w:rsid w:val="00A428A8"/>
    <w:rsid w:val="00A434E2"/>
    <w:rsid w:val="00A43E42"/>
    <w:rsid w:val="00A446EC"/>
    <w:rsid w:val="00A44E6D"/>
    <w:rsid w:val="00A457D0"/>
    <w:rsid w:val="00A45EF5"/>
    <w:rsid w:val="00A46500"/>
    <w:rsid w:val="00A466B9"/>
    <w:rsid w:val="00A51DB1"/>
    <w:rsid w:val="00A533BA"/>
    <w:rsid w:val="00A53CBF"/>
    <w:rsid w:val="00A5418E"/>
    <w:rsid w:val="00A54F57"/>
    <w:rsid w:val="00A54FB1"/>
    <w:rsid w:val="00A55B43"/>
    <w:rsid w:val="00A604E8"/>
    <w:rsid w:val="00A61678"/>
    <w:rsid w:val="00A6241A"/>
    <w:rsid w:val="00A62BC9"/>
    <w:rsid w:val="00A62EA6"/>
    <w:rsid w:val="00A6355B"/>
    <w:rsid w:val="00A6487B"/>
    <w:rsid w:val="00A64A19"/>
    <w:rsid w:val="00A651CF"/>
    <w:rsid w:val="00A6573F"/>
    <w:rsid w:val="00A659F1"/>
    <w:rsid w:val="00A66F15"/>
    <w:rsid w:val="00A67C33"/>
    <w:rsid w:val="00A715CC"/>
    <w:rsid w:val="00A721B3"/>
    <w:rsid w:val="00A734E4"/>
    <w:rsid w:val="00A7562A"/>
    <w:rsid w:val="00A771F8"/>
    <w:rsid w:val="00A77877"/>
    <w:rsid w:val="00A77FB2"/>
    <w:rsid w:val="00A77FDE"/>
    <w:rsid w:val="00A80AB8"/>
    <w:rsid w:val="00A82633"/>
    <w:rsid w:val="00A831A9"/>
    <w:rsid w:val="00A83364"/>
    <w:rsid w:val="00A8522A"/>
    <w:rsid w:val="00A85AF5"/>
    <w:rsid w:val="00A85C11"/>
    <w:rsid w:val="00A87AA0"/>
    <w:rsid w:val="00A929A1"/>
    <w:rsid w:val="00A92D9D"/>
    <w:rsid w:val="00A93E41"/>
    <w:rsid w:val="00A942D1"/>
    <w:rsid w:val="00A945FB"/>
    <w:rsid w:val="00A95B39"/>
    <w:rsid w:val="00A95DFE"/>
    <w:rsid w:val="00AA0896"/>
    <w:rsid w:val="00AA24D9"/>
    <w:rsid w:val="00AA3173"/>
    <w:rsid w:val="00AA3CF1"/>
    <w:rsid w:val="00AA3E26"/>
    <w:rsid w:val="00AB0ACA"/>
    <w:rsid w:val="00AB153B"/>
    <w:rsid w:val="00AB1679"/>
    <w:rsid w:val="00AB18D1"/>
    <w:rsid w:val="00AB450A"/>
    <w:rsid w:val="00AB495F"/>
    <w:rsid w:val="00AB609F"/>
    <w:rsid w:val="00AB677A"/>
    <w:rsid w:val="00AB687E"/>
    <w:rsid w:val="00AB7FF2"/>
    <w:rsid w:val="00AC0310"/>
    <w:rsid w:val="00AC2F7F"/>
    <w:rsid w:val="00AC3CC4"/>
    <w:rsid w:val="00AC45CD"/>
    <w:rsid w:val="00AC4AC3"/>
    <w:rsid w:val="00AC5DED"/>
    <w:rsid w:val="00AC5EF3"/>
    <w:rsid w:val="00AC6686"/>
    <w:rsid w:val="00AC75C4"/>
    <w:rsid w:val="00AD1A5F"/>
    <w:rsid w:val="00AD25F3"/>
    <w:rsid w:val="00AD267D"/>
    <w:rsid w:val="00AD2D88"/>
    <w:rsid w:val="00AD2E38"/>
    <w:rsid w:val="00AD3F16"/>
    <w:rsid w:val="00AD468B"/>
    <w:rsid w:val="00AD6199"/>
    <w:rsid w:val="00AD686F"/>
    <w:rsid w:val="00AD6B17"/>
    <w:rsid w:val="00AD765A"/>
    <w:rsid w:val="00AD7885"/>
    <w:rsid w:val="00AD7F1E"/>
    <w:rsid w:val="00AE008F"/>
    <w:rsid w:val="00AE0768"/>
    <w:rsid w:val="00AE1184"/>
    <w:rsid w:val="00AE2503"/>
    <w:rsid w:val="00AE4DA0"/>
    <w:rsid w:val="00AE6849"/>
    <w:rsid w:val="00AE6A37"/>
    <w:rsid w:val="00AF08FB"/>
    <w:rsid w:val="00AF5BDF"/>
    <w:rsid w:val="00AF5C7A"/>
    <w:rsid w:val="00AF7981"/>
    <w:rsid w:val="00AF7F13"/>
    <w:rsid w:val="00B0018B"/>
    <w:rsid w:val="00B005BB"/>
    <w:rsid w:val="00B007C7"/>
    <w:rsid w:val="00B014B2"/>
    <w:rsid w:val="00B03643"/>
    <w:rsid w:val="00B03DBF"/>
    <w:rsid w:val="00B05051"/>
    <w:rsid w:val="00B05671"/>
    <w:rsid w:val="00B07C29"/>
    <w:rsid w:val="00B109C1"/>
    <w:rsid w:val="00B13778"/>
    <w:rsid w:val="00B13D87"/>
    <w:rsid w:val="00B13F54"/>
    <w:rsid w:val="00B141C6"/>
    <w:rsid w:val="00B16C93"/>
    <w:rsid w:val="00B17378"/>
    <w:rsid w:val="00B17492"/>
    <w:rsid w:val="00B17A43"/>
    <w:rsid w:val="00B2380E"/>
    <w:rsid w:val="00B24CE2"/>
    <w:rsid w:val="00B254CB"/>
    <w:rsid w:val="00B25756"/>
    <w:rsid w:val="00B2591E"/>
    <w:rsid w:val="00B27B7B"/>
    <w:rsid w:val="00B27C86"/>
    <w:rsid w:val="00B31B4A"/>
    <w:rsid w:val="00B322EE"/>
    <w:rsid w:val="00B32965"/>
    <w:rsid w:val="00B32DAB"/>
    <w:rsid w:val="00B3409E"/>
    <w:rsid w:val="00B34526"/>
    <w:rsid w:val="00B364FC"/>
    <w:rsid w:val="00B40213"/>
    <w:rsid w:val="00B41528"/>
    <w:rsid w:val="00B428ED"/>
    <w:rsid w:val="00B44095"/>
    <w:rsid w:val="00B447EA"/>
    <w:rsid w:val="00B456DA"/>
    <w:rsid w:val="00B47DBE"/>
    <w:rsid w:val="00B5094E"/>
    <w:rsid w:val="00B50F6D"/>
    <w:rsid w:val="00B52856"/>
    <w:rsid w:val="00B545FD"/>
    <w:rsid w:val="00B54D40"/>
    <w:rsid w:val="00B5670E"/>
    <w:rsid w:val="00B56AA6"/>
    <w:rsid w:val="00B576E7"/>
    <w:rsid w:val="00B57C68"/>
    <w:rsid w:val="00B6159A"/>
    <w:rsid w:val="00B62012"/>
    <w:rsid w:val="00B62E6A"/>
    <w:rsid w:val="00B634D5"/>
    <w:rsid w:val="00B6352C"/>
    <w:rsid w:val="00B63741"/>
    <w:rsid w:val="00B66093"/>
    <w:rsid w:val="00B66197"/>
    <w:rsid w:val="00B668EA"/>
    <w:rsid w:val="00B67AC3"/>
    <w:rsid w:val="00B70E9D"/>
    <w:rsid w:val="00B70FBD"/>
    <w:rsid w:val="00B72051"/>
    <w:rsid w:val="00B748E0"/>
    <w:rsid w:val="00B74D6C"/>
    <w:rsid w:val="00B74F73"/>
    <w:rsid w:val="00B77150"/>
    <w:rsid w:val="00B776C6"/>
    <w:rsid w:val="00B8004F"/>
    <w:rsid w:val="00B8245A"/>
    <w:rsid w:val="00B82DAB"/>
    <w:rsid w:val="00B83BE5"/>
    <w:rsid w:val="00B84EE9"/>
    <w:rsid w:val="00B853A3"/>
    <w:rsid w:val="00B85423"/>
    <w:rsid w:val="00B86184"/>
    <w:rsid w:val="00B91E4A"/>
    <w:rsid w:val="00B91E5F"/>
    <w:rsid w:val="00B947EA"/>
    <w:rsid w:val="00B95434"/>
    <w:rsid w:val="00B95F97"/>
    <w:rsid w:val="00B97184"/>
    <w:rsid w:val="00B9767C"/>
    <w:rsid w:val="00B97A0C"/>
    <w:rsid w:val="00B97DA4"/>
    <w:rsid w:val="00BA0BE0"/>
    <w:rsid w:val="00BA1092"/>
    <w:rsid w:val="00BA1F25"/>
    <w:rsid w:val="00BA3E05"/>
    <w:rsid w:val="00BA420B"/>
    <w:rsid w:val="00BA423C"/>
    <w:rsid w:val="00BA54EB"/>
    <w:rsid w:val="00BA5AC4"/>
    <w:rsid w:val="00BA606C"/>
    <w:rsid w:val="00BA70CE"/>
    <w:rsid w:val="00BA7693"/>
    <w:rsid w:val="00BB04E7"/>
    <w:rsid w:val="00BB08D5"/>
    <w:rsid w:val="00BB09F0"/>
    <w:rsid w:val="00BB0CFF"/>
    <w:rsid w:val="00BB229B"/>
    <w:rsid w:val="00BB2603"/>
    <w:rsid w:val="00BB318A"/>
    <w:rsid w:val="00BB3FEE"/>
    <w:rsid w:val="00BB4D94"/>
    <w:rsid w:val="00BB72DC"/>
    <w:rsid w:val="00BB7420"/>
    <w:rsid w:val="00BB7566"/>
    <w:rsid w:val="00BC0312"/>
    <w:rsid w:val="00BC038A"/>
    <w:rsid w:val="00BC0584"/>
    <w:rsid w:val="00BC0666"/>
    <w:rsid w:val="00BC1093"/>
    <w:rsid w:val="00BC13B1"/>
    <w:rsid w:val="00BC217A"/>
    <w:rsid w:val="00BC32A6"/>
    <w:rsid w:val="00BC3A08"/>
    <w:rsid w:val="00BC40CF"/>
    <w:rsid w:val="00BC5130"/>
    <w:rsid w:val="00BC6A1D"/>
    <w:rsid w:val="00BD1BA6"/>
    <w:rsid w:val="00BD2466"/>
    <w:rsid w:val="00BD27AB"/>
    <w:rsid w:val="00BD2BCF"/>
    <w:rsid w:val="00BD3DC9"/>
    <w:rsid w:val="00BD4517"/>
    <w:rsid w:val="00BD7397"/>
    <w:rsid w:val="00BE0D91"/>
    <w:rsid w:val="00BE1DF6"/>
    <w:rsid w:val="00BE36C0"/>
    <w:rsid w:val="00BE3FB8"/>
    <w:rsid w:val="00BE54A7"/>
    <w:rsid w:val="00BE5B33"/>
    <w:rsid w:val="00BE5C6B"/>
    <w:rsid w:val="00BF01B8"/>
    <w:rsid w:val="00BF1119"/>
    <w:rsid w:val="00BF28CB"/>
    <w:rsid w:val="00BF6ABA"/>
    <w:rsid w:val="00BF7F6D"/>
    <w:rsid w:val="00C00694"/>
    <w:rsid w:val="00C010E0"/>
    <w:rsid w:val="00C0133F"/>
    <w:rsid w:val="00C01AEA"/>
    <w:rsid w:val="00C02AA3"/>
    <w:rsid w:val="00C03123"/>
    <w:rsid w:val="00C03C37"/>
    <w:rsid w:val="00C04E5F"/>
    <w:rsid w:val="00C059D7"/>
    <w:rsid w:val="00C0631A"/>
    <w:rsid w:val="00C07B9A"/>
    <w:rsid w:val="00C11701"/>
    <w:rsid w:val="00C12919"/>
    <w:rsid w:val="00C13BA2"/>
    <w:rsid w:val="00C149F0"/>
    <w:rsid w:val="00C14DC8"/>
    <w:rsid w:val="00C151AE"/>
    <w:rsid w:val="00C15C9E"/>
    <w:rsid w:val="00C161B3"/>
    <w:rsid w:val="00C16899"/>
    <w:rsid w:val="00C16C9A"/>
    <w:rsid w:val="00C20B50"/>
    <w:rsid w:val="00C214E3"/>
    <w:rsid w:val="00C2498B"/>
    <w:rsid w:val="00C25029"/>
    <w:rsid w:val="00C25F28"/>
    <w:rsid w:val="00C25F73"/>
    <w:rsid w:val="00C26034"/>
    <w:rsid w:val="00C267D5"/>
    <w:rsid w:val="00C27456"/>
    <w:rsid w:val="00C3023E"/>
    <w:rsid w:val="00C307E1"/>
    <w:rsid w:val="00C30CD3"/>
    <w:rsid w:val="00C31544"/>
    <w:rsid w:val="00C3197A"/>
    <w:rsid w:val="00C32C44"/>
    <w:rsid w:val="00C33314"/>
    <w:rsid w:val="00C337E9"/>
    <w:rsid w:val="00C33838"/>
    <w:rsid w:val="00C34662"/>
    <w:rsid w:val="00C34F49"/>
    <w:rsid w:val="00C35215"/>
    <w:rsid w:val="00C3662B"/>
    <w:rsid w:val="00C37A46"/>
    <w:rsid w:val="00C40841"/>
    <w:rsid w:val="00C40E72"/>
    <w:rsid w:val="00C43858"/>
    <w:rsid w:val="00C43952"/>
    <w:rsid w:val="00C4411A"/>
    <w:rsid w:val="00C445A9"/>
    <w:rsid w:val="00C45376"/>
    <w:rsid w:val="00C46720"/>
    <w:rsid w:val="00C46775"/>
    <w:rsid w:val="00C468F7"/>
    <w:rsid w:val="00C4691C"/>
    <w:rsid w:val="00C475C2"/>
    <w:rsid w:val="00C50529"/>
    <w:rsid w:val="00C50531"/>
    <w:rsid w:val="00C517F6"/>
    <w:rsid w:val="00C524F1"/>
    <w:rsid w:val="00C5261F"/>
    <w:rsid w:val="00C5517B"/>
    <w:rsid w:val="00C551C8"/>
    <w:rsid w:val="00C55A65"/>
    <w:rsid w:val="00C56275"/>
    <w:rsid w:val="00C60835"/>
    <w:rsid w:val="00C60D7C"/>
    <w:rsid w:val="00C615AD"/>
    <w:rsid w:val="00C61E8B"/>
    <w:rsid w:val="00C6248F"/>
    <w:rsid w:val="00C6265F"/>
    <w:rsid w:val="00C6267A"/>
    <w:rsid w:val="00C6375C"/>
    <w:rsid w:val="00C654E0"/>
    <w:rsid w:val="00C65837"/>
    <w:rsid w:val="00C66129"/>
    <w:rsid w:val="00C67653"/>
    <w:rsid w:val="00C70451"/>
    <w:rsid w:val="00C70992"/>
    <w:rsid w:val="00C713D0"/>
    <w:rsid w:val="00C714C6"/>
    <w:rsid w:val="00C72A36"/>
    <w:rsid w:val="00C73545"/>
    <w:rsid w:val="00C76092"/>
    <w:rsid w:val="00C777BA"/>
    <w:rsid w:val="00C77BBB"/>
    <w:rsid w:val="00C801C1"/>
    <w:rsid w:val="00C80656"/>
    <w:rsid w:val="00C807BB"/>
    <w:rsid w:val="00C81FBD"/>
    <w:rsid w:val="00C834CB"/>
    <w:rsid w:val="00C8367E"/>
    <w:rsid w:val="00C84B74"/>
    <w:rsid w:val="00C85C0D"/>
    <w:rsid w:val="00C860E3"/>
    <w:rsid w:val="00C878C2"/>
    <w:rsid w:val="00C8793E"/>
    <w:rsid w:val="00C9092B"/>
    <w:rsid w:val="00C91DEE"/>
    <w:rsid w:val="00C957CF"/>
    <w:rsid w:val="00C95EA3"/>
    <w:rsid w:val="00C9601B"/>
    <w:rsid w:val="00C97A00"/>
    <w:rsid w:val="00CA0DF0"/>
    <w:rsid w:val="00CA10C7"/>
    <w:rsid w:val="00CA135C"/>
    <w:rsid w:val="00CA15A5"/>
    <w:rsid w:val="00CA1E8E"/>
    <w:rsid w:val="00CA3F3F"/>
    <w:rsid w:val="00CA4771"/>
    <w:rsid w:val="00CA776C"/>
    <w:rsid w:val="00CA77F0"/>
    <w:rsid w:val="00CA7DD8"/>
    <w:rsid w:val="00CB1140"/>
    <w:rsid w:val="00CB2FDF"/>
    <w:rsid w:val="00CB313A"/>
    <w:rsid w:val="00CB3B8E"/>
    <w:rsid w:val="00CB44DC"/>
    <w:rsid w:val="00CB4D28"/>
    <w:rsid w:val="00CB4D62"/>
    <w:rsid w:val="00CB4FA9"/>
    <w:rsid w:val="00CB52D5"/>
    <w:rsid w:val="00CB59F3"/>
    <w:rsid w:val="00CB5BA2"/>
    <w:rsid w:val="00CB6438"/>
    <w:rsid w:val="00CB7439"/>
    <w:rsid w:val="00CB7E80"/>
    <w:rsid w:val="00CC0898"/>
    <w:rsid w:val="00CC1B52"/>
    <w:rsid w:val="00CC1C90"/>
    <w:rsid w:val="00CC2EF7"/>
    <w:rsid w:val="00CC37F9"/>
    <w:rsid w:val="00CC3864"/>
    <w:rsid w:val="00CC3FDC"/>
    <w:rsid w:val="00CC4194"/>
    <w:rsid w:val="00CC4265"/>
    <w:rsid w:val="00CC49F3"/>
    <w:rsid w:val="00CC7EB5"/>
    <w:rsid w:val="00CD0C34"/>
    <w:rsid w:val="00CD0FD0"/>
    <w:rsid w:val="00CD2814"/>
    <w:rsid w:val="00CD3B8A"/>
    <w:rsid w:val="00CD4408"/>
    <w:rsid w:val="00CD4597"/>
    <w:rsid w:val="00CD4D4C"/>
    <w:rsid w:val="00CD68C4"/>
    <w:rsid w:val="00CD722E"/>
    <w:rsid w:val="00CD7CC6"/>
    <w:rsid w:val="00CE3265"/>
    <w:rsid w:val="00CE32E0"/>
    <w:rsid w:val="00CE48A2"/>
    <w:rsid w:val="00CE4984"/>
    <w:rsid w:val="00CE4A1F"/>
    <w:rsid w:val="00CE4FFD"/>
    <w:rsid w:val="00CE54C8"/>
    <w:rsid w:val="00CE60A4"/>
    <w:rsid w:val="00CE610D"/>
    <w:rsid w:val="00CE6586"/>
    <w:rsid w:val="00CE677B"/>
    <w:rsid w:val="00CE7291"/>
    <w:rsid w:val="00CF00BE"/>
    <w:rsid w:val="00CF22EF"/>
    <w:rsid w:val="00CF4655"/>
    <w:rsid w:val="00CF48E6"/>
    <w:rsid w:val="00CF52A4"/>
    <w:rsid w:val="00CF59E3"/>
    <w:rsid w:val="00CF7173"/>
    <w:rsid w:val="00CF7A63"/>
    <w:rsid w:val="00D01350"/>
    <w:rsid w:val="00D015BE"/>
    <w:rsid w:val="00D0199D"/>
    <w:rsid w:val="00D0203F"/>
    <w:rsid w:val="00D02E71"/>
    <w:rsid w:val="00D03519"/>
    <w:rsid w:val="00D03629"/>
    <w:rsid w:val="00D03D8E"/>
    <w:rsid w:val="00D044BD"/>
    <w:rsid w:val="00D04B47"/>
    <w:rsid w:val="00D05431"/>
    <w:rsid w:val="00D05977"/>
    <w:rsid w:val="00D07B91"/>
    <w:rsid w:val="00D10163"/>
    <w:rsid w:val="00D10666"/>
    <w:rsid w:val="00D107CD"/>
    <w:rsid w:val="00D10C50"/>
    <w:rsid w:val="00D112B3"/>
    <w:rsid w:val="00D1144E"/>
    <w:rsid w:val="00D117FA"/>
    <w:rsid w:val="00D11DE2"/>
    <w:rsid w:val="00D12850"/>
    <w:rsid w:val="00D1313C"/>
    <w:rsid w:val="00D14978"/>
    <w:rsid w:val="00D1538F"/>
    <w:rsid w:val="00D16174"/>
    <w:rsid w:val="00D22178"/>
    <w:rsid w:val="00D223E7"/>
    <w:rsid w:val="00D2257C"/>
    <w:rsid w:val="00D23B6B"/>
    <w:rsid w:val="00D248E5"/>
    <w:rsid w:val="00D27A59"/>
    <w:rsid w:val="00D3054D"/>
    <w:rsid w:val="00D30A12"/>
    <w:rsid w:val="00D30BCB"/>
    <w:rsid w:val="00D315F9"/>
    <w:rsid w:val="00D31E86"/>
    <w:rsid w:val="00D32F55"/>
    <w:rsid w:val="00D33305"/>
    <w:rsid w:val="00D34B14"/>
    <w:rsid w:val="00D36646"/>
    <w:rsid w:val="00D406A7"/>
    <w:rsid w:val="00D41405"/>
    <w:rsid w:val="00D41A52"/>
    <w:rsid w:val="00D42B20"/>
    <w:rsid w:val="00D454EE"/>
    <w:rsid w:val="00D45808"/>
    <w:rsid w:val="00D46093"/>
    <w:rsid w:val="00D472B7"/>
    <w:rsid w:val="00D47510"/>
    <w:rsid w:val="00D47803"/>
    <w:rsid w:val="00D51A2D"/>
    <w:rsid w:val="00D52E97"/>
    <w:rsid w:val="00D53BDB"/>
    <w:rsid w:val="00D53D9B"/>
    <w:rsid w:val="00D56600"/>
    <w:rsid w:val="00D5739A"/>
    <w:rsid w:val="00D60211"/>
    <w:rsid w:val="00D603A4"/>
    <w:rsid w:val="00D63152"/>
    <w:rsid w:val="00D63617"/>
    <w:rsid w:val="00D638AF"/>
    <w:rsid w:val="00D6461E"/>
    <w:rsid w:val="00D647B4"/>
    <w:rsid w:val="00D65A4C"/>
    <w:rsid w:val="00D65B8D"/>
    <w:rsid w:val="00D66804"/>
    <w:rsid w:val="00D67D2C"/>
    <w:rsid w:val="00D67F47"/>
    <w:rsid w:val="00D703ED"/>
    <w:rsid w:val="00D709F8"/>
    <w:rsid w:val="00D713DA"/>
    <w:rsid w:val="00D73AB8"/>
    <w:rsid w:val="00D76A7C"/>
    <w:rsid w:val="00D76CD9"/>
    <w:rsid w:val="00D77877"/>
    <w:rsid w:val="00D801CD"/>
    <w:rsid w:val="00D80693"/>
    <w:rsid w:val="00D80DB3"/>
    <w:rsid w:val="00D81AD5"/>
    <w:rsid w:val="00D820FB"/>
    <w:rsid w:val="00D8341D"/>
    <w:rsid w:val="00D83A48"/>
    <w:rsid w:val="00D83E61"/>
    <w:rsid w:val="00D8459F"/>
    <w:rsid w:val="00D8499E"/>
    <w:rsid w:val="00D84DA9"/>
    <w:rsid w:val="00D84FEA"/>
    <w:rsid w:val="00D86C13"/>
    <w:rsid w:val="00D86F1C"/>
    <w:rsid w:val="00D87F0B"/>
    <w:rsid w:val="00D90808"/>
    <w:rsid w:val="00D914C8"/>
    <w:rsid w:val="00D9201C"/>
    <w:rsid w:val="00D92E79"/>
    <w:rsid w:val="00D93179"/>
    <w:rsid w:val="00D946E8"/>
    <w:rsid w:val="00D9502A"/>
    <w:rsid w:val="00D957DB"/>
    <w:rsid w:val="00D9641C"/>
    <w:rsid w:val="00D969AD"/>
    <w:rsid w:val="00D97289"/>
    <w:rsid w:val="00DA173D"/>
    <w:rsid w:val="00DA2FC0"/>
    <w:rsid w:val="00DA3624"/>
    <w:rsid w:val="00DA5B46"/>
    <w:rsid w:val="00DA5C45"/>
    <w:rsid w:val="00DA5E0F"/>
    <w:rsid w:val="00DA6C44"/>
    <w:rsid w:val="00DA6D33"/>
    <w:rsid w:val="00DA762A"/>
    <w:rsid w:val="00DB239D"/>
    <w:rsid w:val="00DB539E"/>
    <w:rsid w:val="00DB6736"/>
    <w:rsid w:val="00DB6DAB"/>
    <w:rsid w:val="00DB6DBC"/>
    <w:rsid w:val="00DB6F10"/>
    <w:rsid w:val="00DB7CFA"/>
    <w:rsid w:val="00DC0FE1"/>
    <w:rsid w:val="00DC14DC"/>
    <w:rsid w:val="00DC1D94"/>
    <w:rsid w:val="00DC5E61"/>
    <w:rsid w:val="00DC638C"/>
    <w:rsid w:val="00DC64D8"/>
    <w:rsid w:val="00DC6706"/>
    <w:rsid w:val="00DC6759"/>
    <w:rsid w:val="00DC6D0F"/>
    <w:rsid w:val="00DC6DC5"/>
    <w:rsid w:val="00DD03D3"/>
    <w:rsid w:val="00DD157A"/>
    <w:rsid w:val="00DD39BD"/>
    <w:rsid w:val="00DD53E2"/>
    <w:rsid w:val="00DD5E9D"/>
    <w:rsid w:val="00DD6A53"/>
    <w:rsid w:val="00DD6B63"/>
    <w:rsid w:val="00DE3AAB"/>
    <w:rsid w:val="00DE43B1"/>
    <w:rsid w:val="00DE4827"/>
    <w:rsid w:val="00DE490D"/>
    <w:rsid w:val="00DE4A7E"/>
    <w:rsid w:val="00DE4EEF"/>
    <w:rsid w:val="00DE61CE"/>
    <w:rsid w:val="00DE648A"/>
    <w:rsid w:val="00DE680C"/>
    <w:rsid w:val="00DE72D8"/>
    <w:rsid w:val="00DE7302"/>
    <w:rsid w:val="00DE7C14"/>
    <w:rsid w:val="00DF110E"/>
    <w:rsid w:val="00DF1A1B"/>
    <w:rsid w:val="00DF1D37"/>
    <w:rsid w:val="00DF23B1"/>
    <w:rsid w:val="00DF2B4C"/>
    <w:rsid w:val="00DF2C18"/>
    <w:rsid w:val="00DF3DF3"/>
    <w:rsid w:val="00DF639B"/>
    <w:rsid w:val="00DF66D9"/>
    <w:rsid w:val="00DF6727"/>
    <w:rsid w:val="00DF72FF"/>
    <w:rsid w:val="00DF75C7"/>
    <w:rsid w:val="00E02F34"/>
    <w:rsid w:val="00E03734"/>
    <w:rsid w:val="00E03998"/>
    <w:rsid w:val="00E03B83"/>
    <w:rsid w:val="00E03C9C"/>
    <w:rsid w:val="00E06A8C"/>
    <w:rsid w:val="00E1069A"/>
    <w:rsid w:val="00E13EFF"/>
    <w:rsid w:val="00E14FEE"/>
    <w:rsid w:val="00E162D4"/>
    <w:rsid w:val="00E165C0"/>
    <w:rsid w:val="00E16E0C"/>
    <w:rsid w:val="00E16F0A"/>
    <w:rsid w:val="00E16FC6"/>
    <w:rsid w:val="00E17E8C"/>
    <w:rsid w:val="00E236A4"/>
    <w:rsid w:val="00E24332"/>
    <w:rsid w:val="00E244C3"/>
    <w:rsid w:val="00E24594"/>
    <w:rsid w:val="00E25A29"/>
    <w:rsid w:val="00E2603C"/>
    <w:rsid w:val="00E27045"/>
    <w:rsid w:val="00E2786B"/>
    <w:rsid w:val="00E278BF"/>
    <w:rsid w:val="00E30B60"/>
    <w:rsid w:val="00E320E9"/>
    <w:rsid w:val="00E32F75"/>
    <w:rsid w:val="00E331BC"/>
    <w:rsid w:val="00E347FC"/>
    <w:rsid w:val="00E350FC"/>
    <w:rsid w:val="00E35FC6"/>
    <w:rsid w:val="00E363DF"/>
    <w:rsid w:val="00E36542"/>
    <w:rsid w:val="00E36734"/>
    <w:rsid w:val="00E36B41"/>
    <w:rsid w:val="00E36D9D"/>
    <w:rsid w:val="00E37469"/>
    <w:rsid w:val="00E37EB2"/>
    <w:rsid w:val="00E41F45"/>
    <w:rsid w:val="00E4249A"/>
    <w:rsid w:val="00E4325C"/>
    <w:rsid w:val="00E43FCC"/>
    <w:rsid w:val="00E44C54"/>
    <w:rsid w:val="00E461F2"/>
    <w:rsid w:val="00E4766D"/>
    <w:rsid w:val="00E476AD"/>
    <w:rsid w:val="00E50DDF"/>
    <w:rsid w:val="00E529F8"/>
    <w:rsid w:val="00E52E46"/>
    <w:rsid w:val="00E532EF"/>
    <w:rsid w:val="00E536BD"/>
    <w:rsid w:val="00E5418E"/>
    <w:rsid w:val="00E54C0C"/>
    <w:rsid w:val="00E55190"/>
    <w:rsid w:val="00E555A2"/>
    <w:rsid w:val="00E56958"/>
    <w:rsid w:val="00E56BC9"/>
    <w:rsid w:val="00E57A42"/>
    <w:rsid w:val="00E626B2"/>
    <w:rsid w:val="00E63A97"/>
    <w:rsid w:val="00E63CA8"/>
    <w:rsid w:val="00E640ED"/>
    <w:rsid w:val="00E64184"/>
    <w:rsid w:val="00E64185"/>
    <w:rsid w:val="00E65DF6"/>
    <w:rsid w:val="00E70176"/>
    <w:rsid w:val="00E71C6D"/>
    <w:rsid w:val="00E732F5"/>
    <w:rsid w:val="00E7372D"/>
    <w:rsid w:val="00E73F4F"/>
    <w:rsid w:val="00E74E32"/>
    <w:rsid w:val="00E753FF"/>
    <w:rsid w:val="00E7544F"/>
    <w:rsid w:val="00E7619F"/>
    <w:rsid w:val="00E80130"/>
    <w:rsid w:val="00E805D5"/>
    <w:rsid w:val="00E80DC8"/>
    <w:rsid w:val="00E81435"/>
    <w:rsid w:val="00E85A17"/>
    <w:rsid w:val="00E9064B"/>
    <w:rsid w:val="00E909AD"/>
    <w:rsid w:val="00E91849"/>
    <w:rsid w:val="00E92892"/>
    <w:rsid w:val="00E928C1"/>
    <w:rsid w:val="00E9552E"/>
    <w:rsid w:val="00E96C35"/>
    <w:rsid w:val="00E96C49"/>
    <w:rsid w:val="00E978E1"/>
    <w:rsid w:val="00EA00E0"/>
    <w:rsid w:val="00EA1468"/>
    <w:rsid w:val="00EA20B9"/>
    <w:rsid w:val="00EA2CAB"/>
    <w:rsid w:val="00EA4D56"/>
    <w:rsid w:val="00EA6976"/>
    <w:rsid w:val="00EB1E5A"/>
    <w:rsid w:val="00EB7274"/>
    <w:rsid w:val="00EC07EB"/>
    <w:rsid w:val="00EC298C"/>
    <w:rsid w:val="00EC3159"/>
    <w:rsid w:val="00EC31A4"/>
    <w:rsid w:val="00EC31D1"/>
    <w:rsid w:val="00EC33D5"/>
    <w:rsid w:val="00EC5873"/>
    <w:rsid w:val="00EC5D09"/>
    <w:rsid w:val="00EC75F4"/>
    <w:rsid w:val="00EC7A11"/>
    <w:rsid w:val="00ED041B"/>
    <w:rsid w:val="00ED39FD"/>
    <w:rsid w:val="00ED3ACD"/>
    <w:rsid w:val="00ED41E7"/>
    <w:rsid w:val="00ED4E39"/>
    <w:rsid w:val="00ED7890"/>
    <w:rsid w:val="00EE02C9"/>
    <w:rsid w:val="00EE20E4"/>
    <w:rsid w:val="00EE251C"/>
    <w:rsid w:val="00EE424E"/>
    <w:rsid w:val="00EE4A51"/>
    <w:rsid w:val="00EE5CCD"/>
    <w:rsid w:val="00EE5CEC"/>
    <w:rsid w:val="00EE61F1"/>
    <w:rsid w:val="00EE67A9"/>
    <w:rsid w:val="00EE6993"/>
    <w:rsid w:val="00EE6EFB"/>
    <w:rsid w:val="00EE6F5F"/>
    <w:rsid w:val="00EF017C"/>
    <w:rsid w:val="00EF0322"/>
    <w:rsid w:val="00EF1C3D"/>
    <w:rsid w:val="00EF1C75"/>
    <w:rsid w:val="00EF2320"/>
    <w:rsid w:val="00EF306F"/>
    <w:rsid w:val="00EF33F0"/>
    <w:rsid w:val="00EF34D7"/>
    <w:rsid w:val="00EF361D"/>
    <w:rsid w:val="00EF3BB9"/>
    <w:rsid w:val="00EF51AF"/>
    <w:rsid w:val="00F014B9"/>
    <w:rsid w:val="00F0243C"/>
    <w:rsid w:val="00F04A87"/>
    <w:rsid w:val="00F06D5A"/>
    <w:rsid w:val="00F06F42"/>
    <w:rsid w:val="00F106B7"/>
    <w:rsid w:val="00F128F8"/>
    <w:rsid w:val="00F13275"/>
    <w:rsid w:val="00F13A06"/>
    <w:rsid w:val="00F142A7"/>
    <w:rsid w:val="00F15F31"/>
    <w:rsid w:val="00F1646D"/>
    <w:rsid w:val="00F16BE5"/>
    <w:rsid w:val="00F1776B"/>
    <w:rsid w:val="00F20276"/>
    <w:rsid w:val="00F22F11"/>
    <w:rsid w:val="00F23C3A"/>
    <w:rsid w:val="00F252F9"/>
    <w:rsid w:val="00F275FE"/>
    <w:rsid w:val="00F31742"/>
    <w:rsid w:val="00F320D0"/>
    <w:rsid w:val="00F32834"/>
    <w:rsid w:val="00F33426"/>
    <w:rsid w:val="00F3409E"/>
    <w:rsid w:val="00F3411B"/>
    <w:rsid w:val="00F34FCB"/>
    <w:rsid w:val="00F359E7"/>
    <w:rsid w:val="00F40A25"/>
    <w:rsid w:val="00F41940"/>
    <w:rsid w:val="00F42179"/>
    <w:rsid w:val="00F42E24"/>
    <w:rsid w:val="00F444AC"/>
    <w:rsid w:val="00F458C7"/>
    <w:rsid w:val="00F47645"/>
    <w:rsid w:val="00F511F5"/>
    <w:rsid w:val="00F51B59"/>
    <w:rsid w:val="00F535C3"/>
    <w:rsid w:val="00F538E7"/>
    <w:rsid w:val="00F62C95"/>
    <w:rsid w:val="00F633EE"/>
    <w:rsid w:val="00F63615"/>
    <w:rsid w:val="00F64B12"/>
    <w:rsid w:val="00F6570E"/>
    <w:rsid w:val="00F66636"/>
    <w:rsid w:val="00F66FD2"/>
    <w:rsid w:val="00F67DEF"/>
    <w:rsid w:val="00F7184D"/>
    <w:rsid w:val="00F71B44"/>
    <w:rsid w:val="00F71BDB"/>
    <w:rsid w:val="00F728A4"/>
    <w:rsid w:val="00F73FD4"/>
    <w:rsid w:val="00F75B16"/>
    <w:rsid w:val="00F76BFC"/>
    <w:rsid w:val="00F77505"/>
    <w:rsid w:val="00F80712"/>
    <w:rsid w:val="00F82200"/>
    <w:rsid w:val="00F82459"/>
    <w:rsid w:val="00F82B45"/>
    <w:rsid w:val="00F83B9E"/>
    <w:rsid w:val="00F85001"/>
    <w:rsid w:val="00F85A76"/>
    <w:rsid w:val="00F85E75"/>
    <w:rsid w:val="00F865E6"/>
    <w:rsid w:val="00F91A47"/>
    <w:rsid w:val="00F93A09"/>
    <w:rsid w:val="00F944E6"/>
    <w:rsid w:val="00F96B04"/>
    <w:rsid w:val="00F96DCF"/>
    <w:rsid w:val="00FA0D12"/>
    <w:rsid w:val="00FA1444"/>
    <w:rsid w:val="00FA1C23"/>
    <w:rsid w:val="00FA1D9F"/>
    <w:rsid w:val="00FA25EE"/>
    <w:rsid w:val="00FA3DA7"/>
    <w:rsid w:val="00FA40CE"/>
    <w:rsid w:val="00FA418D"/>
    <w:rsid w:val="00FA5DD8"/>
    <w:rsid w:val="00FB07EC"/>
    <w:rsid w:val="00FB0ACA"/>
    <w:rsid w:val="00FB131C"/>
    <w:rsid w:val="00FB3056"/>
    <w:rsid w:val="00FB3635"/>
    <w:rsid w:val="00FB4631"/>
    <w:rsid w:val="00FB4E41"/>
    <w:rsid w:val="00FB7742"/>
    <w:rsid w:val="00FB7A0D"/>
    <w:rsid w:val="00FB7DCE"/>
    <w:rsid w:val="00FC030F"/>
    <w:rsid w:val="00FC0AC6"/>
    <w:rsid w:val="00FC0D78"/>
    <w:rsid w:val="00FC2AB6"/>
    <w:rsid w:val="00FC2E4E"/>
    <w:rsid w:val="00FC350A"/>
    <w:rsid w:val="00FC38D8"/>
    <w:rsid w:val="00FC46D3"/>
    <w:rsid w:val="00FC4D78"/>
    <w:rsid w:val="00FC4DE8"/>
    <w:rsid w:val="00FC5A63"/>
    <w:rsid w:val="00FC7BDB"/>
    <w:rsid w:val="00FD1C25"/>
    <w:rsid w:val="00FD42E3"/>
    <w:rsid w:val="00FD4923"/>
    <w:rsid w:val="00FD54F4"/>
    <w:rsid w:val="00FD61DC"/>
    <w:rsid w:val="00FD683D"/>
    <w:rsid w:val="00FD6A56"/>
    <w:rsid w:val="00FE1F81"/>
    <w:rsid w:val="00FE1FF4"/>
    <w:rsid w:val="00FE24C4"/>
    <w:rsid w:val="00FE2C03"/>
    <w:rsid w:val="00FE305C"/>
    <w:rsid w:val="00FE333C"/>
    <w:rsid w:val="00FE3E69"/>
    <w:rsid w:val="00FE499E"/>
    <w:rsid w:val="00FE5C0D"/>
    <w:rsid w:val="00FE71AE"/>
    <w:rsid w:val="00FF0C69"/>
    <w:rsid w:val="00FF1148"/>
    <w:rsid w:val="00FF1491"/>
    <w:rsid w:val="00FF2D5B"/>
    <w:rsid w:val="00FF2D98"/>
    <w:rsid w:val="00FF3023"/>
    <w:rsid w:val="00FF34EE"/>
    <w:rsid w:val="00FF3C27"/>
    <w:rsid w:val="00FF4CC4"/>
    <w:rsid w:val="00FF5BD0"/>
    <w:rsid w:val="00FF651B"/>
    <w:rsid w:val="00FF7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62CA"/>
  <w15:chartTrackingRefBased/>
  <w15:docId w15:val="{6C010321-6852-4449-A065-EF8F14FF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C3E"/>
  </w:style>
  <w:style w:type="paragraph" w:styleId="Heading1">
    <w:name w:val="heading 1"/>
    <w:basedOn w:val="Normal"/>
    <w:next w:val="Normal"/>
    <w:link w:val="Heading1Char"/>
    <w:uiPriority w:val="9"/>
    <w:qFormat/>
    <w:rsid w:val="00D9641C"/>
    <w:pPr>
      <w:bidi/>
      <w:jc w:val="center"/>
      <w:outlineLvl w:val="0"/>
    </w:pPr>
    <w:rPr>
      <w:b/>
      <w:bCs/>
    </w:rPr>
  </w:style>
  <w:style w:type="paragraph" w:styleId="Heading2">
    <w:name w:val="heading 2"/>
    <w:basedOn w:val="Normal"/>
    <w:next w:val="Normal"/>
    <w:link w:val="Heading2Char"/>
    <w:uiPriority w:val="9"/>
    <w:unhideWhenUsed/>
    <w:qFormat/>
    <w:rsid w:val="00285052"/>
    <w:pPr>
      <w:bidi/>
      <w:outlineLvl w:val="1"/>
    </w:pPr>
    <w:rPr>
      <w:b/>
      <w:bCs/>
    </w:rPr>
  </w:style>
  <w:style w:type="paragraph" w:styleId="Heading3">
    <w:name w:val="heading 3"/>
    <w:basedOn w:val="Normal"/>
    <w:next w:val="Normal"/>
    <w:link w:val="Heading3Char"/>
    <w:uiPriority w:val="9"/>
    <w:unhideWhenUsed/>
    <w:qFormat/>
    <w:rsid w:val="00285052"/>
    <w:pPr>
      <w:bidi/>
      <w:outlineLvl w:val="2"/>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E71"/>
    <w:rPr>
      <w:color w:val="0563C1" w:themeColor="hyperlink"/>
      <w:u w:val="single"/>
    </w:rPr>
  </w:style>
  <w:style w:type="character" w:customStyle="1" w:styleId="UnresolvedMention">
    <w:name w:val="Unresolved Mention"/>
    <w:basedOn w:val="DefaultParagraphFont"/>
    <w:uiPriority w:val="99"/>
    <w:semiHidden/>
    <w:unhideWhenUsed/>
    <w:rsid w:val="00D02E71"/>
    <w:rPr>
      <w:color w:val="605E5C"/>
      <w:shd w:val="clear" w:color="auto" w:fill="E1DFDD"/>
    </w:rPr>
  </w:style>
  <w:style w:type="paragraph" w:styleId="ListParagraph">
    <w:name w:val="List Paragraph"/>
    <w:basedOn w:val="Normal"/>
    <w:uiPriority w:val="34"/>
    <w:qFormat/>
    <w:rsid w:val="004A02D8"/>
    <w:pPr>
      <w:ind w:left="720"/>
      <w:contextualSpacing/>
    </w:pPr>
  </w:style>
  <w:style w:type="character" w:styleId="CommentReference">
    <w:name w:val="annotation reference"/>
    <w:basedOn w:val="DefaultParagraphFont"/>
    <w:uiPriority w:val="99"/>
    <w:semiHidden/>
    <w:unhideWhenUsed/>
    <w:rsid w:val="00084974"/>
    <w:rPr>
      <w:sz w:val="16"/>
      <w:szCs w:val="16"/>
    </w:rPr>
  </w:style>
  <w:style w:type="paragraph" w:styleId="CommentText">
    <w:name w:val="annotation text"/>
    <w:basedOn w:val="Normal"/>
    <w:link w:val="CommentTextChar"/>
    <w:uiPriority w:val="99"/>
    <w:semiHidden/>
    <w:unhideWhenUsed/>
    <w:rsid w:val="00084974"/>
    <w:rPr>
      <w:sz w:val="20"/>
      <w:szCs w:val="20"/>
    </w:rPr>
  </w:style>
  <w:style w:type="character" w:customStyle="1" w:styleId="CommentTextChar">
    <w:name w:val="Comment Text Char"/>
    <w:basedOn w:val="DefaultParagraphFont"/>
    <w:link w:val="CommentText"/>
    <w:uiPriority w:val="99"/>
    <w:semiHidden/>
    <w:rsid w:val="00084974"/>
    <w:rPr>
      <w:sz w:val="20"/>
      <w:szCs w:val="20"/>
    </w:rPr>
  </w:style>
  <w:style w:type="paragraph" w:styleId="CommentSubject">
    <w:name w:val="annotation subject"/>
    <w:basedOn w:val="CommentText"/>
    <w:next w:val="CommentText"/>
    <w:link w:val="CommentSubjectChar"/>
    <w:uiPriority w:val="99"/>
    <w:semiHidden/>
    <w:unhideWhenUsed/>
    <w:rsid w:val="00084974"/>
    <w:rPr>
      <w:b/>
      <w:bCs/>
    </w:rPr>
  </w:style>
  <w:style w:type="character" w:customStyle="1" w:styleId="CommentSubjectChar">
    <w:name w:val="Comment Subject Char"/>
    <w:basedOn w:val="CommentTextChar"/>
    <w:link w:val="CommentSubject"/>
    <w:uiPriority w:val="99"/>
    <w:semiHidden/>
    <w:rsid w:val="00084974"/>
    <w:rPr>
      <w:b/>
      <w:bCs/>
      <w:sz w:val="20"/>
      <w:szCs w:val="20"/>
    </w:rPr>
  </w:style>
  <w:style w:type="paragraph" w:styleId="FootnoteText">
    <w:name w:val="footnote text"/>
    <w:basedOn w:val="Normal"/>
    <w:link w:val="FootnoteTextChar"/>
    <w:uiPriority w:val="99"/>
    <w:semiHidden/>
    <w:unhideWhenUsed/>
    <w:rsid w:val="00D9201C"/>
    <w:rPr>
      <w:sz w:val="20"/>
      <w:szCs w:val="20"/>
    </w:rPr>
  </w:style>
  <w:style w:type="character" w:customStyle="1" w:styleId="FootnoteTextChar">
    <w:name w:val="Footnote Text Char"/>
    <w:basedOn w:val="DefaultParagraphFont"/>
    <w:link w:val="FootnoteText"/>
    <w:uiPriority w:val="99"/>
    <w:semiHidden/>
    <w:rsid w:val="00D9201C"/>
    <w:rPr>
      <w:sz w:val="20"/>
      <w:szCs w:val="20"/>
    </w:rPr>
  </w:style>
  <w:style w:type="character" w:styleId="FootnoteReference">
    <w:name w:val="footnote reference"/>
    <w:basedOn w:val="DefaultParagraphFont"/>
    <w:uiPriority w:val="99"/>
    <w:semiHidden/>
    <w:unhideWhenUsed/>
    <w:rsid w:val="00D9201C"/>
    <w:rPr>
      <w:vertAlign w:val="superscript"/>
    </w:rPr>
  </w:style>
  <w:style w:type="paragraph" w:styleId="Header">
    <w:name w:val="header"/>
    <w:basedOn w:val="Normal"/>
    <w:link w:val="HeaderChar"/>
    <w:uiPriority w:val="99"/>
    <w:unhideWhenUsed/>
    <w:rsid w:val="00C33838"/>
    <w:pPr>
      <w:tabs>
        <w:tab w:val="center" w:pos="4320"/>
        <w:tab w:val="right" w:pos="8640"/>
      </w:tabs>
    </w:pPr>
  </w:style>
  <w:style w:type="character" w:customStyle="1" w:styleId="HeaderChar">
    <w:name w:val="Header Char"/>
    <w:basedOn w:val="DefaultParagraphFont"/>
    <w:link w:val="Header"/>
    <w:uiPriority w:val="99"/>
    <w:rsid w:val="00C33838"/>
  </w:style>
  <w:style w:type="paragraph" w:styleId="Footer">
    <w:name w:val="footer"/>
    <w:basedOn w:val="Normal"/>
    <w:link w:val="FooterChar"/>
    <w:uiPriority w:val="99"/>
    <w:unhideWhenUsed/>
    <w:rsid w:val="00C33838"/>
    <w:pPr>
      <w:tabs>
        <w:tab w:val="center" w:pos="4320"/>
        <w:tab w:val="right" w:pos="8640"/>
      </w:tabs>
    </w:pPr>
  </w:style>
  <w:style w:type="character" w:customStyle="1" w:styleId="FooterChar">
    <w:name w:val="Footer Char"/>
    <w:basedOn w:val="DefaultParagraphFont"/>
    <w:link w:val="Footer"/>
    <w:uiPriority w:val="99"/>
    <w:rsid w:val="00C33838"/>
  </w:style>
  <w:style w:type="character" w:customStyle="1" w:styleId="Heading1Char">
    <w:name w:val="Heading 1 Char"/>
    <w:basedOn w:val="DefaultParagraphFont"/>
    <w:link w:val="Heading1"/>
    <w:uiPriority w:val="9"/>
    <w:rsid w:val="00D9641C"/>
    <w:rPr>
      <w:b/>
      <w:bCs/>
    </w:rPr>
  </w:style>
  <w:style w:type="character" w:customStyle="1" w:styleId="Heading2Char">
    <w:name w:val="Heading 2 Char"/>
    <w:basedOn w:val="DefaultParagraphFont"/>
    <w:link w:val="Heading2"/>
    <w:uiPriority w:val="9"/>
    <w:rsid w:val="00285052"/>
    <w:rPr>
      <w:b/>
      <w:bCs/>
    </w:rPr>
  </w:style>
  <w:style w:type="character" w:customStyle="1" w:styleId="Heading3Char">
    <w:name w:val="Heading 3 Char"/>
    <w:basedOn w:val="DefaultParagraphFont"/>
    <w:link w:val="Heading3"/>
    <w:uiPriority w:val="9"/>
    <w:rsid w:val="00285052"/>
    <w:rPr>
      <w:b/>
      <w:bCs/>
      <w:i/>
      <w:iCs/>
    </w:rPr>
  </w:style>
  <w:style w:type="paragraph" w:styleId="TOCHeading">
    <w:name w:val="TOC Heading"/>
    <w:basedOn w:val="Heading1"/>
    <w:next w:val="Normal"/>
    <w:uiPriority w:val="39"/>
    <w:unhideWhenUsed/>
    <w:qFormat/>
    <w:rsid w:val="0038624E"/>
    <w:pPr>
      <w:keepNext/>
      <w:keepLines/>
      <w:bidi w:val="0"/>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OC1">
    <w:name w:val="toc 1"/>
    <w:basedOn w:val="NoSpacing"/>
    <w:next w:val="Normal"/>
    <w:autoRedefine/>
    <w:uiPriority w:val="39"/>
    <w:unhideWhenUsed/>
    <w:rsid w:val="00282FD8"/>
    <w:pPr>
      <w:tabs>
        <w:tab w:val="right" w:leader="dot" w:pos="9017"/>
      </w:tabs>
      <w:bidi/>
    </w:pPr>
    <w:rPr>
      <w:rFonts w:cstheme="minorHAnsi"/>
      <w:b/>
      <w:bCs/>
      <w:sz w:val="20"/>
      <w:szCs w:val="20"/>
    </w:rPr>
  </w:style>
  <w:style w:type="paragraph" w:styleId="TOC2">
    <w:name w:val="toc 2"/>
    <w:basedOn w:val="Normal"/>
    <w:next w:val="Normal"/>
    <w:autoRedefine/>
    <w:uiPriority w:val="39"/>
    <w:unhideWhenUsed/>
    <w:rsid w:val="003B602F"/>
    <w:pPr>
      <w:bidi/>
      <w:spacing w:before="120"/>
      <w:ind w:left="220"/>
    </w:pPr>
    <w:rPr>
      <w:rFonts w:cstheme="minorHAnsi"/>
      <w:i/>
      <w:iCs/>
      <w:sz w:val="20"/>
      <w:szCs w:val="20"/>
    </w:rPr>
  </w:style>
  <w:style w:type="paragraph" w:styleId="TOC3">
    <w:name w:val="toc 3"/>
    <w:basedOn w:val="Normal"/>
    <w:next w:val="Normal"/>
    <w:autoRedefine/>
    <w:uiPriority w:val="39"/>
    <w:unhideWhenUsed/>
    <w:rsid w:val="0089345D"/>
    <w:pPr>
      <w:bidi/>
      <w:ind w:left="440"/>
    </w:pPr>
    <w:rPr>
      <w:rFonts w:cstheme="minorHAnsi"/>
      <w:sz w:val="20"/>
      <w:szCs w:val="20"/>
    </w:rPr>
  </w:style>
  <w:style w:type="paragraph" w:styleId="TOC4">
    <w:name w:val="toc 4"/>
    <w:basedOn w:val="Normal"/>
    <w:next w:val="Normal"/>
    <w:autoRedefine/>
    <w:uiPriority w:val="39"/>
    <w:unhideWhenUsed/>
    <w:rsid w:val="00282FD8"/>
    <w:pPr>
      <w:bidi/>
      <w:ind w:left="660"/>
    </w:pPr>
    <w:rPr>
      <w:rFonts w:cstheme="minorHAnsi"/>
      <w:sz w:val="20"/>
      <w:szCs w:val="20"/>
    </w:rPr>
  </w:style>
  <w:style w:type="paragraph" w:styleId="NoSpacing">
    <w:name w:val="No Spacing"/>
    <w:uiPriority w:val="1"/>
    <w:qFormat/>
    <w:rsid w:val="00A721B3"/>
  </w:style>
  <w:style w:type="paragraph" w:styleId="TOC5">
    <w:name w:val="toc 5"/>
    <w:basedOn w:val="Normal"/>
    <w:next w:val="Normal"/>
    <w:autoRedefine/>
    <w:uiPriority w:val="39"/>
    <w:unhideWhenUsed/>
    <w:rsid w:val="00282FD8"/>
    <w:pPr>
      <w:bidi/>
      <w:ind w:left="880"/>
    </w:pPr>
    <w:rPr>
      <w:rFonts w:cstheme="minorHAnsi"/>
      <w:sz w:val="20"/>
      <w:szCs w:val="20"/>
    </w:rPr>
  </w:style>
  <w:style w:type="paragraph" w:styleId="TOC6">
    <w:name w:val="toc 6"/>
    <w:basedOn w:val="Normal"/>
    <w:next w:val="Normal"/>
    <w:autoRedefine/>
    <w:uiPriority w:val="39"/>
    <w:unhideWhenUsed/>
    <w:rsid w:val="00282FD8"/>
    <w:pPr>
      <w:bidi/>
      <w:ind w:left="1100"/>
    </w:pPr>
    <w:rPr>
      <w:rFonts w:cstheme="minorHAnsi"/>
      <w:sz w:val="20"/>
      <w:szCs w:val="20"/>
    </w:rPr>
  </w:style>
  <w:style w:type="paragraph" w:styleId="TOC7">
    <w:name w:val="toc 7"/>
    <w:basedOn w:val="Normal"/>
    <w:next w:val="Normal"/>
    <w:autoRedefine/>
    <w:uiPriority w:val="39"/>
    <w:unhideWhenUsed/>
    <w:rsid w:val="00282FD8"/>
    <w:pPr>
      <w:bidi/>
      <w:ind w:left="1320"/>
    </w:pPr>
    <w:rPr>
      <w:rFonts w:cstheme="minorHAnsi"/>
      <w:sz w:val="20"/>
      <w:szCs w:val="20"/>
    </w:rPr>
  </w:style>
  <w:style w:type="paragraph" w:styleId="TOC8">
    <w:name w:val="toc 8"/>
    <w:basedOn w:val="Normal"/>
    <w:next w:val="Normal"/>
    <w:autoRedefine/>
    <w:uiPriority w:val="39"/>
    <w:unhideWhenUsed/>
    <w:rsid w:val="00282FD8"/>
    <w:pPr>
      <w:bidi/>
      <w:ind w:left="1540"/>
    </w:pPr>
    <w:rPr>
      <w:rFonts w:cstheme="minorHAnsi"/>
      <w:sz w:val="20"/>
      <w:szCs w:val="20"/>
    </w:rPr>
  </w:style>
  <w:style w:type="paragraph" w:styleId="TOC9">
    <w:name w:val="toc 9"/>
    <w:basedOn w:val="Normal"/>
    <w:next w:val="Normal"/>
    <w:autoRedefine/>
    <w:uiPriority w:val="39"/>
    <w:unhideWhenUsed/>
    <w:rsid w:val="00282FD8"/>
    <w:pPr>
      <w:bidi/>
      <w:ind w:left="1760"/>
    </w:pPr>
    <w:rPr>
      <w:rFonts w:cstheme="minorHAnsi"/>
      <w:sz w:val="20"/>
      <w:szCs w:val="20"/>
    </w:rPr>
  </w:style>
  <w:style w:type="paragraph" w:styleId="Revision">
    <w:name w:val="Revision"/>
    <w:hidden/>
    <w:uiPriority w:val="99"/>
    <w:semiHidden/>
    <w:rsid w:val="00900C46"/>
  </w:style>
  <w:style w:type="table" w:styleId="TableGrid">
    <w:name w:val="Table Grid"/>
    <w:basedOn w:val="TableNormal"/>
    <w:uiPriority w:val="39"/>
    <w:rsid w:val="006D7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3409E"/>
    <w:pPr>
      <w:bidi/>
      <w:spacing w:after="200"/>
    </w:pPr>
    <w:rPr>
      <w:rFonts w:asciiTheme="minorBidi" w:hAnsiTheme="minorBidi"/>
      <w:b/>
      <w:bCs/>
    </w:rPr>
  </w:style>
  <w:style w:type="paragraph" w:styleId="TableofFigures">
    <w:name w:val="table of figures"/>
    <w:next w:val="Normal"/>
    <w:uiPriority w:val="99"/>
    <w:unhideWhenUsed/>
    <w:rsid w:val="00DD157A"/>
  </w:style>
  <w:style w:type="character" w:styleId="FollowedHyperlink">
    <w:name w:val="FollowedHyperlink"/>
    <w:basedOn w:val="DefaultParagraphFont"/>
    <w:uiPriority w:val="99"/>
    <w:semiHidden/>
    <w:unhideWhenUsed/>
    <w:rsid w:val="00441E85"/>
    <w:rPr>
      <w:color w:val="954F72" w:themeColor="followedHyperlink"/>
      <w:u w:val="single"/>
    </w:rPr>
  </w:style>
  <w:style w:type="paragraph" w:styleId="BalloonText">
    <w:name w:val="Balloon Text"/>
    <w:basedOn w:val="Normal"/>
    <w:link w:val="BalloonTextChar"/>
    <w:uiPriority w:val="99"/>
    <w:semiHidden/>
    <w:unhideWhenUsed/>
    <w:rsid w:val="00441E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E85"/>
    <w:rPr>
      <w:rFonts w:ascii="Segoe UI" w:hAnsi="Segoe UI" w:cs="Segoe UI"/>
      <w:sz w:val="18"/>
      <w:szCs w:val="18"/>
    </w:rPr>
  </w:style>
  <w:style w:type="character" w:styleId="Emphasis">
    <w:name w:val="Emphasis"/>
    <w:qFormat/>
    <w:rsid w:val="00EE6F5F"/>
    <w:rPr>
      <w:rFonts w:ascii="Times New Roman" w:hAnsi="Times New Roman"/>
      <w:i/>
      <w:iCs/>
      <w:sz w:val="24"/>
    </w:rPr>
  </w:style>
  <w:style w:type="character" w:styleId="Strong">
    <w:name w:val="Strong"/>
    <w:qFormat/>
    <w:rsid w:val="00EE6F5F"/>
    <w:rPr>
      <w:rFonts w:ascii="Times New Roman" w:hAnsi="Times New Roman"/>
      <w:b/>
      <w:bCs/>
      <w:sz w:val="24"/>
    </w:rPr>
  </w:style>
  <w:style w:type="paragraph" w:styleId="BodyText">
    <w:name w:val="Body Text"/>
    <w:basedOn w:val="Normal"/>
    <w:link w:val="BodyTextChar"/>
    <w:rsid w:val="00EE6F5F"/>
    <w:pPr>
      <w:suppressAutoHyphens/>
    </w:pPr>
    <w:rPr>
      <w:rFonts w:ascii="Times New Roman" w:eastAsia="Times New Roman" w:hAnsi="Times New Roman" w:cs="Times New Roman"/>
      <w:sz w:val="24"/>
      <w:szCs w:val="20"/>
      <w:lang w:eastAsia="ar-SA" w:bidi="ar-SA"/>
    </w:rPr>
  </w:style>
  <w:style w:type="character" w:customStyle="1" w:styleId="BodyTextChar">
    <w:name w:val="Body Text Char"/>
    <w:basedOn w:val="DefaultParagraphFont"/>
    <w:link w:val="BodyText"/>
    <w:rsid w:val="00EE6F5F"/>
    <w:rPr>
      <w:rFonts w:ascii="Times New Roman" w:eastAsia="Times New Roman" w:hAnsi="Times New Roman" w:cs="Times New Roman"/>
      <w:sz w:val="24"/>
      <w:szCs w:val="20"/>
      <w:lang w:eastAsia="ar-SA" w:bidi="ar-SA"/>
    </w:rPr>
  </w:style>
  <w:style w:type="paragraph" w:customStyle="1" w:styleId="a">
    <w:name w:val="אזכורים"/>
    <w:basedOn w:val="Normal"/>
    <w:rsid w:val="00EE6F5F"/>
    <w:pPr>
      <w:tabs>
        <w:tab w:val="left" w:pos="567"/>
      </w:tabs>
      <w:suppressAutoHyphens/>
      <w:overflowPunct w:val="0"/>
      <w:autoSpaceDE w:val="0"/>
      <w:spacing w:after="40" w:line="270" w:lineRule="exact"/>
      <w:ind w:left="567" w:hanging="567"/>
      <w:jc w:val="both"/>
      <w:textAlignment w:val="baseline"/>
    </w:pPr>
    <w:rPr>
      <w:rFonts w:ascii="Times New Roman" w:eastAsia="Times New Roman" w:hAnsi="Times New Roman" w:cs="FrankRuehl"/>
      <w:sz w:val="24"/>
      <w:szCs w:val="24"/>
      <w:lang w:eastAsia="ar-SA" w:bidi="ar-SA"/>
    </w:rPr>
  </w:style>
  <w:style w:type="paragraph" w:customStyle="1" w:styleId="big-header">
    <w:name w:val="big-header"/>
    <w:basedOn w:val="Normal"/>
    <w:rsid w:val="00074409"/>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435CC9"/>
    <w:pPr>
      <w:spacing w:before="100" w:beforeAutospacing="1" w:after="100" w:afterAutospacing="1"/>
    </w:pPr>
    <w:rPr>
      <w:rFonts w:ascii="Times New Roman" w:eastAsia="Times New Roman" w:hAnsi="Times New Roman" w:cs="Times New Roman"/>
      <w:sz w:val="24"/>
      <w:szCs w:val="24"/>
    </w:rPr>
  </w:style>
  <w:style w:type="paragraph" w:customStyle="1" w:styleId="HeadHatzaotHok">
    <w:name w:val="Head HatzaotHok"/>
    <w:basedOn w:val="Normal"/>
    <w:uiPriority w:val="99"/>
    <w:rsid w:val="00435CC9"/>
    <w:pPr>
      <w:keepNext/>
      <w:keepLines/>
      <w:widowControl w:val="0"/>
      <w:autoSpaceDE w:val="0"/>
      <w:autoSpaceDN w:val="0"/>
      <w:bidi/>
      <w:adjustRightInd w:val="0"/>
      <w:snapToGrid w:val="0"/>
      <w:spacing w:before="240" w:line="360" w:lineRule="auto"/>
      <w:jc w:val="center"/>
      <w:textAlignment w:val="center"/>
    </w:pPr>
    <w:rPr>
      <w:rFonts w:ascii="Arial" w:eastAsia="Times New Roman" w:hAnsi="Arial" w:cs="David"/>
      <w:b/>
      <w:bCs/>
      <w:color w:val="000000"/>
      <w:sz w:val="20"/>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281337">
      <w:bodyDiv w:val="1"/>
      <w:marLeft w:val="0"/>
      <w:marRight w:val="0"/>
      <w:marTop w:val="0"/>
      <w:marBottom w:val="0"/>
      <w:divBdr>
        <w:top w:val="none" w:sz="0" w:space="0" w:color="auto"/>
        <w:left w:val="none" w:sz="0" w:space="0" w:color="auto"/>
        <w:bottom w:val="none" w:sz="0" w:space="0" w:color="auto"/>
        <w:right w:val="none" w:sz="0" w:space="0" w:color="auto"/>
      </w:divBdr>
    </w:div>
    <w:div w:id="1326786103">
      <w:bodyDiv w:val="1"/>
      <w:marLeft w:val="0"/>
      <w:marRight w:val="0"/>
      <w:marTop w:val="0"/>
      <w:marBottom w:val="0"/>
      <w:divBdr>
        <w:top w:val="none" w:sz="0" w:space="0" w:color="auto"/>
        <w:left w:val="none" w:sz="0" w:space="0" w:color="auto"/>
        <w:bottom w:val="none" w:sz="0" w:space="0" w:color="auto"/>
        <w:right w:val="none" w:sz="0" w:space="0" w:color="auto"/>
      </w:divBdr>
      <w:divsChild>
        <w:div w:id="1668678292">
          <w:marLeft w:val="0"/>
          <w:marRight w:val="0"/>
          <w:marTop w:val="0"/>
          <w:marBottom w:val="0"/>
          <w:divBdr>
            <w:top w:val="none" w:sz="0" w:space="0" w:color="auto"/>
            <w:left w:val="none" w:sz="0" w:space="0" w:color="auto"/>
            <w:bottom w:val="none" w:sz="0" w:space="0" w:color="auto"/>
            <w:right w:val="none" w:sz="0" w:space="0" w:color="auto"/>
          </w:divBdr>
          <w:divsChild>
            <w:div w:id="1623657308">
              <w:marLeft w:val="0"/>
              <w:marRight w:val="0"/>
              <w:marTop w:val="0"/>
              <w:marBottom w:val="0"/>
              <w:divBdr>
                <w:top w:val="none" w:sz="0" w:space="0" w:color="auto"/>
                <w:left w:val="none" w:sz="0" w:space="0" w:color="auto"/>
                <w:bottom w:val="none" w:sz="0" w:space="0" w:color="auto"/>
                <w:right w:val="none" w:sz="0" w:space="0" w:color="auto"/>
              </w:divBdr>
              <w:divsChild>
                <w:div w:id="159987271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525048997">
      <w:bodyDiv w:val="1"/>
      <w:marLeft w:val="0"/>
      <w:marRight w:val="0"/>
      <w:marTop w:val="0"/>
      <w:marBottom w:val="0"/>
      <w:divBdr>
        <w:top w:val="none" w:sz="0" w:space="0" w:color="auto"/>
        <w:left w:val="none" w:sz="0" w:space="0" w:color="auto"/>
        <w:bottom w:val="none" w:sz="0" w:space="0" w:color="auto"/>
        <w:right w:val="none" w:sz="0" w:space="0" w:color="auto"/>
      </w:divBdr>
      <w:divsChild>
        <w:div w:id="1265453677">
          <w:marLeft w:val="0"/>
          <w:marRight w:val="0"/>
          <w:marTop w:val="225"/>
          <w:marBottom w:val="0"/>
          <w:divBdr>
            <w:top w:val="none" w:sz="0" w:space="0" w:color="auto"/>
            <w:left w:val="none" w:sz="0" w:space="0" w:color="auto"/>
            <w:bottom w:val="none" w:sz="0" w:space="0" w:color="auto"/>
            <w:right w:val="none" w:sz="0" w:space="0" w:color="auto"/>
          </w:divBdr>
          <w:divsChild>
            <w:div w:id="1842353662">
              <w:marLeft w:val="0"/>
              <w:marRight w:val="0"/>
              <w:marTop w:val="0"/>
              <w:marBottom w:val="0"/>
              <w:divBdr>
                <w:top w:val="none" w:sz="0" w:space="0" w:color="auto"/>
                <w:left w:val="none" w:sz="0" w:space="0" w:color="auto"/>
                <w:bottom w:val="none" w:sz="0" w:space="0" w:color="auto"/>
                <w:right w:val="none" w:sz="0" w:space="0" w:color="auto"/>
              </w:divBdr>
              <w:divsChild>
                <w:div w:id="233980188">
                  <w:marLeft w:val="0"/>
                  <w:marRight w:val="0"/>
                  <w:marTop w:val="0"/>
                  <w:marBottom w:val="0"/>
                  <w:divBdr>
                    <w:top w:val="none" w:sz="0" w:space="0" w:color="auto"/>
                    <w:left w:val="none" w:sz="0" w:space="0" w:color="auto"/>
                    <w:bottom w:val="none" w:sz="0" w:space="0" w:color="auto"/>
                    <w:right w:val="none" w:sz="0" w:space="0" w:color="auto"/>
                  </w:divBdr>
                  <w:divsChild>
                    <w:div w:id="13269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hyperlink" Target="https://www.ilga.gov/legislation/ilcs/ilcs3.asp?ActID=242&amp;ChapterID=5" TargetMode="External"/><Relationship Id="rId47" Type="http://schemas.openxmlformats.org/officeDocument/2006/relationships/hyperlink" Target="https://doi.org/10.1111/fcre.12493" TargetMode="External"/><Relationship Id="rId63" Type="http://schemas.openxmlformats.org/officeDocument/2006/relationships/image" Target="media/image18.png"/><Relationship Id="rId68" Type="http://schemas.openxmlformats.org/officeDocument/2006/relationships/image" Target="media/image23.emf"/><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mazeh.co.il/source/Articles/-%D7%94%D7%95%D7%A8%D7%99-%D7%A1%D7%A7%D7%99%D7%A8%D7%AA-%D7%A1%D7%A4%D7%A8%D7%95%D7%AA-%D7%93%D7%A8-%D7%A2%D7%A0%D7%91%D7%9C-%D7%91%D7%A8-%D7%90%D7%95%D7%9F.pdf" TargetMode="Externa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hyperlink" Target="https://brookdale-web.s3.amazonaws.com/uploads/2018/01/702-15_Hebrew_report.pdf" TargetMode="External"/><Relationship Id="rId37" Type="http://schemas.openxmlformats.org/officeDocument/2006/relationships/hyperlink" Target="https://www.knesset.gov.il/review/data/heb/law/kns13_familycourt.pdf" TargetMode="External"/><Relationship Id="rId40" Type="http://schemas.openxmlformats.org/officeDocument/2006/relationships/hyperlink" Target="https://fs.knesset.gov.il/23/agendasuggestion/23_as_bg_581559.pdf" TargetMode="External"/><Relationship Id="rId45" Type="http://schemas.openxmlformats.org/officeDocument/2006/relationships/hyperlink" Target="https://doi.org/10.1111/fcre.12242" TargetMode="External"/><Relationship Id="rId53" Type="http://schemas.openxmlformats.org/officeDocument/2006/relationships/hyperlink" Target="https://doi.org/10.1007/s12144-021-02537-2" TargetMode="External"/><Relationship Id="rId58" Type="http://schemas.openxmlformats.org/officeDocument/2006/relationships/hyperlink" Target="https://doi.org/10.1080/00909882.2020.1734225" TargetMode="External"/><Relationship Id="rId66" Type="http://schemas.openxmlformats.org/officeDocument/2006/relationships/image" Target="media/image21.emf"/><Relationship Id="rId5" Type="http://schemas.openxmlformats.org/officeDocument/2006/relationships/webSettings" Target="webSettings.xml"/><Relationship Id="rId61" Type="http://schemas.openxmlformats.org/officeDocument/2006/relationships/hyperlink" Target="https://icd.who.int" TargetMode="External"/><Relationship Id="rId19" Type="http://schemas.openxmlformats.org/officeDocument/2006/relationships/image" Target="media/image8.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https://brookdale.jdc.org.il/team/rachel-szabo-lael/" TargetMode="External"/><Relationship Id="rId35" Type="http://schemas.openxmlformats.org/officeDocument/2006/relationships/hyperlink" Target="https://fs.knesset.gov.il/19/Committees/19_cs_bg_326553.doc" TargetMode="External"/><Relationship Id="rId43" Type="http://schemas.openxmlformats.org/officeDocument/2006/relationships/hyperlink" Target="https://doi.org/10.1111/j.1365-2206.2011.00782.x" TargetMode="External"/><Relationship Id="rId48" Type="http://schemas.openxmlformats.org/officeDocument/2006/relationships/hyperlink" Target="https://doi.org/10.1111/fcre.12486" TargetMode="External"/><Relationship Id="rId56" Type="http://schemas.openxmlformats.org/officeDocument/2006/relationships/hyperlink" Target="https://doi.org/10.1080/10502556.2018.1546031" TargetMode="External"/><Relationship Id="rId64" Type="http://schemas.openxmlformats.org/officeDocument/2006/relationships/image" Target="media/image19.png"/><Relationship Id="rId69" Type="http://schemas.openxmlformats.org/officeDocument/2006/relationships/footer" Target="footer2.xml"/><Relationship Id="rId8" Type="http://schemas.openxmlformats.org/officeDocument/2006/relationships/header" Target="header1.xml"/><Relationship Id="rId51" Type="http://schemas.openxmlformats.org/officeDocument/2006/relationships/hyperlink" Target="https://doi.org/10.1111/fcre.12476"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image" Target="media/image14.png"/><Relationship Id="rId33" Type="http://schemas.openxmlformats.org/officeDocument/2006/relationships/hyperlink" Target="https://supreme.court.gov.il/Documents/%D7%A0%D7%95%D7%94%D7%9C%202-20.pdf" TargetMode="External"/><Relationship Id="rId38" Type="http://schemas.openxmlformats.org/officeDocument/2006/relationships/hyperlink" Target="https://www.nevo.co.il/law_html/law01/073_002.htm#Seif257" TargetMode="External"/><Relationship Id="rId46" Type="http://schemas.openxmlformats.org/officeDocument/2006/relationships/hyperlink" Target="https://doi.org/10.1037/law0000301" TargetMode="External"/><Relationship Id="rId59" Type="http://schemas.openxmlformats.org/officeDocument/2006/relationships/hyperlink" Target="https://doi.org/10.1080/15379418.2019.1609384" TargetMode="External"/><Relationship Id="rId67" Type="http://schemas.openxmlformats.org/officeDocument/2006/relationships/image" Target="media/image22.emf"/><Relationship Id="rId20" Type="http://schemas.openxmlformats.org/officeDocument/2006/relationships/image" Target="media/image9.png"/><Relationship Id="rId41" Type="http://schemas.openxmlformats.org/officeDocument/2006/relationships/hyperlink" Target="https://doi.org/10.1111/cfs.12261" TargetMode="External"/><Relationship Id="rId54" Type="http://schemas.openxmlformats.org/officeDocument/2006/relationships/hyperlink" Target="https://youtu.be/P1Uq_c691SA" TargetMode="External"/><Relationship Id="rId62" Type="http://schemas.openxmlformats.org/officeDocument/2006/relationships/hyperlink" Target="https://icd.who.int/"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rw70@yahoo.com" TargetMode="External"/><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yperlink" Target="https://www.gov.il/BlobFolder/reports/the-public-committee/he/final-report.pdf" TargetMode="External"/><Relationship Id="rId49" Type="http://schemas.openxmlformats.org/officeDocument/2006/relationships/hyperlink" Target="https://doi.org/10.1080/09649069.2020.1701941" TargetMode="External"/><Relationship Id="rId57" Type="http://schemas.openxmlformats.org/officeDocument/2006/relationships/hyperlink" Target="https://doi.org/10.1080/10502556.2019.1627162" TargetMode="External"/><Relationship Id="rId10" Type="http://schemas.openxmlformats.org/officeDocument/2006/relationships/image" Target="media/image2.png"/><Relationship Id="rId31" Type="http://schemas.openxmlformats.org/officeDocument/2006/relationships/hyperlink" Target="https://brookdale.jdc.org.il/publication/family-court-social-services-national-evaluation-study/" TargetMode="External"/><Relationship Id="rId44" Type="http://schemas.openxmlformats.org/officeDocument/2006/relationships/hyperlink" Target="http://fact.on.ca/Info/pas/gardnr85.pdf" TargetMode="External"/><Relationship Id="rId52" Type="http://schemas.openxmlformats.org/officeDocument/2006/relationships/hyperlink" Target="https://doi.org/10.1111/fcre.12477" TargetMode="External"/><Relationship Id="rId60" Type="http://schemas.openxmlformats.org/officeDocument/2006/relationships/hyperlink" Target="https://icd.who.int/" TargetMode="External"/><Relationship Id="rId65"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7.png"/><Relationship Id="rId39" Type="http://schemas.openxmlformats.org/officeDocument/2006/relationships/hyperlink" Target="https://www.sihot.org/magazine/details/50/" TargetMode="External"/><Relationship Id="rId34" Type="http://schemas.openxmlformats.org/officeDocument/2006/relationships/hyperlink" Target="https://www.sihot.org/magazine/details/30/" TargetMode="External"/><Relationship Id="rId50" Type="http://schemas.openxmlformats.org/officeDocument/2006/relationships/hyperlink" Target="https://doi.org/10.1080/15379418.2019.1662224" TargetMode="External"/><Relationship Id="rId55" Type="http://schemas.openxmlformats.org/officeDocument/2006/relationships/hyperlink" Target="http://www.learningtoendabuse.ca/docs/WHO-September-24-2019.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evo.co.il/law_html/law00/98460.htm" TargetMode="External"/><Relationship Id="rId3" Type="http://schemas.openxmlformats.org/officeDocument/2006/relationships/hyperlink" Target="https://mazeh.co.il/source/Articles/-%D7%94%D7%95%D7%A8%D7%99-%D7%A1%D7%A7%D7%99%D7%A8%D7%AA-%D7%A1%D7%A4%D7%A8%D7%95%D7%AA-%D7%93%D7%A8-%D7%A2%D7%A0%D7%91%D7%9C-%D7%91%D7%A8-%D7%90%D7%95%D7%9F.pdf" TargetMode="External"/><Relationship Id="rId7" Type="http://schemas.openxmlformats.org/officeDocument/2006/relationships/hyperlink" Target="https://fs.knesset.gov.il/19/Committees/19_cs_bg_326553.doc" TargetMode="External"/><Relationship Id="rId2" Type="http://schemas.openxmlformats.org/officeDocument/2006/relationships/hyperlink" Target="https://fs.knesset.gov.il/globaldocs/MMM/362831bc-ad82-e911-80f1-00155d0a9536/2_362831bc-ad82-e911-80f1-00155d0a9536_11_13679.pdf" TargetMode="External"/><Relationship Id="rId1" Type="http://schemas.openxmlformats.org/officeDocument/2006/relationships/hyperlink" Target="https://www.knesset.gov.il/review/data/heb/law/kns13_familycourt.pdf" TargetMode="External"/><Relationship Id="rId6" Type="http://schemas.openxmlformats.org/officeDocument/2006/relationships/hyperlink" Target="https://www.nevo.co.il/law_html/law00/98460.htm" TargetMode="External"/><Relationship Id="rId5" Type="http://schemas.openxmlformats.org/officeDocument/2006/relationships/hyperlink" Target="http://www.maxqda.com" TargetMode="External"/><Relationship Id="rId10" Type="http://schemas.openxmlformats.org/officeDocument/2006/relationships/hyperlink" Target="https://www.ilga.gov/legislation/ilcs/ilcs3.asp?ActID=242&amp;ChapterID=5" TargetMode="External"/><Relationship Id="rId4" Type="http://schemas.openxmlformats.org/officeDocument/2006/relationships/hyperlink" Target="http://www.nevo.co.il" TargetMode="External"/><Relationship Id="rId9" Type="http://schemas.openxmlformats.org/officeDocument/2006/relationships/hyperlink" Target="https://www.nevo.co.il/law_html/law00/9846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CBDD2-78C2-4102-90E7-26FCB329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5320</TotalTime>
  <Pages>83</Pages>
  <Words>21257</Words>
  <Characters>121165</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Dave</dc:creator>
  <cp:keywords/>
  <dc:description/>
  <cp:lastModifiedBy>PC</cp:lastModifiedBy>
  <cp:revision>8</cp:revision>
  <dcterms:created xsi:type="dcterms:W3CDTF">2022-07-25T16:47:00Z</dcterms:created>
  <dcterms:modified xsi:type="dcterms:W3CDTF">2022-08-16T17:22:00Z</dcterms:modified>
</cp:coreProperties>
</file>