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3F840" w14:textId="77777777" w:rsidR="00FC0644" w:rsidRPr="00FC0644" w:rsidRDefault="00540A51" w:rsidP="00FC0644">
      <w:pPr>
        <w:spacing w:before="120" w:after="120" w:line="240" w:lineRule="auto"/>
        <w:rPr>
          <w:rFonts w:ascii="David" w:hAnsi="David" w:cs="David"/>
          <w:rtl/>
        </w:rPr>
      </w:pPr>
      <w:r w:rsidRPr="00FC0644">
        <w:rPr>
          <w:rFonts w:ascii="David" w:hAnsi="David" w:cs="David"/>
          <w:rtl/>
        </w:rPr>
        <w:tab/>
      </w:r>
      <w:r w:rsidRPr="00FC0644">
        <w:rPr>
          <w:rFonts w:ascii="David" w:hAnsi="David" w:cs="David"/>
          <w:rtl/>
        </w:rPr>
        <w:tab/>
      </w:r>
      <w:r w:rsidRPr="00FC0644">
        <w:rPr>
          <w:rFonts w:ascii="David" w:hAnsi="David" w:cs="David"/>
          <w:rtl/>
        </w:rPr>
        <w:tab/>
      </w:r>
      <w:r w:rsidRPr="00FC0644">
        <w:rPr>
          <w:rFonts w:ascii="David" w:hAnsi="David" w:cs="David"/>
          <w:rtl/>
        </w:rPr>
        <w:tab/>
      </w:r>
      <w:r w:rsidRPr="00FC0644">
        <w:rPr>
          <w:rFonts w:ascii="David" w:hAnsi="David" w:cs="David"/>
          <w:rtl/>
        </w:rPr>
        <w:tab/>
      </w:r>
      <w:r w:rsidRPr="00FC0644">
        <w:rPr>
          <w:rFonts w:ascii="David" w:hAnsi="David" w:cs="David"/>
          <w:rtl/>
        </w:rPr>
        <w:tab/>
      </w:r>
      <w:r w:rsidRPr="00FC0644">
        <w:rPr>
          <w:rFonts w:ascii="David" w:hAnsi="David" w:cs="David"/>
          <w:rtl/>
        </w:rPr>
        <w:tab/>
      </w:r>
      <w:r w:rsidRPr="00FC0644">
        <w:rPr>
          <w:rFonts w:ascii="David" w:hAnsi="David" w:cs="David"/>
          <w:rtl/>
        </w:rPr>
        <w:tab/>
        <w:t>תאריך:</w:t>
      </w:r>
      <w:r w:rsidRPr="00FC0644">
        <w:rPr>
          <w:rFonts w:ascii="David" w:hAnsi="David" w:cs="David"/>
          <w:rtl/>
        </w:rPr>
        <w:tab/>
        <w:t>‏</w:t>
      </w:r>
      <w:r w:rsidRPr="00FC0644">
        <w:rPr>
          <w:rFonts w:ascii="David" w:hAnsi="David" w:cs="David"/>
          <w:highlight w:val="yellow"/>
          <w:rtl/>
        </w:rPr>
        <w:t>2 אוקטובר 2022</w:t>
      </w:r>
    </w:p>
    <w:p w14:paraId="0C177649" w14:textId="77777777" w:rsidR="00FC0644" w:rsidRPr="00FC0644" w:rsidRDefault="00540A51" w:rsidP="00FC0644">
      <w:pPr>
        <w:spacing w:before="120" w:after="120" w:line="240" w:lineRule="auto"/>
        <w:rPr>
          <w:rFonts w:ascii="David" w:hAnsi="David" w:cs="David"/>
          <w:rtl/>
        </w:rPr>
      </w:pPr>
      <w:r w:rsidRPr="00FC0644">
        <w:rPr>
          <w:rFonts w:ascii="David" w:hAnsi="David" w:cs="David"/>
          <w:rtl/>
        </w:rPr>
        <w:tab/>
      </w:r>
      <w:r w:rsidRPr="00FC0644">
        <w:rPr>
          <w:rFonts w:ascii="David" w:hAnsi="David" w:cs="David"/>
          <w:rtl/>
        </w:rPr>
        <w:tab/>
      </w:r>
      <w:r w:rsidRPr="00FC0644">
        <w:rPr>
          <w:rFonts w:ascii="David" w:hAnsi="David" w:cs="David"/>
          <w:rtl/>
        </w:rPr>
        <w:tab/>
      </w:r>
      <w:r w:rsidRPr="00FC0644">
        <w:rPr>
          <w:rFonts w:ascii="David" w:hAnsi="David" w:cs="David"/>
          <w:rtl/>
        </w:rPr>
        <w:tab/>
      </w:r>
      <w:r w:rsidRPr="00FC0644">
        <w:rPr>
          <w:rFonts w:ascii="David" w:hAnsi="David" w:cs="David"/>
          <w:rtl/>
        </w:rPr>
        <w:tab/>
      </w:r>
      <w:r w:rsidRPr="00FC0644">
        <w:rPr>
          <w:rFonts w:ascii="David" w:hAnsi="David" w:cs="David"/>
          <w:rtl/>
        </w:rPr>
        <w:tab/>
      </w:r>
      <w:r w:rsidRPr="00FC0644">
        <w:rPr>
          <w:rFonts w:ascii="David" w:hAnsi="David" w:cs="David"/>
          <w:rtl/>
        </w:rPr>
        <w:tab/>
      </w:r>
      <w:r w:rsidRPr="00FC0644">
        <w:rPr>
          <w:rFonts w:ascii="David" w:hAnsi="David" w:cs="David"/>
          <w:rtl/>
        </w:rPr>
        <w:tab/>
      </w:r>
      <w:r w:rsidRPr="00FC0644">
        <w:rPr>
          <w:rFonts w:ascii="David" w:hAnsi="David" w:cs="David"/>
          <w:rtl/>
        </w:rPr>
        <w:tab/>
      </w:r>
      <w:r w:rsidRPr="00FC0644">
        <w:rPr>
          <w:rFonts w:ascii="David" w:hAnsi="David" w:cs="David"/>
          <w:highlight w:val="yellow"/>
          <w:rtl/>
        </w:rPr>
        <w:t>‏ז' תשרי תשפ"ג</w:t>
      </w:r>
    </w:p>
    <w:p w14:paraId="7B21897C" w14:textId="77777777" w:rsidR="00FC0644" w:rsidRPr="00FC0644" w:rsidRDefault="00540A51" w:rsidP="00FC0644">
      <w:pPr>
        <w:spacing w:before="120" w:after="120" w:line="240" w:lineRule="auto"/>
        <w:rPr>
          <w:rFonts w:ascii="David" w:hAnsi="David" w:cs="David"/>
          <w:rtl/>
        </w:rPr>
      </w:pPr>
      <w:r w:rsidRPr="00FC0644">
        <w:rPr>
          <w:rFonts w:ascii="David" w:hAnsi="David" w:cs="David"/>
          <w:rtl/>
        </w:rPr>
        <w:tab/>
      </w:r>
      <w:r w:rsidRPr="00FC0644">
        <w:rPr>
          <w:rFonts w:ascii="David" w:hAnsi="David" w:cs="David"/>
          <w:rtl/>
        </w:rPr>
        <w:tab/>
      </w:r>
      <w:r w:rsidRPr="00FC0644">
        <w:rPr>
          <w:rFonts w:ascii="David" w:hAnsi="David" w:cs="David"/>
          <w:rtl/>
        </w:rPr>
        <w:tab/>
      </w:r>
      <w:r w:rsidRPr="00FC0644">
        <w:rPr>
          <w:rFonts w:ascii="David" w:hAnsi="David" w:cs="David"/>
          <w:rtl/>
        </w:rPr>
        <w:tab/>
      </w:r>
      <w:r w:rsidRPr="00FC0644">
        <w:rPr>
          <w:rFonts w:ascii="David" w:hAnsi="David" w:cs="David"/>
          <w:rtl/>
        </w:rPr>
        <w:tab/>
      </w:r>
      <w:r w:rsidRPr="00FC0644">
        <w:rPr>
          <w:rFonts w:ascii="David" w:hAnsi="David" w:cs="David"/>
          <w:rtl/>
        </w:rPr>
        <w:tab/>
      </w:r>
      <w:r w:rsidRPr="00FC0644">
        <w:rPr>
          <w:rFonts w:ascii="David" w:hAnsi="David" w:cs="David"/>
          <w:rtl/>
        </w:rPr>
        <w:tab/>
      </w:r>
      <w:r w:rsidRPr="00FC0644">
        <w:rPr>
          <w:rFonts w:ascii="David" w:hAnsi="David" w:cs="David"/>
          <w:rtl/>
        </w:rPr>
        <w:tab/>
        <w:t xml:space="preserve">מספר: </w:t>
      </w:r>
      <w:r w:rsidRPr="00FC0644">
        <w:rPr>
          <w:rFonts w:ascii="David" w:hAnsi="David" w:cs="David"/>
          <w:rtl/>
        </w:rPr>
        <w:tab/>
        <w:t>[</w:t>
      </w:r>
      <w:r w:rsidRPr="00FC0644">
        <w:rPr>
          <w:rFonts w:ascii="David" w:hAnsi="David" w:cs="David"/>
          <w:highlight w:val="yellow"/>
          <w:rtl/>
        </w:rPr>
        <w:t>השלם</w:t>
      </w:r>
      <w:r w:rsidRPr="00FC0644">
        <w:rPr>
          <w:rFonts w:ascii="David" w:hAnsi="David" w:cs="David"/>
          <w:rtl/>
        </w:rPr>
        <w:t>]</w:t>
      </w:r>
    </w:p>
    <w:p w14:paraId="50A45860" w14:textId="77777777" w:rsidR="00FC0644" w:rsidRPr="00FC0644" w:rsidRDefault="00FC0644" w:rsidP="00FC0644">
      <w:pPr>
        <w:rPr>
          <w:rFonts w:ascii="David" w:hAnsi="David" w:cs="David"/>
          <w:rtl/>
        </w:rPr>
      </w:pPr>
    </w:p>
    <w:p w14:paraId="4BDF3E4E" w14:textId="77777777" w:rsidR="00FC0644" w:rsidRPr="00FC0644" w:rsidRDefault="00FC0644" w:rsidP="00FC0644">
      <w:pPr>
        <w:pStyle w:val="ListParagraph"/>
        <w:bidi/>
        <w:spacing w:line="360" w:lineRule="auto"/>
        <w:jc w:val="both"/>
        <w:rPr>
          <w:rFonts w:ascii="David" w:hAnsi="David" w:cs="David"/>
        </w:rPr>
      </w:pPr>
    </w:p>
    <w:p w14:paraId="4E661199" w14:textId="77777777" w:rsidR="00FC0644" w:rsidRPr="00FC0644" w:rsidRDefault="00FC0644" w:rsidP="00FC0644">
      <w:pPr>
        <w:jc w:val="center"/>
        <w:rPr>
          <w:rFonts w:ascii="David" w:hAnsi="David" w:cs="David"/>
          <w:u w:val="single"/>
          <w:rtl/>
        </w:rPr>
      </w:pPr>
    </w:p>
    <w:p w14:paraId="3CBDFD90" w14:textId="77777777" w:rsidR="00FC0644" w:rsidRPr="00FC0644" w:rsidRDefault="00540A51" w:rsidP="00FC0644">
      <w:pPr>
        <w:jc w:val="center"/>
        <w:rPr>
          <w:rFonts w:ascii="David" w:hAnsi="David" w:cs="David"/>
          <w:b/>
          <w:bCs/>
          <w:u w:val="single"/>
          <w:rtl/>
        </w:rPr>
      </w:pPr>
      <w:r w:rsidRPr="00FC0644">
        <w:rPr>
          <w:rFonts w:ascii="David" w:hAnsi="David" w:cs="David"/>
          <w:b/>
          <w:bCs/>
          <w:u w:val="single"/>
          <w:rtl/>
        </w:rPr>
        <w:t xml:space="preserve">חוות דעת – חתימה על הסכם לתיחום הגבול הימי הצפוני </w:t>
      </w:r>
    </w:p>
    <w:p w14:paraId="5FB55520" w14:textId="77777777" w:rsidR="00FC0644" w:rsidRPr="00FC0644" w:rsidRDefault="00FC0644" w:rsidP="00FC0644">
      <w:pPr>
        <w:rPr>
          <w:rFonts w:ascii="David" w:hAnsi="David" w:cs="David"/>
          <w:rtl/>
        </w:rPr>
      </w:pPr>
    </w:p>
    <w:p w14:paraId="4A8FA855" w14:textId="0CDD7D2A" w:rsidR="00FC0644" w:rsidRDefault="00540A51" w:rsidP="00F53A2C">
      <w:pPr>
        <w:rPr>
          <w:rFonts w:ascii="David" w:hAnsi="David" w:cs="David"/>
          <w:rtl/>
        </w:rPr>
      </w:pPr>
      <w:r>
        <w:rPr>
          <w:rFonts w:ascii="David" w:hAnsi="David" w:cs="David" w:hint="cs"/>
          <w:rtl/>
        </w:rPr>
        <w:t xml:space="preserve">הגבול הימי בין ישראל ללבנון מעולם לא הוסדר, וכתוצאה מכך, </w:t>
      </w:r>
      <w:r w:rsidRPr="00FC0644">
        <w:rPr>
          <w:rFonts w:ascii="David" w:hAnsi="David" w:cs="David"/>
          <w:rtl/>
        </w:rPr>
        <w:t>בין חופי ישראל ולבנון קיים שטח ימי המצוי במחלוקת. השטח, שגודלו כ-860 קמ"ר, מצוי בין שני קווי תיחום סותרים שהפקידו המדינות באו"ם ב</w:t>
      </w:r>
      <w:r w:rsidR="00736675">
        <w:rPr>
          <w:rFonts w:ascii="David" w:hAnsi="David" w:cs="David" w:hint="cs"/>
          <w:rtl/>
        </w:rPr>
        <w:t xml:space="preserve">שנים </w:t>
      </w:r>
      <w:r w:rsidRPr="00F53A2C">
        <w:rPr>
          <w:rFonts w:ascii="David" w:hAnsi="David" w:cs="David"/>
          <w:highlight w:val="yellow"/>
          <w:rtl/>
        </w:rPr>
        <w:t>201</w:t>
      </w:r>
      <w:r w:rsidR="00F53A2C" w:rsidRPr="00F53A2C">
        <w:rPr>
          <w:rFonts w:ascii="David" w:hAnsi="David" w:cs="David" w:hint="cs"/>
          <w:highlight w:val="yellow"/>
          <w:rtl/>
        </w:rPr>
        <w:t>1</w:t>
      </w:r>
      <w:r w:rsidRPr="00F53A2C">
        <w:rPr>
          <w:rFonts w:ascii="David" w:hAnsi="David" w:cs="David"/>
          <w:highlight w:val="yellow"/>
          <w:rtl/>
        </w:rPr>
        <w:t>-201</w:t>
      </w:r>
      <w:r w:rsidR="00F53A2C" w:rsidRPr="00F53A2C">
        <w:rPr>
          <w:rFonts w:ascii="David" w:hAnsi="David" w:cs="David" w:hint="cs"/>
          <w:highlight w:val="yellow"/>
          <w:rtl/>
        </w:rPr>
        <w:t>0</w:t>
      </w:r>
      <w:r w:rsidRPr="00FC0644">
        <w:rPr>
          <w:rFonts w:ascii="David" w:hAnsi="David" w:cs="David"/>
          <w:rtl/>
        </w:rPr>
        <w:t>, "קו 1" המייצג את הקו ש</w:t>
      </w:r>
      <w:r>
        <w:rPr>
          <w:rFonts w:ascii="David" w:hAnsi="David" w:cs="David" w:hint="cs"/>
          <w:rtl/>
        </w:rPr>
        <w:t>הפקידה</w:t>
      </w:r>
      <w:r w:rsidRPr="00FC0644">
        <w:rPr>
          <w:rFonts w:ascii="David" w:hAnsi="David" w:cs="David"/>
          <w:rtl/>
        </w:rPr>
        <w:t xml:space="preserve"> ישראל</w:t>
      </w:r>
      <w:r w:rsidR="00736675">
        <w:rPr>
          <w:rFonts w:ascii="David" w:hAnsi="David" w:cs="David" w:hint="cs"/>
          <w:rtl/>
        </w:rPr>
        <w:t>,</w:t>
      </w:r>
      <w:r>
        <w:rPr>
          <w:rStyle w:val="FootnoteReference"/>
          <w:rFonts w:ascii="David" w:hAnsi="David" w:cs="David"/>
          <w:rtl/>
        </w:rPr>
        <w:footnoteReference w:id="1"/>
      </w:r>
      <w:r w:rsidRPr="00FC0644">
        <w:rPr>
          <w:rFonts w:ascii="David" w:hAnsi="David" w:cs="David"/>
          <w:rtl/>
        </w:rPr>
        <w:t xml:space="preserve"> ו"קו 23" המייצג את הקו ש</w:t>
      </w:r>
      <w:r w:rsidR="006575EB">
        <w:rPr>
          <w:rFonts w:ascii="David" w:hAnsi="David" w:cs="David" w:hint="cs"/>
          <w:rtl/>
        </w:rPr>
        <w:t xml:space="preserve">הפקידה </w:t>
      </w:r>
      <w:r w:rsidRPr="00FC0644">
        <w:rPr>
          <w:rFonts w:ascii="David" w:hAnsi="David" w:cs="David"/>
          <w:rtl/>
        </w:rPr>
        <w:t>לבנון</w:t>
      </w:r>
      <w:r w:rsidR="00736675">
        <w:rPr>
          <w:rFonts w:ascii="David" w:hAnsi="David" w:cs="David" w:hint="cs"/>
          <w:rtl/>
        </w:rPr>
        <w:t>,</w:t>
      </w:r>
      <w:r>
        <w:rPr>
          <w:rStyle w:val="FootnoteReference"/>
          <w:rFonts w:ascii="David" w:hAnsi="David" w:cs="David"/>
          <w:rtl/>
        </w:rPr>
        <w:footnoteReference w:id="2"/>
      </w:r>
      <w:r w:rsidRPr="00FC0644">
        <w:rPr>
          <w:rFonts w:ascii="David" w:hAnsi="David" w:cs="David"/>
          <w:rtl/>
        </w:rPr>
        <w:t xml:space="preserve"> (להלן: "אזור המחלוקת"). מזה כשנתיים מתקיים משא ומתן בין מדינת ישראל לבין לבנון, בתיווך ארצות הברית, בנוגע לתיחום הגבול הימי ביניהן </w:t>
      </w:r>
      <w:r w:rsidR="00130D9D">
        <w:rPr>
          <w:rFonts w:ascii="David" w:hAnsi="David" w:cs="David" w:hint="cs"/>
          <w:rtl/>
        </w:rPr>
        <w:t>ב</w:t>
      </w:r>
      <w:r w:rsidRPr="00FC0644">
        <w:rPr>
          <w:rFonts w:ascii="David" w:hAnsi="David" w:cs="David"/>
          <w:rtl/>
        </w:rPr>
        <w:t>אזור המחלוקת ולקביעת הסדר באשר לניצול</w:t>
      </w:r>
      <w:r w:rsidR="00130D9D">
        <w:rPr>
          <w:rFonts w:ascii="David" w:hAnsi="David" w:cs="David"/>
          <w:rtl/>
        </w:rPr>
        <w:t xml:space="preserve"> מאגר הגז חוצה-הגבול המשתרע </w:t>
      </w:r>
      <w:r w:rsidR="00130D9D">
        <w:rPr>
          <w:rFonts w:ascii="David" w:hAnsi="David" w:cs="David" w:hint="cs"/>
          <w:rtl/>
        </w:rPr>
        <w:t>מ</w:t>
      </w:r>
      <w:r w:rsidRPr="00FC0644">
        <w:rPr>
          <w:rFonts w:ascii="David" w:hAnsi="David" w:cs="David"/>
          <w:rtl/>
        </w:rPr>
        <w:t xml:space="preserve">שטח המים הכלכליים של ישראל, עובר דרך אזור המחלוקת ומסתיים בצד הלבנוני (להלן: "המאגר"). </w:t>
      </w:r>
    </w:p>
    <w:p w14:paraId="04399A73" w14:textId="77777777" w:rsidR="007A1C7C" w:rsidRDefault="007A1C7C" w:rsidP="006575EB">
      <w:pPr>
        <w:rPr>
          <w:rFonts w:ascii="David" w:hAnsi="David" w:cs="David"/>
          <w:rtl/>
        </w:rPr>
      </w:pPr>
    </w:p>
    <w:p w14:paraId="30E6F1E3" w14:textId="77777777" w:rsidR="007A1C7C" w:rsidRPr="00FC0644" w:rsidRDefault="00540A51" w:rsidP="007A1C7C">
      <w:pPr>
        <w:rPr>
          <w:rFonts w:ascii="David" w:hAnsi="David" w:cs="David"/>
          <w:rtl/>
        </w:rPr>
      </w:pPr>
      <w:r>
        <w:rPr>
          <w:rFonts w:ascii="David" w:hAnsi="David" w:cs="David" w:hint="cs"/>
          <w:rtl/>
        </w:rPr>
        <w:t xml:space="preserve">כעת, חלה </w:t>
      </w:r>
      <w:r w:rsidRPr="00FC0644">
        <w:rPr>
          <w:rFonts w:ascii="David" w:hAnsi="David" w:cs="David"/>
          <w:rtl/>
        </w:rPr>
        <w:t xml:space="preserve">התקדמות </w:t>
      </w:r>
      <w:r>
        <w:rPr>
          <w:rFonts w:ascii="David" w:hAnsi="David" w:cs="David" w:hint="cs"/>
          <w:rtl/>
        </w:rPr>
        <w:t>משמעותית ב</w:t>
      </w:r>
      <w:r w:rsidRPr="00FC0644">
        <w:rPr>
          <w:rFonts w:ascii="David" w:hAnsi="David" w:cs="David"/>
          <w:rtl/>
        </w:rPr>
        <w:t xml:space="preserve">משא ומתן, </w:t>
      </w:r>
      <w:r>
        <w:rPr>
          <w:rFonts w:ascii="David" w:hAnsi="David" w:cs="David" w:hint="cs"/>
          <w:rtl/>
        </w:rPr>
        <w:t xml:space="preserve">והצדדים הגיעו </w:t>
      </w:r>
      <w:r w:rsidRPr="00FC0644">
        <w:rPr>
          <w:rFonts w:ascii="David" w:hAnsi="David" w:cs="David"/>
          <w:rtl/>
        </w:rPr>
        <w:t>לטיוטה מתקדמת</w:t>
      </w:r>
      <w:r>
        <w:rPr>
          <w:rFonts w:ascii="David" w:hAnsi="David" w:cs="David" w:hint="cs"/>
          <w:rtl/>
        </w:rPr>
        <w:t xml:space="preserve"> של הסכמות ביחס לתיחום הקו הימי באזור המחלוקת (להלן: "</w:t>
      </w:r>
      <w:r w:rsidRPr="001C3970">
        <w:rPr>
          <w:rFonts w:ascii="David" w:hAnsi="David" w:cs="David" w:hint="eastAsia"/>
          <w:b/>
          <w:bCs/>
          <w:rtl/>
        </w:rPr>
        <w:t>ההסכם</w:t>
      </w:r>
      <w:r>
        <w:rPr>
          <w:rFonts w:ascii="David" w:hAnsi="David" w:cs="David" w:hint="cs"/>
          <w:rtl/>
        </w:rPr>
        <w:t>"). על רקע האמור</w:t>
      </w:r>
      <w:r w:rsidRPr="00FC0644">
        <w:rPr>
          <w:rFonts w:ascii="David" w:hAnsi="David" w:cs="David"/>
          <w:rtl/>
        </w:rPr>
        <w:t xml:space="preserve">, </w:t>
      </w:r>
      <w:r>
        <w:rPr>
          <w:rFonts w:ascii="David" w:hAnsi="David" w:cs="David" w:hint="cs"/>
          <w:rtl/>
        </w:rPr>
        <w:t xml:space="preserve">התעורר הצורך ללבן </w:t>
      </w:r>
      <w:r w:rsidRPr="00FC0644">
        <w:rPr>
          <w:rFonts w:ascii="David" w:hAnsi="David" w:cs="David"/>
          <w:rtl/>
        </w:rPr>
        <w:t xml:space="preserve">שלוש </w:t>
      </w:r>
      <w:r>
        <w:rPr>
          <w:rFonts w:ascii="David" w:hAnsi="David" w:cs="David" w:hint="cs"/>
          <w:rtl/>
        </w:rPr>
        <w:t xml:space="preserve">סוגיות </w:t>
      </w:r>
      <w:r w:rsidRPr="00FC0644">
        <w:rPr>
          <w:rFonts w:ascii="David" w:hAnsi="David" w:cs="David"/>
          <w:rtl/>
        </w:rPr>
        <w:t xml:space="preserve">משפטיות מרכזיות: </w:t>
      </w:r>
    </w:p>
    <w:p w14:paraId="26DA6F94" w14:textId="77777777" w:rsidR="00FC0644" w:rsidRPr="00FC0644" w:rsidRDefault="00FC0644" w:rsidP="00FC0644">
      <w:pPr>
        <w:rPr>
          <w:rFonts w:ascii="David" w:hAnsi="David" w:cs="David"/>
          <w:rtl/>
        </w:rPr>
      </w:pPr>
    </w:p>
    <w:p w14:paraId="24F739A3" w14:textId="6B195FBF" w:rsidR="00FC0644" w:rsidRPr="00DB4D4A" w:rsidRDefault="00540A51" w:rsidP="00F53A2C">
      <w:pPr>
        <w:pStyle w:val="ListParagraph"/>
        <w:numPr>
          <w:ilvl w:val="0"/>
          <w:numId w:val="2"/>
        </w:numPr>
        <w:bidi/>
        <w:spacing w:line="360" w:lineRule="auto"/>
        <w:rPr>
          <w:rFonts w:ascii="David" w:hAnsi="David" w:cs="David"/>
        </w:rPr>
      </w:pPr>
      <w:r w:rsidRPr="00DB4D4A">
        <w:rPr>
          <w:rFonts w:ascii="David" w:hAnsi="David" w:cs="David"/>
          <w:rtl/>
        </w:rPr>
        <w:t xml:space="preserve">האם </w:t>
      </w:r>
      <w:r w:rsidR="00624913" w:rsidRPr="00DB4D4A">
        <w:rPr>
          <w:rFonts w:ascii="David" w:hAnsi="David" w:cs="David" w:hint="cs"/>
          <w:rtl/>
        </w:rPr>
        <w:t>יש מניעה משפטית</w:t>
      </w:r>
      <w:r w:rsidRPr="00DB4D4A">
        <w:rPr>
          <w:rFonts w:ascii="David" w:hAnsi="David" w:cs="David"/>
          <w:rtl/>
        </w:rPr>
        <w:t xml:space="preserve"> לחתום על ההסכם בתקופת </w:t>
      </w:r>
      <w:r w:rsidR="00F53A2C" w:rsidRPr="00DB4D4A">
        <w:rPr>
          <w:rFonts w:ascii="David" w:hAnsi="David" w:cs="David" w:hint="cs"/>
          <w:rtl/>
        </w:rPr>
        <w:t>הבחירות (</w:t>
      </w:r>
      <w:commentRangeStart w:id="0"/>
      <w:r w:rsidR="00DB4D4A" w:rsidRPr="00DB4D4A">
        <w:rPr>
          <w:rFonts w:ascii="David" w:hAnsi="David" w:cs="David" w:hint="cs"/>
          <w:rtl/>
        </w:rPr>
        <w:t>על-ידי הממשלה היוצאת)</w:t>
      </w:r>
      <w:r w:rsidRPr="00DB4D4A">
        <w:rPr>
          <w:rFonts w:ascii="David" w:hAnsi="David" w:cs="David"/>
          <w:rtl/>
        </w:rPr>
        <w:t xml:space="preserve">, </w:t>
      </w:r>
      <w:commentRangeEnd w:id="0"/>
      <w:r w:rsidR="00DB4D4A">
        <w:rPr>
          <w:rStyle w:val="CommentReference"/>
          <w:rFonts w:eastAsia="Times New Roman" w:cs="Narkisim"/>
          <w:rtl/>
          <w:lang w:eastAsia="he-IL"/>
        </w:rPr>
        <w:commentReference w:id="0"/>
      </w:r>
      <w:r w:rsidRPr="00DB4D4A">
        <w:rPr>
          <w:rFonts w:ascii="David" w:hAnsi="David" w:cs="David"/>
          <w:rtl/>
        </w:rPr>
        <w:t>ובפרט בסמיכות רבה ל</w:t>
      </w:r>
      <w:r w:rsidR="007A1C7C" w:rsidRPr="00DB4D4A">
        <w:rPr>
          <w:rFonts w:ascii="David" w:hAnsi="David" w:cs="David" w:hint="cs"/>
          <w:rtl/>
        </w:rPr>
        <w:t>מועד הבחירות עצמו</w:t>
      </w:r>
      <w:r w:rsidRPr="00DB4D4A">
        <w:rPr>
          <w:rFonts w:ascii="David" w:hAnsi="David" w:cs="David"/>
          <w:rtl/>
        </w:rPr>
        <w:t xml:space="preserve">? </w:t>
      </w:r>
    </w:p>
    <w:p w14:paraId="3B6AF6E2" w14:textId="49864913" w:rsidR="007A1C7C" w:rsidRPr="00FC0644" w:rsidRDefault="00572FDE" w:rsidP="007A1C7C">
      <w:pPr>
        <w:pStyle w:val="ListParagraph"/>
        <w:numPr>
          <w:ilvl w:val="0"/>
          <w:numId w:val="2"/>
        </w:numPr>
        <w:bidi/>
        <w:spacing w:line="360" w:lineRule="auto"/>
        <w:jc w:val="both"/>
        <w:rPr>
          <w:rFonts w:ascii="David" w:hAnsi="David" w:cs="David"/>
        </w:rPr>
      </w:pPr>
      <w:r>
        <w:rPr>
          <w:rFonts w:ascii="David" w:hAnsi="David" w:cs="David"/>
          <w:rtl/>
        </w:rPr>
        <w:t>ככל ש</w:t>
      </w:r>
      <w:r>
        <w:rPr>
          <w:rFonts w:ascii="David" w:hAnsi="David" w:cs="David" w:hint="cs"/>
          <w:rtl/>
        </w:rPr>
        <w:t>אין מניעה</w:t>
      </w:r>
      <w:r w:rsidR="00540A51" w:rsidRPr="00FC0644">
        <w:rPr>
          <w:rFonts w:ascii="David" w:hAnsi="David" w:cs="David"/>
          <w:rtl/>
        </w:rPr>
        <w:t xml:space="preserve"> לחתום על ההסכם כעת, האם חוק</w:t>
      </w:r>
      <w:r w:rsidR="00540A51">
        <w:rPr>
          <w:rFonts w:ascii="David" w:hAnsi="David" w:cs="David" w:hint="cs"/>
          <w:rtl/>
        </w:rPr>
        <w:t>-</w:t>
      </w:r>
      <w:r w:rsidR="00540A51" w:rsidRPr="00FC0644">
        <w:rPr>
          <w:rFonts w:ascii="David" w:hAnsi="David" w:cs="David"/>
          <w:rtl/>
        </w:rPr>
        <w:t>יסוד: משאל עם</w:t>
      </w:r>
      <w:r w:rsidR="00540A51">
        <w:rPr>
          <w:rFonts w:ascii="David" w:hAnsi="David" w:cs="David" w:hint="cs"/>
          <w:rtl/>
        </w:rPr>
        <w:t xml:space="preserve"> חל עליו באופן המחייב עריכת משאל עם לגביו (או לחלופין אישורו ברוב של 80 חברי הכנסת)</w:t>
      </w:r>
      <w:r w:rsidR="00540A51" w:rsidRPr="00FC0644">
        <w:rPr>
          <w:rFonts w:ascii="David" w:hAnsi="David" w:cs="David"/>
          <w:rtl/>
        </w:rPr>
        <w:t xml:space="preserve">? </w:t>
      </w:r>
    </w:p>
    <w:p w14:paraId="118E1FAF" w14:textId="77777777" w:rsidR="007A1C7C" w:rsidRPr="00FC0644" w:rsidRDefault="007A1C7C" w:rsidP="007A1C7C">
      <w:pPr>
        <w:pStyle w:val="ListParagraph"/>
        <w:spacing w:line="360" w:lineRule="auto"/>
        <w:jc w:val="both"/>
        <w:rPr>
          <w:rFonts w:ascii="David" w:hAnsi="David" w:cs="David"/>
          <w:rtl/>
        </w:rPr>
      </w:pPr>
    </w:p>
    <w:p w14:paraId="14623F6A" w14:textId="2D7E2CF7" w:rsidR="007A1C7C" w:rsidRDefault="00540A51" w:rsidP="007A1C7C">
      <w:pPr>
        <w:pStyle w:val="ListParagraph"/>
        <w:numPr>
          <w:ilvl w:val="0"/>
          <w:numId w:val="2"/>
        </w:numPr>
        <w:bidi/>
        <w:spacing w:line="360" w:lineRule="auto"/>
        <w:jc w:val="both"/>
        <w:rPr>
          <w:rFonts w:ascii="David" w:hAnsi="David" w:cs="David"/>
        </w:rPr>
      </w:pPr>
      <w:r w:rsidRPr="00FC0644">
        <w:rPr>
          <w:rFonts w:ascii="David" w:hAnsi="David" w:cs="David"/>
          <w:rtl/>
        </w:rPr>
        <w:lastRenderedPageBreak/>
        <w:t>ככל שחוק יסוד</w:t>
      </w:r>
      <w:r w:rsidR="001A2877">
        <w:rPr>
          <w:rFonts w:ascii="David" w:hAnsi="David" w:cs="David" w:hint="cs"/>
          <w:rtl/>
        </w:rPr>
        <w:t>:</w:t>
      </w:r>
      <w:r w:rsidRPr="00FC0644">
        <w:rPr>
          <w:rFonts w:ascii="David" w:hAnsi="David" w:cs="David"/>
          <w:rtl/>
        </w:rPr>
        <w:t xml:space="preserve"> משאל-עם לא חל, מהו הליך האישור של ההסכם מבחינת </w:t>
      </w:r>
      <w:r>
        <w:rPr>
          <w:rFonts w:ascii="David" w:hAnsi="David" w:cs="David" w:hint="cs"/>
          <w:rtl/>
        </w:rPr>
        <w:t xml:space="preserve">הממשק שבין </w:t>
      </w:r>
      <w:r w:rsidRPr="00FC0644">
        <w:rPr>
          <w:rFonts w:ascii="David" w:hAnsi="David" w:cs="David"/>
          <w:rtl/>
        </w:rPr>
        <w:t xml:space="preserve">הממשלה </w:t>
      </w:r>
      <w:r>
        <w:rPr>
          <w:rFonts w:ascii="David" w:hAnsi="David" w:cs="David" w:hint="cs"/>
          <w:rtl/>
        </w:rPr>
        <w:t>ל</w:t>
      </w:r>
      <w:r w:rsidRPr="00FC0644">
        <w:rPr>
          <w:rFonts w:ascii="David" w:hAnsi="David" w:cs="David"/>
          <w:rtl/>
        </w:rPr>
        <w:t xml:space="preserve">כנסת? </w:t>
      </w:r>
    </w:p>
    <w:p w14:paraId="4C758D6C" w14:textId="566A24FA" w:rsidR="007A1C7C" w:rsidRDefault="007A1C7C" w:rsidP="007A1C7C">
      <w:pPr>
        <w:rPr>
          <w:rFonts w:ascii="David" w:hAnsi="David" w:cs="David"/>
          <w:rtl/>
        </w:rPr>
      </w:pPr>
    </w:p>
    <w:p w14:paraId="54BF3AF4" w14:textId="235FC908" w:rsidR="007A1C7C" w:rsidRDefault="00540A51" w:rsidP="00F53A2C">
      <w:pPr>
        <w:rPr>
          <w:rFonts w:ascii="David" w:hAnsi="David" w:cs="David"/>
          <w:rtl/>
        </w:rPr>
      </w:pPr>
      <w:r>
        <w:rPr>
          <w:rFonts w:ascii="David" w:hAnsi="David" w:cs="David" w:hint="cs"/>
          <w:rtl/>
        </w:rPr>
        <w:t xml:space="preserve">בחלק הראשון נעמוד על הרקע לחתימת ההסכם וכן על המאפיינים של ההסכם המתגבש (ככל הידוע </w:t>
      </w:r>
      <w:r w:rsidRPr="00FC0644">
        <w:rPr>
          <w:rFonts w:ascii="David" w:hAnsi="David" w:cs="David"/>
          <w:rtl/>
        </w:rPr>
        <w:t>בעת כתיבת חוות הדעת)</w:t>
      </w:r>
      <w:r w:rsidR="00197B89">
        <w:rPr>
          <w:rFonts w:ascii="David" w:hAnsi="David" w:cs="David" w:hint="cs"/>
          <w:rtl/>
        </w:rPr>
        <w:t xml:space="preserve">. </w:t>
      </w:r>
      <w:r>
        <w:rPr>
          <w:rFonts w:ascii="David" w:hAnsi="David" w:cs="David" w:hint="cs"/>
          <w:rtl/>
        </w:rPr>
        <w:t>אלו מהווים את התשתית העובדתית העומדת בבסיס הניתוח המשפטי</w:t>
      </w:r>
      <w:r w:rsidRPr="00FC0644">
        <w:rPr>
          <w:rFonts w:ascii="David" w:hAnsi="David" w:cs="David"/>
          <w:rtl/>
        </w:rPr>
        <w:t>.</w:t>
      </w:r>
      <w:r>
        <w:rPr>
          <w:rFonts w:ascii="David" w:hAnsi="David" w:cs="David" w:hint="cs"/>
          <w:rtl/>
        </w:rPr>
        <w:t xml:space="preserve"> לאחר מכן, נעבור לליבון הסוגיות המשפטיות האמורות </w:t>
      </w:r>
      <w:r>
        <w:rPr>
          <w:rFonts w:ascii="David" w:hAnsi="David" w:cs="David"/>
          <w:rtl/>
        </w:rPr>
        <w:t>–</w:t>
      </w:r>
      <w:r>
        <w:rPr>
          <w:rFonts w:ascii="David" w:hAnsi="David" w:cs="David" w:hint="cs"/>
          <w:rtl/>
        </w:rPr>
        <w:t xml:space="preserve"> בחינת סוגית אישור ההסכם </w:t>
      </w:r>
      <w:r w:rsidR="003B74CE" w:rsidRPr="00090A1A">
        <w:rPr>
          <w:rFonts w:ascii="David" w:hAnsi="David" w:cs="David" w:hint="eastAsia"/>
          <w:rtl/>
        </w:rPr>
        <w:t>בתקופת</w:t>
      </w:r>
      <w:r w:rsidR="003B74CE" w:rsidRPr="00090A1A">
        <w:rPr>
          <w:rFonts w:ascii="David" w:hAnsi="David" w:cs="David"/>
          <w:rtl/>
        </w:rPr>
        <w:t xml:space="preserve"> </w:t>
      </w:r>
      <w:r w:rsidR="003B74CE" w:rsidRPr="00090A1A">
        <w:rPr>
          <w:rFonts w:ascii="David" w:hAnsi="David" w:cs="David" w:hint="eastAsia"/>
          <w:rtl/>
        </w:rPr>
        <w:t>בחירות</w:t>
      </w:r>
      <w:r>
        <w:rPr>
          <w:rFonts w:ascii="David" w:hAnsi="David" w:cs="David" w:hint="cs"/>
          <w:rtl/>
        </w:rPr>
        <w:t xml:space="preserve"> בסמוך למועד הבחירות</w:t>
      </w:r>
      <w:r w:rsidR="00F53A2C" w:rsidRPr="00F53A2C">
        <w:rPr>
          <w:rFonts w:ascii="David" w:hAnsi="David" w:cs="David" w:hint="cs"/>
          <w:highlight w:val="yellow"/>
          <w:rtl/>
        </w:rPr>
        <w:t>;</w:t>
      </w:r>
      <w:r>
        <w:rPr>
          <w:rFonts w:ascii="David" w:hAnsi="David" w:cs="David" w:hint="cs"/>
          <w:rtl/>
        </w:rPr>
        <w:t xml:space="preserve"> בחינת השאלה האם אישור ההסכם מחייב עריכת משאל-עם</w:t>
      </w:r>
      <w:r w:rsidR="00F53A2C" w:rsidRPr="00F53A2C">
        <w:rPr>
          <w:rFonts w:ascii="David" w:hAnsi="David" w:cs="David" w:hint="cs"/>
          <w:highlight w:val="yellow"/>
          <w:rtl/>
        </w:rPr>
        <w:t>;</w:t>
      </w:r>
      <w:r>
        <w:rPr>
          <w:rFonts w:ascii="David" w:hAnsi="David" w:cs="David" w:hint="cs"/>
          <w:rtl/>
        </w:rPr>
        <w:t xml:space="preserve"> ומה מידת הפיקוח הפרלמנטרי שיש להבטיח ביחס להסכם. יצוין כבר עתה, כי אמנם מדובר בשלוש סוגיות משפטיות העומדות בפני עצמן, אולם כפי שיפורט להלן, הן כרוכות ושלובות זו בזו, ומשכך מצאנו לנכון להביאן במסגרת חוות דעת משפטית אחודה. </w:t>
      </w:r>
    </w:p>
    <w:p w14:paraId="474590DC" w14:textId="77777777" w:rsidR="007A1C7C" w:rsidRDefault="007A1C7C" w:rsidP="007A1C7C">
      <w:pPr>
        <w:rPr>
          <w:rFonts w:ascii="David" w:hAnsi="David" w:cs="David"/>
          <w:rtl/>
        </w:rPr>
      </w:pPr>
    </w:p>
    <w:p w14:paraId="52D3292E" w14:textId="6374FBF4" w:rsidR="007A1C7C" w:rsidRPr="00FC0644" w:rsidRDefault="00540A51" w:rsidP="002E702D">
      <w:pPr>
        <w:rPr>
          <w:rFonts w:ascii="David" w:hAnsi="David" w:cs="David"/>
          <w:rtl/>
        </w:rPr>
      </w:pPr>
      <w:r w:rsidRPr="00FC0644">
        <w:rPr>
          <w:rFonts w:ascii="David" w:hAnsi="David" w:cs="David"/>
          <w:rtl/>
        </w:rPr>
        <w:t xml:space="preserve">חלקי חוות הדעת הדנים בשאלות של תחולת חוק יסוד: משאל עם ובהליך אישורו של ההסכם גובשו </w:t>
      </w:r>
      <w:r w:rsidR="002E702D">
        <w:rPr>
          <w:rFonts w:ascii="David" w:hAnsi="David" w:cs="David" w:hint="cs"/>
          <w:rtl/>
        </w:rPr>
        <w:t>במשותף</w:t>
      </w:r>
      <w:r w:rsidRPr="00FC0644">
        <w:rPr>
          <w:rFonts w:ascii="David" w:hAnsi="David" w:cs="David"/>
          <w:rtl/>
        </w:rPr>
        <w:t xml:space="preserve"> ועל דעתם של המשנה למשפט-ציבורי מנהלי, ד"ר גיל לימון, ושל המשנה למשפט ציבורי-חוקתי, עו"ד אביטל </w:t>
      </w:r>
      <w:proofErr w:type="spellStart"/>
      <w:r w:rsidRPr="00FC0644">
        <w:rPr>
          <w:rFonts w:ascii="David" w:hAnsi="David" w:cs="David"/>
          <w:rtl/>
        </w:rPr>
        <w:t>סומפולינסקי</w:t>
      </w:r>
      <w:proofErr w:type="spellEnd"/>
      <w:r w:rsidRPr="00FC0644">
        <w:rPr>
          <w:rFonts w:ascii="David" w:hAnsi="David" w:cs="David"/>
          <w:rtl/>
        </w:rPr>
        <w:t xml:space="preserve">. </w:t>
      </w:r>
    </w:p>
    <w:p w14:paraId="24E9407C" w14:textId="38E5B35B" w:rsidR="00FC0644" w:rsidRPr="00FC0644" w:rsidRDefault="00FC0644" w:rsidP="00FC0644">
      <w:pPr>
        <w:rPr>
          <w:rFonts w:ascii="David" w:hAnsi="David" w:cs="David"/>
          <w:rtl/>
        </w:rPr>
      </w:pPr>
    </w:p>
    <w:p w14:paraId="235B9D6E" w14:textId="77777777" w:rsidR="00FC0644" w:rsidRPr="00FC0644" w:rsidRDefault="00540A51" w:rsidP="00FC0644">
      <w:pPr>
        <w:pStyle w:val="ListParagraph"/>
        <w:numPr>
          <w:ilvl w:val="0"/>
          <w:numId w:val="3"/>
        </w:numPr>
        <w:bidi/>
        <w:rPr>
          <w:rFonts w:ascii="David" w:hAnsi="David" w:cs="David"/>
          <w:b/>
          <w:bCs/>
          <w:u w:val="single"/>
        </w:rPr>
      </w:pPr>
      <w:r w:rsidRPr="00FC0644">
        <w:rPr>
          <w:rFonts w:ascii="David" w:hAnsi="David" w:cs="David"/>
          <w:b/>
          <w:bCs/>
          <w:u w:val="single"/>
          <w:rtl/>
        </w:rPr>
        <w:t>רקע לחתימת ההסכם</w:t>
      </w:r>
    </w:p>
    <w:p w14:paraId="0CB34A46" w14:textId="77777777" w:rsidR="00FC0644" w:rsidRPr="00FC0644" w:rsidRDefault="00FC0644" w:rsidP="00FC0644">
      <w:pPr>
        <w:rPr>
          <w:rFonts w:ascii="David" w:hAnsi="David" w:cs="David"/>
          <w:rtl/>
        </w:rPr>
      </w:pPr>
    </w:p>
    <w:p w14:paraId="55351394" w14:textId="77777777" w:rsidR="007A1C7C" w:rsidRDefault="00540A51" w:rsidP="000343E1">
      <w:pPr>
        <w:spacing w:before="240" w:after="240"/>
        <w:rPr>
          <w:rFonts w:ascii="David" w:hAnsi="David" w:cs="David"/>
          <w:rtl/>
        </w:rPr>
      </w:pPr>
      <w:r w:rsidRPr="000343E1">
        <w:rPr>
          <w:rFonts w:ascii="David" w:hAnsi="David" w:cs="David" w:hint="eastAsia"/>
          <w:rtl/>
        </w:rPr>
        <w:t>הרקע</w:t>
      </w:r>
      <w:r w:rsidRPr="000343E1">
        <w:rPr>
          <w:rFonts w:ascii="David" w:hAnsi="David" w:cs="David"/>
          <w:rtl/>
        </w:rPr>
        <w:t xml:space="preserve"> לחתימה על ההסכם עם לבנון </w:t>
      </w:r>
      <w:r w:rsidRPr="000343E1">
        <w:rPr>
          <w:rFonts w:ascii="David" w:hAnsi="David" w:cs="David" w:hint="eastAsia"/>
          <w:rtl/>
        </w:rPr>
        <w:t>מפורט</w:t>
      </w:r>
      <w:r w:rsidRPr="000343E1">
        <w:rPr>
          <w:rFonts w:ascii="David" w:hAnsi="David" w:cs="David"/>
          <w:rtl/>
        </w:rPr>
        <w:t xml:space="preserve"> במספר מסמכים אשר הונחו בפנינו</w:t>
      </w:r>
      <w:r w:rsidR="000343E1">
        <w:rPr>
          <w:rFonts w:ascii="David" w:hAnsi="David" w:cs="David" w:hint="cs"/>
          <w:rtl/>
        </w:rPr>
        <w:t>.</w:t>
      </w:r>
      <w:commentRangeStart w:id="1"/>
      <w:commentRangeStart w:id="2"/>
      <w:r>
        <w:rPr>
          <w:rStyle w:val="FootnoteReference"/>
          <w:rFonts w:ascii="David" w:hAnsi="David" w:cs="David"/>
          <w:rtl/>
        </w:rPr>
        <w:footnoteReference w:id="3"/>
      </w:r>
      <w:r w:rsidRPr="000343E1">
        <w:rPr>
          <w:rFonts w:ascii="David" w:hAnsi="David" w:cs="David"/>
          <w:rtl/>
        </w:rPr>
        <w:t xml:space="preserve"> </w:t>
      </w:r>
      <w:commentRangeEnd w:id="1"/>
      <w:r w:rsidR="009D20B9">
        <w:rPr>
          <w:rStyle w:val="CommentReference"/>
          <w:rtl/>
        </w:rPr>
        <w:commentReference w:id="1"/>
      </w:r>
      <w:commentRangeEnd w:id="2"/>
      <w:r w:rsidR="0030565F">
        <w:rPr>
          <w:rStyle w:val="CommentReference"/>
          <w:rtl/>
        </w:rPr>
        <w:commentReference w:id="2"/>
      </w:r>
    </w:p>
    <w:p w14:paraId="703CFEC9" w14:textId="72272901" w:rsidR="007A1C7C" w:rsidRDefault="00540A51" w:rsidP="0091799B">
      <w:pPr>
        <w:spacing w:before="240" w:after="240"/>
        <w:rPr>
          <w:rFonts w:ascii="David" w:hAnsi="David" w:cs="David"/>
          <w:rtl/>
        </w:rPr>
      </w:pPr>
      <w:r>
        <w:rPr>
          <w:rFonts w:ascii="David" w:hAnsi="David" w:cs="David" w:hint="cs"/>
          <w:rtl/>
        </w:rPr>
        <w:t xml:space="preserve">מהמסמכים האמורים, </w:t>
      </w:r>
      <w:r w:rsidR="0091799B">
        <w:rPr>
          <w:rFonts w:ascii="David" w:hAnsi="David" w:cs="David" w:hint="cs"/>
          <w:rtl/>
        </w:rPr>
        <w:t xml:space="preserve">ומההיכרות והמעורבות של המחלקה למשפט בין-לאומי </w:t>
      </w:r>
      <w:r w:rsidR="00EE1013">
        <w:rPr>
          <w:rFonts w:ascii="David" w:hAnsi="David" w:cs="David" w:hint="cs"/>
          <w:rtl/>
        </w:rPr>
        <w:t xml:space="preserve">בייעוץ וחקיקה </w:t>
      </w:r>
      <w:r w:rsidR="0091799B">
        <w:rPr>
          <w:rFonts w:ascii="David" w:hAnsi="David" w:cs="David" w:hint="cs"/>
          <w:rtl/>
        </w:rPr>
        <w:t>בנושא במהלך השנים</w:t>
      </w:r>
      <w:r>
        <w:rPr>
          <w:rFonts w:ascii="David" w:hAnsi="David" w:cs="David" w:hint="cs"/>
          <w:rtl/>
        </w:rPr>
        <w:t xml:space="preserve">, עולה התמונה העובדתית הבאה. </w:t>
      </w:r>
    </w:p>
    <w:p w14:paraId="6F07660B" w14:textId="747600B1" w:rsidR="007A1C7C" w:rsidRPr="00FC0644" w:rsidRDefault="00540A51" w:rsidP="00661278">
      <w:pPr>
        <w:spacing w:before="240" w:after="240"/>
        <w:rPr>
          <w:rFonts w:ascii="David" w:hAnsi="David" w:cs="David"/>
          <w:rtl/>
        </w:rPr>
      </w:pPr>
      <w:r w:rsidRPr="00FC0644">
        <w:rPr>
          <w:rFonts w:ascii="David" w:hAnsi="David" w:cs="David"/>
          <w:rtl/>
        </w:rPr>
        <w:t xml:space="preserve">המגעים בין ישראל ללבנון לחתימת ההסכם, בתיווכה של ארה"ב, </w:t>
      </w:r>
      <w:r>
        <w:rPr>
          <w:rFonts w:ascii="David" w:hAnsi="David" w:cs="David" w:hint="cs"/>
          <w:rtl/>
        </w:rPr>
        <w:t>החלו כבר ב</w:t>
      </w:r>
      <w:r w:rsidRPr="00FC0644">
        <w:rPr>
          <w:rFonts w:ascii="David" w:hAnsi="David" w:cs="David"/>
          <w:rtl/>
        </w:rPr>
        <w:t>שנת 2011.</w:t>
      </w:r>
      <w:r w:rsidR="00F441F5">
        <w:rPr>
          <w:rStyle w:val="FootnoteReference"/>
          <w:rFonts w:ascii="David" w:hAnsi="David" w:cs="David" w:hint="cs"/>
          <w:rtl/>
        </w:rPr>
        <w:t xml:space="preserve"> </w:t>
      </w:r>
      <w:r w:rsidRPr="00FC0644">
        <w:rPr>
          <w:rFonts w:ascii="David" w:hAnsi="David" w:cs="David"/>
          <w:rtl/>
        </w:rPr>
        <w:t xml:space="preserve">במסגרת זו, </w:t>
      </w:r>
      <w:r>
        <w:rPr>
          <w:rFonts w:ascii="David" w:hAnsi="David" w:cs="David" w:hint="cs"/>
          <w:rtl/>
        </w:rPr>
        <w:t xml:space="preserve">כבר  </w:t>
      </w:r>
      <w:r w:rsidRPr="00FC0644">
        <w:rPr>
          <w:rFonts w:ascii="David" w:hAnsi="David" w:cs="David"/>
          <w:rtl/>
        </w:rPr>
        <w:t xml:space="preserve">בשנת </w:t>
      </w:r>
      <w:r w:rsidRPr="00FC0644">
        <w:rPr>
          <w:rFonts w:ascii="David" w:hAnsi="David" w:cs="David"/>
        </w:rPr>
        <w:t>2012</w:t>
      </w:r>
      <w:r w:rsidRPr="00FC0644">
        <w:rPr>
          <w:rFonts w:ascii="David" w:hAnsi="David" w:cs="David"/>
          <w:rtl/>
        </w:rPr>
        <w:t xml:space="preserve"> </w:t>
      </w:r>
      <w:r>
        <w:rPr>
          <w:rFonts w:ascii="David" w:hAnsi="David" w:cs="David" w:hint="cs"/>
          <w:rtl/>
        </w:rPr>
        <w:t xml:space="preserve">הציע </w:t>
      </w:r>
      <w:r w:rsidRPr="00FC0644">
        <w:rPr>
          <w:rFonts w:ascii="David" w:hAnsi="David" w:cs="David"/>
          <w:rtl/>
        </w:rPr>
        <w:t xml:space="preserve">השליח האמריקאי פרדריק </w:t>
      </w:r>
      <w:proofErr w:type="spellStart"/>
      <w:r w:rsidRPr="00FC0644">
        <w:rPr>
          <w:rFonts w:ascii="David" w:hAnsi="David" w:cs="David"/>
          <w:rtl/>
        </w:rPr>
        <w:t>הוף</w:t>
      </w:r>
      <w:proofErr w:type="spellEnd"/>
      <w:r w:rsidR="00DF17C6">
        <w:rPr>
          <w:rFonts w:ascii="David" w:hAnsi="David" w:cs="David" w:hint="cs"/>
          <w:rtl/>
        </w:rPr>
        <w:t xml:space="preserve"> הצעת פשרה </w:t>
      </w:r>
      <w:r w:rsidR="003B74CE">
        <w:rPr>
          <w:rFonts w:ascii="David" w:hAnsi="David" w:cs="David" w:hint="cs"/>
          <w:rtl/>
        </w:rPr>
        <w:t>לתיחום הקו מול לבנון</w:t>
      </w:r>
      <w:r>
        <w:rPr>
          <w:rFonts w:ascii="David" w:hAnsi="David" w:cs="David" w:hint="cs"/>
          <w:rtl/>
        </w:rPr>
        <w:t xml:space="preserve">, </w:t>
      </w:r>
      <w:r w:rsidRPr="00FC0644">
        <w:rPr>
          <w:rFonts w:ascii="David" w:hAnsi="David" w:cs="David"/>
          <w:rtl/>
        </w:rPr>
        <w:t xml:space="preserve"> המכונה "קו </w:t>
      </w:r>
      <w:proofErr w:type="spellStart"/>
      <w:r w:rsidRPr="00FC0644">
        <w:rPr>
          <w:rFonts w:ascii="David" w:hAnsi="David" w:cs="David"/>
          <w:rtl/>
        </w:rPr>
        <w:t>הוף</w:t>
      </w:r>
      <w:proofErr w:type="spellEnd"/>
      <w:r w:rsidRPr="00FC0644">
        <w:rPr>
          <w:rFonts w:ascii="David" w:hAnsi="David" w:cs="David"/>
          <w:rtl/>
        </w:rPr>
        <w:t>"</w:t>
      </w:r>
      <w:r w:rsidR="00DF17C6">
        <w:rPr>
          <w:rFonts w:ascii="David" w:hAnsi="David" w:cs="David" w:hint="cs"/>
          <w:rtl/>
        </w:rPr>
        <w:t xml:space="preserve">. ההצעה </w:t>
      </w:r>
      <w:r w:rsidRPr="00FC0644">
        <w:rPr>
          <w:rFonts w:ascii="David" w:hAnsi="David" w:cs="David"/>
          <w:rtl/>
        </w:rPr>
        <w:t>הציגה קו המחלק את אזור המחלוקת ביחס של כ- 55%-45% לטובת לבנון. במסגרת מתווה זה ניהלה ישראל מו"מ על חלוקת המאגר בין ישראל לבין לבנון וקביעת הגבול הימי בי</w:t>
      </w:r>
      <w:r>
        <w:rPr>
          <w:rFonts w:ascii="David" w:hAnsi="David" w:cs="David" w:hint="cs"/>
          <w:rtl/>
        </w:rPr>
        <w:t>ניהן</w:t>
      </w:r>
      <w:r w:rsidRPr="00FC0644">
        <w:rPr>
          <w:rFonts w:ascii="David" w:hAnsi="David" w:cs="David"/>
          <w:rtl/>
        </w:rPr>
        <w:t xml:space="preserve">. </w:t>
      </w:r>
      <w:r>
        <w:rPr>
          <w:rFonts w:ascii="David" w:hAnsi="David" w:cs="David" w:hint="cs"/>
          <w:rtl/>
        </w:rPr>
        <w:t xml:space="preserve">ואולם, </w:t>
      </w:r>
      <w:r w:rsidRPr="00FC0644">
        <w:rPr>
          <w:rFonts w:ascii="David" w:hAnsi="David" w:cs="David"/>
          <w:rtl/>
        </w:rPr>
        <w:t xml:space="preserve">לבנון לא השיבה להצעת </w:t>
      </w:r>
      <w:proofErr w:type="spellStart"/>
      <w:r w:rsidRPr="00FC0644">
        <w:rPr>
          <w:rFonts w:ascii="David" w:hAnsi="David" w:cs="David"/>
          <w:rtl/>
        </w:rPr>
        <w:t>הוף</w:t>
      </w:r>
      <w:proofErr w:type="spellEnd"/>
      <w:r w:rsidRPr="00FC0644">
        <w:rPr>
          <w:rFonts w:ascii="David" w:hAnsi="David" w:cs="David"/>
          <w:rtl/>
        </w:rPr>
        <w:t xml:space="preserve">, ועל כן מתווה </w:t>
      </w:r>
      <w:r>
        <w:rPr>
          <w:rFonts w:ascii="David" w:hAnsi="David" w:cs="David" w:hint="cs"/>
          <w:rtl/>
        </w:rPr>
        <w:t>זה לא הבשיל לכדי הסכם</w:t>
      </w:r>
      <w:r w:rsidRPr="00FC0644">
        <w:rPr>
          <w:rFonts w:ascii="David" w:hAnsi="David" w:cs="David"/>
          <w:rtl/>
        </w:rPr>
        <w:t>.</w:t>
      </w:r>
      <w:r>
        <w:rPr>
          <w:rStyle w:val="FootnoteReference"/>
          <w:rFonts w:ascii="David" w:hAnsi="David" w:cs="David"/>
          <w:rtl/>
        </w:rPr>
        <w:footnoteReference w:id="4"/>
      </w:r>
      <w:r w:rsidRPr="00FC0644">
        <w:rPr>
          <w:rFonts w:ascii="David" w:hAnsi="David" w:cs="David"/>
          <w:rtl/>
        </w:rPr>
        <w:t xml:space="preserve"> </w:t>
      </w:r>
    </w:p>
    <w:p w14:paraId="09E2AC1C" w14:textId="31D4D41A" w:rsidR="007A1C7C" w:rsidRPr="00FC0644" w:rsidRDefault="00540A51" w:rsidP="00D106E7">
      <w:pPr>
        <w:spacing w:before="240" w:after="240"/>
        <w:rPr>
          <w:rFonts w:ascii="David" w:hAnsi="David" w:cs="David"/>
          <w:rtl/>
        </w:rPr>
      </w:pPr>
      <w:r>
        <w:rPr>
          <w:rFonts w:ascii="David" w:hAnsi="David" w:cs="David" w:hint="cs"/>
          <w:rtl/>
        </w:rPr>
        <w:t xml:space="preserve">בשנים האחרונות ההליך הואץ, וזאת </w:t>
      </w:r>
      <w:r w:rsidRPr="00FC0644">
        <w:rPr>
          <w:rFonts w:ascii="David" w:hAnsi="David" w:cs="David"/>
          <w:rtl/>
        </w:rPr>
        <w:t>בהתאם להחלטת הקבינט המדיני-ביטחוני משנת 2018</w:t>
      </w:r>
      <w:r>
        <w:rPr>
          <w:rFonts w:ascii="David" w:hAnsi="David" w:cs="David" w:hint="cs"/>
          <w:rtl/>
        </w:rPr>
        <w:t>. בהמשך לכך, ב</w:t>
      </w:r>
      <w:r w:rsidRPr="00FC0644">
        <w:rPr>
          <w:rFonts w:ascii="David" w:hAnsi="David" w:cs="David"/>
          <w:rtl/>
        </w:rPr>
        <w:t xml:space="preserve">ספטמבר 2020, לאחר תקופה ממושכת של מגעים </w:t>
      </w:r>
      <w:r w:rsidR="00D106E7">
        <w:rPr>
          <w:rFonts w:ascii="David" w:hAnsi="David" w:cs="David" w:hint="cs"/>
          <w:rtl/>
        </w:rPr>
        <w:t>בסיוע</w:t>
      </w:r>
      <w:r w:rsidRPr="00FC0644">
        <w:rPr>
          <w:rFonts w:ascii="David" w:hAnsi="David" w:cs="David"/>
          <w:rtl/>
        </w:rPr>
        <w:t xml:space="preserve"> ארה"ב</w:t>
      </w:r>
      <w:r>
        <w:rPr>
          <w:rFonts w:ascii="David" w:hAnsi="David" w:cs="David" w:hint="cs"/>
          <w:rtl/>
        </w:rPr>
        <w:t xml:space="preserve">, </w:t>
      </w:r>
      <w:r w:rsidRPr="00FC0644">
        <w:rPr>
          <w:rFonts w:ascii="David" w:hAnsi="David" w:cs="David"/>
          <w:rtl/>
        </w:rPr>
        <w:t xml:space="preserve">הסכימו ישראל </w:t>
      </w:r>
      <w:r w:rsidR="00D106E7">
        <w:rPr>
          <w:rFonts w:ascii="David" w:hAnsi="David" w:cs="David"/>
          <w:rtl/>
        </w:rPr>
        <w:t>ולבנון לראשונה, בתיווך אמריקאי</w:t>
      </w:r>
      <w:r w:rsidR="00D106E7">
        <w:rPr>
          <w:rFonts w:ascii="David" w:hAnsi="David" w:cs="David" w:hint="cs"/>
          <w:rtl/>
        </w:rPr>
        <w:t xml:space="preserve">, </w:t>
      </w:r>
      <w:r w:rsidRPr="00FC0644">
        <w:rPr>
          <w:rFonts w:ascii="David" w:hAnsi="David" w:cs="David"/>
          <w:rtl/>
        </w:rPr>
        <w:t xml:space="preserve">לתנאים במסגרתם יתקיים </w:t>
      </w:r>
      <w:r>
        <w:rPr>
          <w:rFonts w:ascii="David" w:hAnsi="David" w:cs="David" w:hint="cs"/>
          <w:rtl/>
        </w:rPr>
        <w:t>ה</w:t>
      </w:r>
      <w:r w:rsidRPr="00FC0644">
        <w:rPr>
          <w:rFonts w:ascii="David" w:hAnsi="David" w:cs="David"/>
          <w:rtl/>
        </w:rPr>
        <w:t>מו"מ בין הצדדים.</w:t>
      </w:r>
      <w:r>
        <w:rPr>
          <w:rStyle w:val="FootnoteReference"/>
          <w:rFonts w:ascii="David" w:hAnsi="David" w:cs="David"/>
          <w:rtl/>
        </w:rPr>
        <w:footnoteReference w:id="5"/>
      </w:r>
      <w:r w:rsidRPr="00FC0644">
        <w:rPr>
          <w:rFonts w:ascii="David" w:hAnsi="David" w:cs="David"/>
          <w:rtl/>
        </w:rPr>
        <w:t xml:space="preserve"> </w:t>
      </w:r>
      <w:r w:rsidR="00D106E7">
        <w:rPr>
          <w:rFonts w:ascii="David" w:hAnsi="David" w:cs="David" w:hint="cs"/>
          <w:rtl/>
        </w:rPr>
        <w:t>בהמשך לכך,</w:t>
      </w:r>
      <w:r>
        <w:rPr>
          <w:rFonts w:ascii="David" w:hAnsi="David" w:cs="David" w:hint="cs"/>
          <w:rtl/>
        </w:rPr>
        <w:t xml:space="preserve"> </w:t>
      </w:r>
      <w:r w:rsidRPr="00FC0644">
        <w:rPr>
          <w:rFonts w:ascii="David" w:hAnsi="David" w:cs="David"/>
          <w:rtl/>
        </w:rPr>
        <w:t xml:space="preserve">באוקטובר 2020 החל </w:t>
      </w:r>
      <w:r>
        <w:rPr>
          <w:rFonts w:ascii="David" w:hAnsi="David" w:cs="David" w:hint="cs"/>
          <w:rtl/>
        </w:rPr>
        <w:t>ה</w:t>
      </w:r>
      <w:r w:rsidRPr="00FC0644">
        <w:rPr>
          <w:rFonts w:ascii="David" w:hAnsi="David" w:cs="David"/>
          <w:rtl/>
        </w:rPr>
        <w:t>משא ומתן בין הצדדים, בתי</w:t>
      </w:r>
      <w:r w:rsidR="00586E24">
        <w:rPr>
          <w:rFonts w:ascii="David" w:hAnsi="David" w:cs="David"/>
          <w:rtl/>
        </w:rPr>
        <w:t>וו</w:t>
      </w:r>
      <w:r w:rsidR="00586E24">
        <w:rPr>
          <w:rFonts w:ascii="David" w:hAnsi="David" w:cs="David" w:hint="cs"/>
          <w:rtl/>
        </w:rPr>
        <w:t>כה של ארה"ב</w:t>
      </w:r>
      <w:r w:rsidRPr="00FC0644">
        <w:rPr>
          <w:rFonts w:ascii="David" w:hAnsi="David" w:cs="David"/>
          <w:rtl/>
        </w:rPr>
        <w:t xml:space="preserve">. במסגרת זו התקיימו סבבי משא ומתן בבסיס </w:t>
      </w:r>
      <w:proofErr w:type="spellStart"/>
      <w:r w:rsidRPr="00FC0644">
        <w:rPr>
          <w:rFonts w:ascii="David" w:hAnsi="David" w:cs="David"/>
          <w:rtl/>
        </w:rPr>
        <w:t>יוניפ"יל</w:t>
      </w:r>
      <w:proofErr w:type="spellEnd"/>
      <w:r w:rsidRPr="00FC0644">
        <w:rPr>
          <w:rFonts w:ascii="David" w:hAnsi="David" w:cs="David"/>
          <w:rtl/>
        </w:rPr>
        <w:t xml:space="preserve"> </w:t>
      </w:r>
      <w:proofErr w:type="spellStart"/>
      <w:r w:rsidRPr="00FC0644">
        <w:rPr>
          <w:rFonts w:ascii="David" w:hAnsi="David" w:cs="David"/>
          <w:rtl/>
        </w:rPr>
        <w:t>שבנאקורה</w:t>
      </w:r>
      <w:proofErr w:type="spellEnd"/>
      <w:r w:rsidRPr="00FC0644">
        <w:rPr>
          <w:rFonts w:ascii="David" w:hAnsi="David" w:cs="David"/>
          <w:rtl/>
        </w:rPr>
        <w:t xml:space="preserve"> בתיווך המתווך האמריקאי ג'ון </w:t>
      </w:r>
      <w:proofErr w:type="spellStart"/>
      <w:r w:rsidRPr="00FC0644">
        <w:rPr>
          <w:rFonts w:ascii="David" w:hAnsi="David" w:cs="David"/>
          <w:rtl/>
        </w:rPr>
        <w:t>דרושר</w:t>
      </w:r>
      <w:proofErr w:type="spellEnd"/>
      <w:r w:rsidRPr="00FC0644">
        <w:rPr>
          <w:rFonts w:ascii="David" w:hAnsi="David" w:cs="David"/>
          <w:rtl/>
        </w:rPr>
        <w:t xml:space="preserve">. לאחר שהאחרון מונה לשגריר בקטאר, </w:t>
      </w:r>
      <w:r>
        <w:rPr>
          <w:rFonts w:ascii="David" w:hAnsi="David" w:cs="David" w:hint="cs"/>
          <w:rtl/>
        </w:rPr>
        <w:t xml:space="preserve">מונה </w:t>
      </w:r>
      <w:r w:rsidRPr="00FC0644">
        <w:rPr>
          <w:rFonts w:ascii="David" w:hAnsi="David" w:cs="David"/>
          <w:rtl/>
        </w:rPr>
        <w:t>שליח האנרגיה האמריקא</w:t>
      </w:r>
      <w:r w:rsidR="00C047E1">
        <w:rPr>
          <w:rFonts w:ascii="David" w:hAnsi="David" w:cs="David"/>
          <w:rtl/>
        </w:rPr>
        <w:t xml:space="preserve">י, עמוס </w:t>
      </w:r>
      <w:proofErr w:type="spellStart"/>
      <w:r w:rsidR="00C047E1">
        <w:rPr>
          <w:rFonts w:ascii="David" w:hAnsi="David" w:cs="David"/>
          <w:rtl/>
        </w:rPr>
        <w:t>הוכשטיין</w:t>
      </w:r>
      <w:proofErr w:type="spellEnd"/>
      <w:r w:rsidR="00C047E1">
        <w:rPr>
          <w:rFonts w:ascii="David" w:hAnsi="David" w:cs="David"/>
          <w:rtl/>
        </w:rPr>
        <w:t>, למתווך במו"מ</w:t>
      </w:r>
      <w:r w:rsidR="00C047E1">
        <w:rPr>
          <w:rFonts w:ascii="David" w:hAnsi="David" w:cs="David" w:hint="cs"/>
          <w:rtl/>
        </w:rPr>
        <w:t xml:space="preserve">. </w:t>
      </w:r>
      <w:r>
        <w:rPr>
          <w:rFonts w:ascii="David" w:hAnsi="David" w:cs="David" w:hint="cs"/>
          <w:rtl/>
        </w:rPr>
        <w:t xml:space="preserve">בשלב זה </w:t>
      </w:r>
      <w:r w:rsidRPr="00FC0644">
        <w:rPr>
          <w:rFonts w:ascii="David" w:hAnsi="David" w:cs="David"/>
          <w:rtl/>
        </w:rPr>
        <w:t>החל המשא ומתן להתנהל באמצעות דילוגים של המתווך בין הצדדים ואינטנסיביות המגעים התעצמה. המתווך קיים מפגשים בנפרד עם כל אחד מהצדדים במשך מספר חודשים במטרה להגיע להסכמות.</w:t>
      </w:r>
      <w:r>
        <w:rPr>
          <w:rStyle w:val="FootnoteReference"/>
          <w:rFonts w:ascii="David" w:hAnsi="David" w:cs="David"/>
          <w:rtl/>
        </w:rPr>
        <w:footnoteReference w:id="6"/>
      </w:r>
      <w:r w:rsidRPr="00FC0644">
        <w:rPr>
          <w:rFonts w:ascii="David" w:hAnsi="David" w:cs="David"/>
          <w:rtl/>
        </w:rPr>
        <w:t xml:space="preserve"> </w:t>
      </w:r>
    </w:p>
    <w:p w14:paraId="57F1683D" w14:textId="27E51548" w:rsidR="007A1C7C" w:rsidRPr="00FC0644" w:rsidRDefault="00540A51" w:rsidP="00EB591C">
      <w:pPr>
        <w:spacing w:before="240" w:after="240"/>
        <w:rPr>
          <w:rFonts w:ascii="David" w:hAnsi="David" w:cs="David"/>
        </w:rPr>
      </w:pPr>
      <w:r w:rsidRPr="00FC0644">
        <w:rPr>
          <w:rFonts w:ascii="David" w:hAnsi="David" w:cs="David"/>
          <w:rtl/>
        </w:rPr>
        <w:t xml:space="preserve">בחוות </w:t>
      </w:r>
      <w:r w:rsidR="00EB591C" w:rsidRPr="00EB591C">
        <w:rPr>
          <w:rFonts w:ascii="David" w:hAnsi="David" w:cs="David" w:hint="cs"/>
          <w:highlight w:val="yellow"/>
          <w:rtl/>
        </w:rPr>
        <w:t>דעת</w:t>
      </w:r>
      <w:r w:rsidRPr="00FC0644">
        <w:rPr>
          <w:rFonts w:ascii="David" w:hAnsi="David" w:cs="David"/>
          <w:rtl/>
        </w:rPr>
        <w:t xml:space="preserve"> המל"ל </w:t>
      </w:r>
      <w:r w:rsidR="00EB591C" w:rsidRPr="00EB591C">
        <w:rPr>
          <w:rFonts w:ascii="David" w:hAnsi="David" w:cs="David" w:hint="cs"/>
          <w:highlight w:val="yellow"/>
          <w:rtl/>
        </w:rPr>
        <w:t>צוין</w:t>
      </w:r>
      <w:r w:rsidR="00EB591C">
        <w:rPr>
          <w:rFonts w:ascii="David" w:hAnsi="David" w:cs="David" w:hint="cs"/>
          <w:rtl/>
        </w:rPr>
        <w:t xml:space="preserve"> </w:t>
      </w:r>
      <w:r w:rsidRPr="00FC0644">
        <w:rPr>
          <w:rFonts w:ascii="David" w:hAnsi="David" w:cs="David"/>
          <w:rtl/>
        </w:rPr>
        <w:t xml:space="preserve">גם כי ברקע הדברים, חברת </w:t>
      </w:r>
      <w:proofErr w:type="spellStart"/>
      <w:r w:rsidRPr="00FC0644">
        <w:rPr>
          <w:rFonts w:ascii="David" w:hAnsi="David" w:cs="David"/>
          <w:rtl/>
        </w:rPr>
        <w:t>אנרג'יאן</w:t>
      </w:r>
      <w:proofErr w:type="spellEnd"/>
      <w:r w:rsidRPr="00FC0644">
        <w:rPr>
          <w:rFonts w:ascii="David" w:hAnsi="David" w:cs="David"/>
          <w:rtl/>
        </w:rPr>
        <w:t>, שקיבלה זיכיון לפיתוח מאג</w:t>
      </w:r>
      <w:r w:rsidR="00066FAF">
        <w:rPr>
          <w:rFonts w:ascii="David" w:hAnsi="David" w:cs="David"/>
          <w:rtl/>
        </w:rPr>
        <w:t>ר כריש, מתקדמת עם פיתוח</w:t>
      </w:r>
      <w:r w:rsidR="00066FAF">
        <w:rPr>
          <w:rFonts w:ascii="David" w:hAnsi="David" w:cs="David" w:hint="cs"/>
          <w:rtl/>
        </w:rPr>
        <w:t>ו ו</w:t>
      </w:r>
      <w:r w:rsidRPr="00FC0644">
        <w:rPr>
          <w:rFonts w:ascii="David" w:hAnsi="David" w:cs="David"/>
          <w:rtl/>
        </w:rPr>
        <w:t>מצויה בשלב האחרון ל</w:t>
      </w:r>
      <w:r w:rsidR="000261C0">
        <w:rPr>
          <w:rFonts w:ascii="David" w:hAnsi="David" w:cs="David"/>
          <w:rtl/>
        </w:rPr>
        <w:t>פני תחילת הפקת גז</w:t>
      </w:r>
      <w:r w:rsidR="00066FAF">
        <w:rPr>
          <w:rFonts w:ascii="David" w:hAnsi="David" w:cs="David" w:hint="cs"/>
          <w:rtl/>
        </w:rPr>
        <w:t xml:space="preserve"> ממאגר זה</w:t>
      </w:r>
      <w:r w:rsidRPr="00FC0644">
        <w:rPr>
          <w:rFonts w:ascii="David" w:hAnsi="David" w:cs="David"/>
          <w:rtl/>
        </w:rPr>
        <w:t xml:space="preserve">. מאגר כריש נמצא </w:t>
      </w:r>
      <w:r w:rsidR="00EB591C" w:rsidRPr="00EB591C">
        <w:rPr>
          <w:rFonts w:ascii="David" w:hAnsi="David" w:cs="David" w:hint="cs"/>
          <w:highlight w:val="yellow"/>
          <w:rtl/>
        </w:rPr>
        <w:t>במים הכלכליים של ישראל,</w:t>
      </w:r>
      <w:r w:rsidR="00EB591C">
        <w:rPr>
          <w:rFonts w:ascii="David" w:hAnsi="David" w:cs="David" w:hint="cs"/>
          <w:rtl/>
        </w:rPr>
        <w:t xml:space="preserve">  </w:t>
      </w:r>
      <w:r w:rsidRPr="00FC0644">
        <w:rPr>
          <w:rFonts w:ascii="David" w:hAnsi="David" w:cs="David"/>
          <w:rtl/>
        </w:rPr>
        <w:t xml:space="preserve">מחוץ לאזור המחלוקת ולכן, לעמדת ישראל, אינו קשור למו"מ על ההסכם. עם זאת, חיזבאללה וממשלת לבנון </w:t>
      </w:r>
      <w:r>
        <w:rPr>
          <w:rFonts w:ascii="David" w:hAnsi="David" w:cs="David" w:hint="cs"/>
          <w:rtl/>
        </w:rPr>
        <w:t xml:space="preserve">קושרים </w:t>
      </w:r>
      <w:r w:rsidRPr="00FC0644">
        <w:rPr>
          <w:rFonts w:ascii="David" w:hAnsi="David" w:cs="David"/>
          <w:rtl/>
        </w:rPr>
        <w:t>בין המשך פיתוח מאגר הגז כריש לבין הגעה להסכמה שתאפשר את פיתוח המאגר שבשטח המחלוקת ע"י לבנון, על כל המשתמע מכך.</w:t>
      </w:r>
      <w:r>
        <w:rPr>
          <w:rStyle w:val="FootnoteReference"/>
          <w:rFonts w:ascii="David" w:hAnsi="David" w:cs="David"/>
          <w:rtl/>
        </w:rPr>
        <w:footnoteReference w:id="7"/>
      </w:r>
      <w:r w:rsidRPr="00FC0644">
        <w:rPr>
          <w:rFonts w:ascii="David" w:hAnsi="David" w:cs="David"/>
          <w:rtl/>
        </w:rPr>
        <w:t xml:space="preserve">   </w:t>
      </w:r>
    </w:p>
    <w:p w14:paraId="6338E398" w14:textId="77777777" w:rsidR="007A1C7C" w:rsidRPr="00FC0644" w:rsidRDefault="00540A51" w:rsidP="007A1C7C">
      <w:pPr>
        <w:spacing w:before="240" w:after="240"/>
        <w:rPr>
          <w:rFonts w:ascii="David" w:hAnsi="David" w:cs="David"/>
          <w:rtl/>
        </w:rPr>
      </w:pPr>
      <w:r w:rsidRPr="00FC0644">
        <w:rPr>
          <w:rFonts w:ascii="David" w:hAnsi="David" w:cs="David"/>
          <w:rtl/>
        </w:rPr>
        <w:t xml:space="preserve">כמפורט בחוות הדעת של המל"ל, לכל אורך התקופה התנהלו ההליכים על ידי צוות מקצועי, הכולל נציגים מכל הגופים הרלוונטיים: משרד האנרגיה, משרד החוץ, המטה לביטחון לאומי, משרד המשפטים וצה"ל. בשנה החולפת, התקיימו מספר דיונים בראשות ראש הממשלה (הנוכחי והקודם) במטרה לתקף את העמדות והאינטרסים הישראליים. </w:t>
      </w:r>
    </w:p>
    <w:p w14:paraId="18802C97" w14:textId="3A05FD5B" w:rsidR="007A1C7C" w:rsidRPr="00FC0644" w:rsidRDefault="00F65EBB" w:rsidP="007A1C7C">
      <w:pPr>
        <w:spacing w:before="240" w:after="240"/>
        <w:rPr>
          <w:rFonts w:ascii="David" w:hAnsi="David" w:cs="David"/>
          <w:rtl/>
        </w:rPr>
      </w:pPr>
      <w:r>
        <w:rPr>
          <w:rFonts w:ascii="David" w:hAnsi="David" w:cs="David" w:hint="cs"/>
          <w:rtl/>
        </w:rPr>
        <w:t>יודגש כי</w:t>
      </w:r>
      <w:r w:rsidR="00540A51">
        <w:rPr>
          <w:rFonts w:ascii="David" w:hAnsi="David" w:cs="David" w:hint="cs"/>
          <w:rtl/>
        </w:rPr>
        <w:t xml:space="preserve"> </w:t>
      </w:r>
      <w:r w:rsidR="00540A51" w:rsidRPr="00FC0644">
        <w:rPr>
          <w:rFonts w:ascii="David" w:hAnsi="David" w:cs="David"/>
          <w:rtl/>
        </w:rPr>
        <w:t xml:space="preserve">לאור הימשכות הליכי המו"מ, הליכים אלה התנהלו לאורך תקופה של </w:t>
      </w:r>
      <w:r w:rsidR="00736675">
        <w:rPr>
          <w:rFonts w:ascii="David" w:hAnsi="David" w:cs="David" w:hint="cs"/>
          <w:rtl/>
        </w:rPr>
        <w:t xml:space="preserve">בה כיהנו </w:t>
      </w:r>
      <w:r w:rsidR="00540A51" w:rsidRPr="00FC0644">
        <w:rPr>
          <w:rFonts w:ascii="David" w:hAnsi="David" w:cs="David"/>
          <w:rtl/>
        </w:rPr>
        <w:t>מספר ממשלות</w:t>
      </w:r>
      <w:r w:rsidR="00540A51">
        <w:rPr>
          <w:rFonts w:ascii="David" w:hAnsi="David" w:cs="David" w:hint="cs"/>
          <w:rtl/>
        </w:rPr>
        <w:t xml:space="preserve">, לרבות </w:t>
      </w:r>
      <w:r w:rsidR="00540A51" w:rsidRPr="00EB591C">
        <w:rPr>
          <w:rFonts w:ascii="David" w:hAnsi="David" w:cs="David" w:hint="cs"/>
          <w:highlight w:val="yellow"/>
          <w:rtl/>
        </w:rPr>
        <w:t>ב</w:t>
      </w:r>
      <w:r w:rsidR="00EB591C" w:rsidRPr="00EB591C">
        <w:rPr>
          <w:rFonts w:ascii="David" w:hAnsi="David" w:cs="David" w:hint="cs"/>
          <w:highlight w:val="yellow"/>
          <w:rtl/>
        </w:rPr>
        <w:t>מהלך</w:t>
      </w:r>
      <w:r w:rsidR="00EB591C">
        <w:rPr>
          <w:rFonts w:ascii="David" w:hAnsi="David" w:cs="David" w:hint="cs"/>
          <w:rtl/>
        </w:rPr>
        <w:t xml:space="preserve"> </w:t>
      </w:r>
      <w:r w:rsidR="00540A51">
        <w:rPr>
          <w:rFonts w:ascii="David" w:hAnsi="David" w:cs="David" w:hint="cs"/>
          <w:rtl/>
        </w:rPr>
        <w:t>מערכות הבחירות האחרונות,</w:t>
      </w:r>
      <w:r w:rsidR="00540A51" w:rsidRPr="00FC0644">
        <w:rPr>
          <w:rFonts w:ascii="David" w:hAnsi="David" w:cs="David"/>
          <w:rtl/>
        </w:rPr>
        <w:t xml:space="preserve"> ו</w:t>
      </w:r>
      <w:r w:rsidR="003259A1">
        <w:rPr>
          <w:rFonts w:ascii="David" w:hAnsi="David" w:cs="David" w:hint="cs"/>
          <w:rtl/>
        </w:rPr>
        <w:t>זאת בגיבוי</w:t>
      </w:r>
      <w:r w:rsidR="00540A51" w:rsidRPr="00FC0644">
        <w:rPr>
          <w:rFonts w:ascii="David" w:hAnsi="David" w:cs="David"/>
          <w:rtl/>
        </w:rPr>
        <w:t xml:space="preserve"> השרים הרלוונטיים. כמפורט בחוות דעת המשרדים, בעת הז</w:t>
      </w:r>
      <w:r w:rsidR="00540A51">
        <w:rPr>
          <w:rFonts w:ascii="David" w:hAnsi="David" w:cs="David" w:hint="cs"/>
          <w:rtl/>
        </w:rPr>
        <w:t>ו</w:t>
      </w:r>
      <w:r w:rsidR="00540A51" w:rsidRPr="00FC0644">
        <w:rPr>
          <w:rFonts w:ascii="David" w:hAnsi="David" w:cs="David"/>
          <w:rtl/>
        </w:rPr>
        <w:t xml:space="preserve"> נוצר חלון הזדמנויות ייחודי </w:t>
      </w:r>
      <w:r w:rsidR="00540A51">
        <w:rPr>
          <w:rFonts w:ascii="David" w:hAnsi="David" w:cs="David" w:hint="cs"/>
          <w:rtl/>
        </w:rPr>
        <w:t xml:space="preserve">אשר מאפשר את הבשלת ההסכם, ועל כן </w:t>
      </w:r>
      <w:r w:rsidR="00B60E44">
        <w:rPr>
          <w:rFonts w:ascii="David" w:hAnsi="David" w:cs="David" w:hint="cs"/>
          <w:rtl/>
        </w:rPr>
        <w:t xml:space="preserve">בהסתמך על </w:t>
      </w:r>
      <w:r w:rsidR="00540A51">
        <w:rPr>
          <w:rFonts w:ascii="David" w:hAnsi="David" w:cs="David" w:hint="cs"/>
          <w:rtl/>
        </w:rPr>
        <w:t xml:space="preserve">שיקולים </w:t>
      </w:r>
      <w:r w:rsidR="00540A51" w:rsidRPr="00FC0644">
        <w:rPr>
          <w:rFonts w:ascii="David" w:hAnsi="David" w:cs="David"/>
          <w:rtl/>
        </w:rPr>
        <w:t>מדיני</w:t>
      </w:r>
      <w:r w:rsidR="00540A51">
        <w:rPr>
          <w:rFonts w:ascii="David" w:hAnsi="David" w:cs="David" w:hint="cs"/>
          <w:rtl/>
        </w:rPr>
        <w:t>ים</w:t>
      </w:r>
      <w:r w:rsidR="00503E10">
        <w:rPr>
          <w:rFonts w:ascii="David" w:hAnsi="David" w:cs="David" w:hint="cs"/>
          <w:rtl/>
        </w:rPr>
        <w:t xml:space="preserve"> </w:t>
      </w:r>
      <w:r w:rsidR="00540A51">
        <w:rPr>
          <w:rFonts w:ascii="David" w:hAnsi="David" w:cs="David" w:hint="cs"/>
          <w:rtl/>
        </w:rPr>
        <w:t>וביטחוניים, מבקשת הממשלה להביאו לכדי סיום עוד קודם לתקופת הבחירות</w:t>
      </w:r>
      <w:r w:rsidR="00540A51" w:rsidRPr="00FC0644">
        <w:rPr>
          <w:rFonts w:ascii="David" w:hAnsi="David" w:cs="David"/>
          <w:rtl/>
        </w:rPr>
        <w:t>.</w:t>
      </w:r>
      <w:r w:rsidR="00540A51">
        <w:rPr>
          <w:rStyle w:val="FootnoteReference"/>
          <w:rFonts w:ascii="David" w:hAnsi="David" w:cs="David"/>
          <w:rtl/>
        </w:rPr>
        <w:footnoteReference w:id="8"/>
      </w:r>
      <w:r w:rsidR="00540A51" w:rsidRPr="00FC0644">
        <w:rPr>
          <w:rFonts w:ascii="David" w:hAnsi="David" w:cs="David"/>
          <w:rtl/>
        </w:rPr>
        <w:t xml:space="preserve"> </w:t>
      </w:r>
    </w:p>
    <w:p w14:paraId="655AB5C9" w14:textId="30E66E29" w:rsidR="00CC4282" w:rsidRPr="00FC0644" w:rsidRDefault="00540A51" w:rsidP="00E97145">
      <w:pPr>
        <w:spacing w:before="240" w:after="240"/>
        <w:rPr>
          <w:rFonts w:ascii="David" w:hAnsi="David" w:cs="David"/>
          <w:rtl/>
        </w:rPr>
      </w:pPr>
      <w:r>
        <w:rPr>
          <w:rFonts w:ascii="David" w:hAnsi="David" w:cs="David" w:hint="cs"/>
          <w:rtl/>
        </w:rPr>
        <w:t xml:space="preserve">כבר עתה ייאמר, כי </w:t>
      </w:r>
      <w:r w:rsidRPr="00FC0644">
        <w:rPr>
          <w:rFonts w:ascii="David" w:hAnsi="David" w:cs="David"/>
          <w:rtl/>
        </w:rPr>
        <w:t xml:space="preserve">מצב דברים זה, שבו הממשלה </w:t>
      </w:r>
      <w:r>
        <w:rPr>
          <w:rFonts w:ascii="David" w:hAnsi="David" w:cs="David" w:hint="cs"/>
          <w:rtl/>
        </w:rPr>
        <w:t xml:space="preserve">מבקשת </w:t>
      </w:r>
      <w:r w:rsidRPr="00FC0644">
        <w:rPr>
          <w:rFonts w:ascii="David" w:hAnsi="David" w:cs="David"/>
          <w:rtl/>
        </w:rPr>
        <w:t xml:space="preserve">להתקשר בהסכם בין-לאומי ייחודי </w:t>
      </w:r>
      <w:r w:rsidR="00736675">
        <w:rPr>
          <w:rFonts w:ascii="David" w:hAnsi="David" w:cs="David" w:hint="cs"/>
          <w:rtl/>
        </w:rPr>
        <w:t xml:space="preserve">במסגרתו נקבע קו </w:t>
      </w:r>
      <w:r w:rsidRPr="00FC0644">
        <w:rPr>
          <w:rFonts w:ascii="David" w:hAnsi="David" w:cs="David"/>
          <w:rtl/>
        </w:rPr>
        <w:t xml:space="preserve">גבול ימי עם מדינת אויב, סמוך למועד בחירות, </w:t>
      </w:r>
      <w:r>
        <w:rPr>
          <w:rFonts w:ascii="David" w:hAnsi="David" w:cs="David" w:hint="cs"/>
          <w:rtl/>
        </w:rPr>
        <w:t>הוא</w:t>
      </w:r>
      <w:r w:rsidR="00FC483A">
        <w:rPr>
          <w:rFonts w:ascii="David" w:hAnsi="David" w:cs="David" w:hint="cs"/>
          <w:rtl/>
        </w:rPr>
        <w:t xml:space="preserve"> חריג ביותר ו</w:t>
      </w:r>
      <w:r>
        <w:rPr>
          <w:rFonts w:ascii="David" w:hAnsi="David" w:cs="David" w:hint="cs"/>
          <w:rtl/>
        </w:rPr>
        <w:t xml:space="preserve">מעורר </w:t>
      </w:r>
      <w:r w:rsidRPr="00FC0644">
        <w:rPr>
          <w:rFonts w:ascii="David" w:hAnsi="David" w:cs="David"/>
          <w:rtl/>
        </w:rPr>
        <w:t xml:space="preserve">סוגיות משפטיות כבדות משקל שאליהן, כאמור, תתייחס חוות </w:t>
      </w:r>
      <w:r>
        <w:rPr>
          <w:rFonts w:ascii="David" w:hAnsi="David" w:cs="David" w:hint="cs"/>
          <w:rtl/>
        </w:rPr>
        <w:t>ה</w:t>
      </w:r>
      <w:r w:rsidRPr="00FC0644">
        <w:rPr>
          <w:rFonts w:ascii="David" w:hAnsi="David" w:cs="David"/>
          <w:rtl/>
        </w:rPr>
        <w:t xml:space="preserve">דעת </w:t>
      </w:r>
      <w:r>
        <w:rPr>
          <w:rFonts w:ascii="David" w:hAnsi="David" w:cs="David" w:hint="cs"/>
          <w:rtl/>
        </w:rPr>
        <w:t>בהמשך</w:t>
      </w:r>
      <w:r w:rsidRPr="00FC0644">
        <w:rPr>
          <w:rFonts w:ascii="David" w:hAnsi="David" w:cs="David"/>
          <w:rtl/>
        </w:rPr>
        <w:t>.</w:t>
      </w:r>
      <w:r>
        <w:rPr>
          <w:rFonts w:ascii="David" w:hAnsi="David" w:cs="David" w:hint="cs"/>
          <w:rtl/>
        </w:rPr>
        <w:t xml:space="preserve"> ואולם, קודם לכן, </w:t>
      </w:r>
      <w:r w:rsidRPr="00FC0644">
        <w:rPr>
          <w:rFonts w:ascii="David" w:hAnsi="David" w:cs="David"/>
          <w:rtl/>
        </w:rPr>
        <w:t>נעמוד על מאפייניו של הסכם ייחודי זה</w:t>
      </w:r>
      <w:r>
        <w:rPr>
          <w:rFonts w:ascii="David" w:hAnsi="David" w:cs="David" w:hint="cs"/>
          <w:rtl/>
        </w:rPr>
        <w:t>.</w:t>
      </w:r>
    </w:p>
    <w:p w14:paraId="73844373" w14:textId="77777777" w:rsidR="00FC0644" w:rsidRPr="00FC0644" w:rsidRDefault="00540A51" w:rsidP="00FC0644">
      <w:pPr>
        <w:pStyle w:val="ListParagraph"/>
        <w:numPr>
          <w:ilvl w:val="0"/>
          <w:numId w:val="3"/>
        </w:numPr>
        <w:bidi/>
        <w:rPr>
          <w:rFonts w:ascii="David" w:hAnsi="David" w:cs="David"/>
          <w:b/>
          <w:bCs/>
          <w:u w:val="single"/>
          <w:rtl/>
        </w:rPr>
      </w:pPr>
      <w:r w:rsidRPr="00FC0644">
        <w:rPr>
          <w:rFonts w:ascii="David" w:hAnsi="David" w:cs="David"/>
          <w:b/>
          <w:bCs/>
          <w:u w:val="single"/>
          <w:rtl/>
        </w:rPr>
        <w:t>מאפייני ההסכם</w:t>
      </w:r>
    </w:p>
    <w:p w14:paraId="341C7F0D" w14:textId="77777777" w:rsidR="00FC0644" w:rsidRPr="00FC0644" w:rsidRDefault="00FC0644" w:rsidP="00FC0644">
      <w:pPr>
        <w:pStyle w:val="ListParagraph"/>
        <w:bidi/>
        <w:rPr>
          <w:rFonts w:ascii="David" w:hAnsi="David" w:cs="David"/>
        </w:rPr>
      </w:pPr>
    </w:p>
    <w:p w14:paraId="4442DB55" w14:textId="77777777" w:rsidR="00FC0644" w:rsidRPr="00FC0644" w:rsidRDefault="00FC0644" w:rsidP="00FC0644">
      <w:pPr>
        <w:pStyle w:val="ListParagraph"/>
        <w:rPr>
          <w:rFonts w:ascii="David" w:hAnsi="David" w:cs="David"/>
          <w:rtl/>
        </w:rPr>
      </w:pPr>
    </w:p>
    <w:p w14:paraId="53E51BE7" w14:textId="3E8E290D" w:rsidR="007A1C7C" w:rsidRPr="00FC0644" w:rsidRDefault="00540A51" w:rsidP="00CC6F44">
      <w:pPr>
        <w:rPr>
          <w:rFonts w:ascii="David" w:hAnsi="David" w:cs="David"/>
          <w:rtl/>
        </w:rPr>
      </w:pPr>
      <w:r w:rsidRPr="00FC0644">
        <w:rPr>
          <w:rFonts w:ascii="David" w:hAnsi="David" w:cs="David"/>
          <w:rtl/>
        </w:rPr>
        <w:t xml:space="preserve">על בסיס המידע שנמסר לנו ממשרד החוץ, </w:t>
      </w:r>
      <w:r>
        <w:rPr>
          <w:rFonts w:ascii="David" w:hAnsi="David" w:cs="David" w:hint="cs"/>
          <w:rtl/>
        </w:rPr>
        <w:t xml:space="preserve">אלו הם המאפיינים </w:t>
      </w:r>
      <w:r w:rsidRPr="00FC0644">
        <w:rPr>
          <w:rFonts w:ascii="David" w:hAnsi="David" w:cs="David"/>
          <w:rtl/>
        </w:rPr>
        <w:t>העיקריים של ההסכם</w:t>
      </w:r>
      <w:r>
        <w:rPr>
          <w:rFonts w:ascii="David" w:hAnsi="David" w:cs="David" w:hint="cs"/>
          <w:rtl/>
        </w:rPr>
        <w:t>,</w:t>
      </w:r>
      <w:r w:rsidRPr="00FC0644">
        <w:rPr>
          <w:rFonts w:ascii="David" w:hAnsi="David" w:cs="David"/>
          <w:rtl/>
        </w:rPr>
        <w:t xml:space="preserve"> מבחינה צורנית ומבחינה מהותית. </w:t>
      </w:r>
    </w:p>
    <w:p w14:paraId="176C4676" w14:textId="77777777" w:rsidR="007A1C7C" w:rsidRPr="00FC0644" w:rsidRDefault="007A1C7C" w:rsidP="007A1C7C">
      <w:pPr>
        <w:rPr>
          <w:rFonts w:ascii="David" w:hAnsi="David" w:cs="David"/>
          <w:rtl/>
        </w:rPr>
      </w:pPr>
    </w:p>
    <w:p w14:paraId="2FD7D2AB" w14:textId="77777777" w:rsidR="007A1C7C" w:rsidRPr="00FC0644" w:rsidRDefault="00540A51" w:rsidP="00736675">
      <w:pPr>
        <w:pStyle w:val="ListParagraph"/>
        <w:numPr>
          <w:ilvl w:val="0"/>
          <w:numId w:val="4"/>
        </w:numPr>
        <w:autoSpaceDE w:val="0"/>
        <w:autoSpaceDN w:val="0"/>
        <w:bidi/>
        <w:spacing w:line="360" w:lineRule="auto"/>
        <w:ind w:hanging="357"/>
        <w:contextualSpacing/>
        <w:jc w:val="both"/>
        <w:rPr>
          <w:rFonts w:ascii="David" w:hAnsi="David" w:cs="David"/>
        </w:rPr>
      </w:pPr>
      <w:r w:rsidRPr="00FC0644">
        <w:rPr>
          <w:rFonts w:ascii="David" w:hAnsi="David" w:cs="David"/>
          <w:b/>
          <w:bCs/>
          <w:u w:val="single"/>
          <w:rtl/>
        </w:rPr>
        <w:t>מבחינה צורנית</w:t>
      </w:r>
      <w:r w:rsidRPr="00FC0644">
        <w:rPr>
          <w:rFonts w:ascii="David" w:hAnsi="David" w:cs="David"/>
          <w:rtl/>
        </w:rPr>
        <w:t xml:space="preserve"> – </w:t>
      </w:r>
      <w:r w:rsidR="00736675">
        <w:rPr>
          <w:rFonts w:ascii="David" w:hAnsi="David" w:cs="David" w:hint="cs"/>
          <w:rtl/>
        </w:rPr>
        <w:t xml:space="preserve">בשל העובדה </w:t>
      </w:r>
      <w:r w:rsidRPr="00FC0644">
        <w:rPr>
          <w:rFonts w:ascii="David" w:hAnsi="David" w:cs="David"/>
          <w:rtl/>
        </w:rPr>
        <w:t>שמדובר בהסכם עם מדינת אויב, ועל רקע תפקידה המרכזי של ארה"ב כמתווכת בין הצדדים, נגזר מבנה ההסכם כמפורט</w:t>
      </w:r>
      <w:r>
        <w:rPr>
          <w:rFonts w:ascii="David" w:hAnsi="David" w:cs="David" w:hint="cs"/>
          <w:rtl/>
        </w:rPr>
        <w:t xml:space="preserve"> להלן</w:t>
      </w:r>
      <w:r w:rsidRPr="00FC0644">
        <w:rPr>
          <w:rFonts w:ascii="David" w:hAnsi="David" w:cs="David"/>
          <w:rtl/>
        </w:rPr>
        <w:t xml:space="preserve">: </w:t>
      </w:r>
    </w:p>
    <w:p w14:paraId="05B9ADA3" w14:textId="14C3CF24" w:rsidR="007A1C7C" w:rsidRPr="007A1C7C" w:rsidRDefault="00540A51" w:rsidP="002C1624">
      <w:pPr>
        <w:pStyle w:val="ListParagraph"/>
        <w:numPr>
          <w:ilvl w:val="0"/>
          <w:numId w:val="10"/>
        </w:numPr>
        <w:autoSpaceDE w:val="0"/>
        <w:autoSpaceDN w:val="0"/>
        <w:bidi/>
        <w:spacing w:line="360" w:lineRule="auto"/>
        <w:ind w:left="1077" w:hanging="357"/>
        <w:contextualSpacing/>
        <w:jc w:val="both"/>
        <w:rPr>
          <w:rFonts w:ascii="David" w:hAnsi="David" w:cs="David"/>
        </w:rPr>
      </w:pPr>
      <w:r w:rsidRPr="007A1C7C">
        <w:rPr>
          <w:rFonts w:ascii="David" w:hAnsi="David" w:cs="David"/>
          <w:rtl/>
        </w:rPr>
        <w:t>חילופי מכתבים זהים של ארה"ב (להלן: "</w:t>
      </w:r>
      <w:r w:rsidRPr="00446F71">
        <w:rPr>
          <w:rFonts w:ascii="David" w:hAnsi="David" w:cs="David"/>
          <w:rtl/>
        </w:rPr>
        <w:t>המתווכת</w:t>
      </w:r>
      <w:r w:rsidRPr="007A1C7C">
        <w:rPr>
          <w:rFonts w:ascii="David" w:hAnsi="David" w:cs="David"/>
          <w:rtl/>
        </w:rPr>
        <w:t>") מול ישראל ומול לבנון. המשמעות היא שארה"ב מציגה לכל אחת משתי המדינות מכתב התחייבויות, וכל אחת מהמדינות מאשר</w:t>
      </w:r>
      <w:r w:rsidR="00446F71">
        <w:rPr>
          <w:rFonts w:ascii="David" w:hAnsi="David" w:cs="David" w:hint="cs"/>
          <w:rtl/>
        </w:rPr>
        <w:t>ת</w:t>
      </w:r>
      <w:r w:rsidRPr="007A1C7C">
        <w:rPr>
          <w:rFonts w:ascii="David" w:hAnsi="David" w:cs="David"/>
          <w:rtl/>
        </w:rPr>
        <w:t xml:space="preserve"> לארה"ב כי היא מסכימה לאמור במכתב. חילופי מכתבים אלה מהווים הסכם בי</w:t>
      </w:r>
      <w:r w:rsidR="00736675">
        <w:rPr>
          <w:rFonts w:ascii="David" w:hAnsi="David" w:cs="David" w:hint="cs"/>
          <w:rtl/>
        </w:rPr>
        <w:t xml:space="preserve">ן-לאומי </w:t>
      </w:r>
      <w:r w:rsidRPr="007A1C7C">
        <w:rPr>
          <w:rFonts w:ascii="David" w:hAnsi="David" w:cs="David"/>
          <w:rtl/>
        </w:rPr>
        <w:t>בעל תוקף משפטי מחייב במישור הבי</w:t>
      </w:r>
      <w:r w:rsidR="00D5666C">
        <w:rPr>
          <w:rFonts w:ascii="David" w:hAnsi="David" w:cs="David" w:hint="cs"/>
          <w:rtl/>
        </w:rPr>
        <w:t xml:space="preserve">ן-לאומי </w:t>
      </w:r>
      <w:r w:rsidRPr="007A1C7C">
        <w:rPr>
          <w:rFonts w:ascii="David" w:hAnsi="David" w:cs="David" w:hint="cs"/>
          <w:rtl/>
        </w:rPr>
        <w:t>(וכן הסכם בין-לאומי לעניין סעיף 10 לתקנון הממשלה, כפי שיפורט בהמשך)</w:t>
      </w:r>
      <w:r w:rsidRPr="007A1C7C">
        <w:rPr>
          <w:rFonts w:ascii="David" w:hAnsi="David" w:cs="David"/>
          <w:rtl/>
        </w:rPr>
        <w:t xml:space="preserve">. </w:t>
      </w:r>
    </w:p>
    <w:p w14:paraId="3F46EC94" w14:textId="3F1E466D" w:rsidR="007A1C7C" w:rsidRPr="007A1C7C" w:rsidRDefault="00540A51" w:rsidP="002C1624">
      <w:pPr>
        <w:pStyle w:val="ListParagraph"/>
        <w:numPr>
          <w:ilvl w:val="0"/>
          <w:numId w:val="10"/>
        </w:numPr>
        <w:autoSpaceDE w:val="0"/>
        <w:autoSpaceDN w:val="0"/>
        <w:bidi/>
        <w:spacing w:line="360" w:lineRule="auto"/>
        <w:ind w:left="1077" w:hanging="357"/>
        <w:contextualSpacing/>
        <w:jc w:val="both"/>
        <w:rPr>
          <w:rFonts w:ascii="David" w:hAnsi="David" w:cs="David"/>
          <w:rtl/>
        </w:rPr>
      </w:pPr>
      <w:r w:rsidRPr="007A1C7C">
        <w:rPr>
          <w:rFonts w:ascii="David" w:hAnsi="David" w:cs="David"/>
          <w:rtl/>
        </w:rPr>
        <w:t xml:space="preserve">הפקדת קואורדינטות זהות באו"ם שסוכמו מראש על ידי הצדדים, שיחליפו את הקואורדינטות שהופקדו בעבר </w:t>
      </w:r>
      <w:r w:rsidR="00D5666C">
        <w:rPr>
          <w:rFonts w:ascii="David" w:hAnsi="David" w:cs="David" w:hint="cs"/>
          <w:rtl/>
        </w:rPr>
        <w:t>ו</w:t>
      </w:r>
      <w:r w:rsidRPr="007A1C7C">
        <w:rPr>
          <w:rFonts w:ascii="David" w:hAnsi="David" w:cs="David"/>
          <w:rtl/>
        </w:rPr>
        <w:t>ש</w:t>
      </w:r>
      <w:r w:rsidRPr="007A1C7C">
        <w:rPr>
          <w:rFonts w:ascii="David" w:hAnsi="David" w:cs="David" w:hint="cs"/>
          <w:rtl/>
        </w:rPr>
        <w:t xml:space="preserve">הגדירו </w:t>
      </w:r>
      <w:r w:rsidRPr="007A1C7C">
        <w:rPr>
          <w:rFonts w:ascii="David" w:hAnsi="David" w:cs="David"/>
          <w:rtl/>
        </w:rPr>
        <w:t>את אזור המחלוקת</w:t>
      </w:r>
      <w:r w:rsidR="004E753A">
        <w:rPr>
          <w:rFonts w:ascii="David" w:hAnsi="David" w:cs="David" w:hint="cs"/>
          <w:rtl/>
        </w:rPr>
        <w:t xml:space="preserve"> (ביחס לאזור ה</w:t>
      </w:r>
      <w:r w:rsidR="00901F25">
        <w:rPr>
          <w:rFonts w:ascii="David" w:hAnsi="David" w:cs="David" w:hint="cs"/>
          <w:rtl/>
        </w:rPr>
        <w:t>קרוב לחוף גובש הסד</w:t>
      </w:r>
      <w:r w:rsidR="004E753A">
        <w:rPr>
          <w:rFonts w:ascii="David" w:hAnsi="David" w:cs="David" w:hint="cs"/>
          <w:rtl/>
        </w:rPr>
        <w:t>ר מיוחד, שיתואר להלן)</w:t>
      </w:r>
      <w:r w:rsidRPr="007A1C7C">
        <w:rPr>
          <w:rFonts w:ascii="David" w:hAnsi="David" w:cs="David"/>
          <w:rtl/>
        </w:rPr>
        <w:t xml:space="preserve">. בכך קו הגבול שיופקד על-ידי ישראל ולבנון יהיה זהה ומוסכם. הצדדים מסכימים כי הקואורדינטות יופקדו באו"ם תוך שבוע מיום קבלת ההודעה האמריקאית על </w:t>
      </w:r>
      <w:r w:rsidR="00D5666C">
        <w:rPr>
          <w:rFonts w:ascii="David" w:hAnsi="David" w:cs="David" w:hint="cs"/>
          <w:rtl/>
        </w:rPr>
        <w:t>ה</w:t>
      </w:r>
      <w:r w:rsidR="008F4654">
        <w:rPr>
          <w:rFonts w:ascii="David" w:hAnsi="David" w:cs="David"/>
          <w:rtl/>
        </w:rPr>
        <w:t>כניסה לתוקף של ההסכם.</w:t>
      </w:r>
      <w:r w:rsidR="004E753A">
        <w:rPr>
          <w:rFonts w:ascii="David" w:hAnsi="David" w:cs="David" w:hint="cs"/>
          <w:rtl/>
        </w:rPr>
        <w:t xml:space="preserve"> </w:t>
      </w:r>
    </w:p>
    <w:p w14:paraId="1EEEC39B" w14:textId="77777777" w:rsidR="007A1C7C" w:rsidRPr="007A1C7C" w:rsidRDefault="00540A51" w:rsidP="002C1624">
      <w:pPr>
        <w:pStyle w:val="ListParagraph"/>
        <w:numPr>
          <w:ilvl w:val="0"/>
          <w:numId w:val="10"/>
        </w:numPr>
        <w:autoSpaceDE w:val="0"/>
        <w:autoSpaceDN w:val="0"/>
        <w:bidi/>
        <w:spacing w:line="360" w:lineRule="auto"/>
        <w:ind w:left="1077" w:hanging="357"/>
        <w:contextualSpacing/>
        <w:jc w:val="both"/>
        <w:rPr>
          <w:rFonts w:ascii="David" w:hAnsi="David" w:cs="David"/>
        </w:rPr>
      </w:pPr>
      <w:r w:rsidRPr="007A1C7C">
        <w:rPr>
          <w:rFonts w:ascii="David" w:hAnsi="David" w:cs="David"/>
          <w:rtl/>
        </w:rPr>
        <w:t xml:space="preserve">כניסה לתוקף של ההסכם - ההסכם ייכנס לתוקף עם קבלת הודעה מארה"ב כי שני הצדדים אישרו במכתב כי התנאים המופיעים במכתב האמריקאי מקובלים עליהם.  </w:t>
      </w:r>
    </w:p>
    <w:p w14:paraId="48D2E2FB" w14:textId="77777777" w:rsidR="007A1C7C" w:rsidRPr="007A1C7C" w:rsidRDefault="00540A51" w:rsidP="002C1624">
      <w:pPr>
        <w:pStyle w:val="ListParagraph"/>
        <w:numPr>
          <w:ilvl w:val="0"/>
          <w:numId w:val="10"/>
        </w:numPr>
        <w:autoSpaceDE w:val="0"/>
        <w:autoSpaceDN w:val="0"/>
        <w:bidi/>
        <w:spacing w:line="360" w:lineRule="auto"/>
        <w:ind w:left="1077" w:hanging="357"/>
        <w:contextualSpacing/>
        <w:jc w:val="both"/>
        <w:rPr>
          <w:rFonts w:ascii="David" w:hAnsi="David" w:cs="David"/>
        </w:rPr>
      </w:pPr>
      <w:r w:rsidRPr="007A1C7C">
        <w:rPr>
          <w:rFonts w:ascii="David" w:hAnsi="David" w:cs="David"/>
          <w:rtl/>
        </w:rPr>
        <w:t>בשלב זה לא ברור האם טרם כניסת ההסכם לתוקף ייערך מפגש סיכום בין הצדדים, באירוח יוניפי</w:t>
      </w:r>
      <w:r w:rsidR="00D5666C">
        <w:rPr>
          <w:rFonts w:ascii="David" w:hAnsi="David" w:cs="David" w:hint="cs"/>
          <w:rtl/>
        </w:rPr>
        <w:t>"</w:t>
      </w:r>
      <w:r w:rsidRPr="007A1C7C">
        <w:rPr>
          <w:rFonts w:ascii="David" w:hAnsi="David" w:cs="David"/>
          <w:rtl/>
        </w:rPr>
        <w:t xml:space="preserve">ל ובתיווך אמריקאי, שבו יביעו את הצדדים את כוונתם להפקיד את המכתבים אצל ארה"ב. </w:t>
      </w:r>
    </w:p>
    <w:p w14:paraId="5D5A9092" w14:textId="77777777" w:rsidR="007A1C7C" w:rsidRPr="00FC0644" w:rsidRDefault="007A1C7C" w:rsidP="007A1C7C">
      <w:pPr>
        <w:pStyle w:val="ListParagraph"/>
        <w:autoSpaceDE w:val="0"/>
        <w:autoSpaceDN w:val="0"/>
        <w:bidi/>
        <w:spacing w:line="360" w:lineRule="auto"/>
        <w:ind w:left="786"/>
        <w:contextualSpacing/>
        <w:jc w:val="both"/>
        <w:rPr>
          <w:rFonts w:ascii="David" w:hAnsi="David" w:cs="David"/>
        </w:rPr>
      </w:pPr>
    </w:p>
    <w:p w14:paraId="766925A0" w14:textId="77777777" w:rsidR="007A1C7C" w:rsidRPr="00FC0644" w:rsidRDefault="00540A51" w:rsidP="007A1C7C">
      <w:pPr>
        <w:pStyle w:val="ListParagraph"/>
        <w:numPr>
          <w:ilvl w:val="0"/>
          <w:numId w:val="4"/>
        </w:numPr>
        <w:autoSpaceDE w:val="0"/>
        <w:autoSpaceDN w:val="0"/>
        <w:bidi/>
        <w:spacing w:line="360" w:lineRule="auto"/>
        <w:ind w:hanging="357"/>
        <w:contextualSpacing/>
        <w:jc w:val="both"/>
        <w:rPr>
          <w:rFonts w:ascii="David" w:hAnsi="David" w:cs="David"/>
        </w:rPr>
      </w:pPr>
      <w:r w:rsidRPr="005E33A0">
        <w:rPr>
          <w:rStyle w:val="CommentReference"/>
          <w:rFonts w:ascii="David" w:hAnsi="David" w:cs="David"/>
          <w:b/>
          <w:bCs/>
          <w:sz w:val="24"/>
          <w:szCs w:val="24"/>
          <w:u w:val="single"/>
        </w:rPr>
        <w:annotationRef/>
      </w:r>
      <w:r w:rsidRPr="005E33A0">
        <w:rPr>
          <w:rFonts w:ascii="David" w:hAnsi="David" w:cs="David"/>
          <w:b/>
          <w:bCs/>
          <w:u w:val="single"/>
          <w:rtl/>
        </w:rPr>
        <w:t>מבחינה מהותית</w:t>
      </w:r>
      <w:r w:rsidRPr="00FC0644">
        <w:rPr>
          <w:rFonts w:ascii="David" w:hAnsi="David" w:cs="David"/>
          <w:rtl/>
        </w:rPr>
        <w:t xml:space="preserve"> - להלן פירוט על מספר הסדרים מרכזיים הנוגעים לתוכן המתגבש: </w:t>
      </w:r>
    </w:p>
    <w:p w14:paraId="3AD55D3E" w14:textId="77777777" w:rsidR="007A1C7C" w:rsidRPr="00FC0644" w:rsidRDefault="007A1C7C" w:rsidP="007A1C7C">
      <w:pPr>
        <w:pStyle w:val="ListParagraph"/>
        <w:autoSpaceDE w:val="0"/>
        <w:autoSpaceDN w:val="0"/>
        <w:bidi/>
        <w:spacing w:after="240" w:line="360" w:lineRule="auto"/>
        <w:ind w:left="368"/>
        <w:contextualSpacing/>
        <w:jc w:val="both"/>
        <w:rPr>
          <w:rFonts w:ascii="David" w:hAnsi="David" w:cs="David"/>
        </w:rPr>
      </w:pPr>
    </w:p>
    <w:p w14:paraId="2666DF94" w14:textId="77777777" w:rsidR="007A1C7C" w:rsidRPr="007A1C7C" w:rsidRDefault="00540A51" w:rsidP="00D5666C">
      <w:pPr>
        <w:autoSpaceDE w:val="0"/>
        <w:autoSpaceDN w:val="0"/>
        <w:spacing w:after="240"/>
        <w:ind w:left="360"/>
        <w:contextualSpacing/>
        <w:rPr>
          <w:rFonts w:ascii="David" w:hAnsi="David" w:cs="David"/>
        </w:rPr>
      </w:pPr>
      <w:r>
        <w:rPr>
          <w:rFonts w:ascii="David" w:hAnsi="David" w:cs="David" w:hint="cs"/>
          <w:rtl/>
        </w:rPr>
        <w:t xml:space="preserve">2.1. </w:t>
      </w:r>
      <w:r w:rsidRPr="007A1C7C">
        <w:rPr>
          <w:rFonts w:ascii="David" w:hAnsi="David" w:cs="David"/>
          <w:rtl/>
        </w:rPr>
        <w:t>ההסדר המרכזי הראשון נוגע לסיכום קו הגבול הימי בין ישראל ולבנון - ההסכם כולל הסדרה של קו הגבול הימי לפי שלושת האזורים הבאים:</w:t>
      </w:r>
    </w:p>
    <w:p w14:paraId="539BF241" w14:textId="77777777" w:rsidR="007A1C7C" w:rsidRPr="00FC0644" w:rsidRDefault="007A1C7C" w:rsidP="007A1C7C">
      <w:pPr>
        <w:pStyle w:val="ListParagraph"/>
        <w:autoSpaceDE w:val="0"/>
        <w:autoSpaceDN w:val="0"/>
        <w:bidi/>
        <w:spacing w:after="240" w:line="360" w:lineRule="auto"/>
        <w:ind w:left="786"/>
        <w:contextualSpacing/>
        <w:jc w:val="both"/>
        <w:rPr>
          <w:rFonts w:ascii="David" w:hAnsi="David" w:cs="David"/>
        </w:rPr>
      </w:pPr>
    </w:p>
    <w:p w14:paraId="20A97803" w14:textId="77777777" w:rsidR="007A1C7C" w:rsidRDefault="00540A51" w:rsidP="007A1C7C">
      <w:pPr>
        <w:pStyle w:val="ListParagraph"/>
        <w:numPr>
          <w:ilvl w:val="0"/>
          <w:numId w:val="11"/>
        </w:numPr>
        <w:autoSpaceDE w:val="0"/>
        <w:autoSpaceDN w:val="0"/>
        <w:bidi/>
        <w:spacing w:line="360" w:lineRule="auto"/>
        <w:contextualSpacing/>
        <w:jc w:val="both"/>
        <w:rPr>
          <w:rFonts w:ascii="David" w:eastAsia="Calibri" w:hAnsi="David" w:cs="David"/>
        </w:rPr>
      </w:pPr>
      <w:r w:rsidRPr="00FC0644">
        <w:rPr>
          <w:rFonts w:ascii="David" w:hAnsi="David" w:cs="David"/>
          <w:u w:val="single"/>
          <w:rtl/>
        </w:rPr>
        <w:t>אזור 1 - 5 הק"מ הראשונים של המים הטריטוריאליים הסמוכים לחוף</w:t>
      </w:r>
      <w:r w:rsidRPr="00FC0644">
        <w:rPr>
          <w:rFonts w:ascii="David" w:hAnsi="David" w:cs="David"/>
          <w:rtl/>
        </w:rPr>
        <w:t xml:space="preserve"> – </w:t>
      </w:r>
      <w:r w:rsidRPr="00FC0644">
        <w:rPr>
          <w:rFonts w:ascii="David" w:eastAsia="Calibri" w:hAnsi="David" w:cs="David"/>
          <w:rtl/>
        </w:rPr>
        <w:t xml:space="preserve">באזור זה נקבע בהסכם כי הצדדים שומרים על הסטאטוס קוו הקיים, כולל כפי שמוגדר על ידי "קו המצופים". הקו מורכב מ-10 מצופים המוצבים מאזור החוף ועד לכ-5 ק"מ ממנו. הקו תואם באופן כללי את "קו 1" אותו, כאמור, הפקידה ישראל באו"ם </w:t>
      </w:r>
      <w:r>
        <w:rPr>
          <w:rFonts w:ascii="David" w:eastAsia="Calibri" w:hAnsi="David" w:cs="David" w:hint="cs"/>
          <w:rtl/>
        </w:rPr>
        <w:t>ב</w:t>
      </w:r>
      <w:r w:rsidRPr="00FC0644">
        <w:rPr>
          <w:rFonts w:ascii="David" w:eastAsia="Calibri" w:hAnsi="David" w:cs="David"/>
          <w:rtl/>
        </w:rPr>
        <w:t>-2011. "קו המצופים" הוצב באופן חד צדדי על ידי חיל הים, לאחר נסיגת צה"ל מדרום לבנון בשנת 2000, משיקולים מבצעיים ובהתאם לצרכים ביטחוניים באזור זה. צה"ל מתנהל בפועל לפי "קו המצופים"</w:t>
      </w:r>
      <w:r>
        <w:rPr>
          <w:rFonts w:ascii="David" w:eastAsia="Calibri" w:hAnsi="David" w:cs="David" w:hint="cs"/>
          <w:rtl/>
        </w:rPr>
        <w:t>,</w:t>
      </w:r>
      <w:r w:rsidRPr="00FC0644">
        <w:rPr>
          <w:rFonts w:ascii="David" w:eastAsia="Calibri" w:hAnsi="David" w:cs="David"/>
          <w:rtl/>
        </w:rPr>
        <w:t xml:space="preserve"> ואולם </w:t>
      </w:r>
      <w:r>
        <w:rPr>
          <w:rFonts w:ascii="David" w:eastAsia="Calibri" w:hAnsi="David" w:cs="David" w:hint="cs"/>
          <w:rtl/>
        </w:rPr>
        <w:t>המדינה לא ראתה בהצבה זו משום קו גבול קבוע,</w:t>
      </w:r>
      <w:r w:rsidRPr="00FC0644">
        <w:rPr>
          <w:rFonts w:ascii="David" w:eastAsia="Calibri" w:hAnsi="David" w:cs="David"/>
          <w:rtl/>
        </w:rPr>
        <w:t xml:space="preserve"> </w:t>
      </w:r>
      <w:r>
        <w:rPr>
          <w:rFonts w:ascii="David" w:eastAsia="Calibri" w:hAnsi="David" w:cs="David" w:hint="cs"/>
          <w:rtl/>
        </w:rPr>
        <w:t>וה</w:t>
      </w:r>
      <w:r w:rsidRPr="00FC0644">
        <w:rPr>
          <w:rFonts w:ascii="David" w:eastAsia="Calibri" w:hAnsi="David" w:cs="David"/>
          <w:rtl/>
        </w:rPr>
        <w:t xml:space="preserve">קו </w:t>
      </w:r>
      <w:r>
        <w:rPr>
          <w:rFonts w:ascii="David" w:eastAsia="Calibri" w:hAnsi="David" w:cs="David" w:hint="cs"/>
          <w:rtl/>
        </w:rPr>
        <w:t xml:space="preserve">גם </w:t>
      </w:r>
      <w:r w:rsidRPr="00FC0644">
        <w:rPr>
          <w:rFonts w:ascii="David" w:eastAsia="Calibri" w:hAnsi="David" w:cs="David"/>
          <w:rtl/>
        </w:rPr>
        <w:t>לא זכה להכרה פורמלית כלשהי על-ידי הצד הלבנוני, יוניפי"ל או כל גורם בין-לאומי אחר. במסגרת ההסכם, מוסכם על שימור הסטאטוס קוו באזור זה על מנת שלא להשליך על תיחום קו יבשתי עתידי בין ישראל לבין לבנון. להלן הנוסח המלא של הסעיף</w:t>
      </w:r>
      <w:r>
        <w:rPr>
          <w:rFonts w:ascii="David" w:eastAsia="Calibri" w:hAnsi="David" w:cs="David" w:hint="cs"/>
          <w:rtl/>
        </w:rPr>
        <w:t xml:space="preserve"> בעניין זה</w:t>
      </w:r>
      <w:r w:rsidRPr="00FC0644">
        <w:rPr>
          <w:rFonts w:ascii="David" w:eastAsia="Calibri" w:hAnsi="David" w:cs="David"/>
          <w:rtl/>
        </w:rPr>
        <w:t>:</w:t>
      </w:r>
    </w:p>
    <w:p w14:paraId="206DE11C" w14:textId="77777777" w:rsidR="007A1C7C" w:rsidRPr="00FC0644" w:rsidRDefault="007A1C7C" w:rsidP="007A1C7C">
      <w:pPr>
        <w:pStyle w:val="ListParagraph"/>
        <w:autoSpaceDE w:val="0"/>
        <w:autoSpaceDN w:val="0"/>
        <w:bidi/>
        <w:spacing w:line="360" w:lineRule="auto"/>
        <w:contextualSpacing/>
        <w:jc w:val="both"/>
        <w:rPr>
          <w:rFonts w:ascii="David" w:eastAsia="Calibri" w:hAnsi="David" w:cs="David"/>
          <w:rtl/>
        </w:rPr>
      </w:pPr>
    </w:p>
    <w:p w14:paraId="3261B6BB" w14:textId="77777777" w:rsidR="007A1C7C" w:rsidRPr="007A1C7C" w:rsidRDefault="00540A51" w:rsidP="007A1C7C">
      <w:pPr>
        <w:autoSpaceDE w:val="0"/>
        <w:autoSpaceDN w:val="0"/>
        <w:bidi w:val="0"/>
        <w:ind w:left="360" w:right="1318"/>
        <w:rPr>
          <w:rFonts w:ascii="David" w:eastAsia="Calibri" w:hAnsi="David" w:cs="David"/>
          <w:rtl/>
        </w:rPr>
      </w:pPr>
      <w:r w:rsidRPr="007A1C7C">
        <w:rPr>
          <w:rFonts w:ascii="David" w:eastAsia="Calibri" w:hAnsi="David" w:cs="David"/>
        </w:rPr>
        <w:t>"In order not to prejudice future discussions on the status of the land boundary, the maritime boundary landward of the easternmost point of the MBL is expected to be delimited in the context of, or in a timely manner after, the Parties’ demarcation of the land boundary. Until that time, the Parties agree that the status quo near the shore, including along and as defined by the current buoy line, shall be maintained"</w:t>
      </w:r>
    </w:p>
    <w:p w14:paraId="69ABE951" w14:textId="77777777" w:rsidR="007A1C7C" w:rsidRDefault="007A1C7C" w:rsidP="007A1C7C">
      <w:pPr>
        <w:autoSpaceDE w:val="0"/>
        <w:autoSpaceDN w:val="0"/>
        <w:rPr>
          <w:rFonts w:ascii="David" w:eastAsia="Calibri" w:hAnsi="David" w:cs="David"/>
          <w:rtl/>
        </w:rPr>
      </w:pPr>
    </w:p>
    <w:p w14:paraId="0322A9E9" w14:textId="12DBE4AE" w:rsidR="007A1C7C" w:rsidRDefault="00540A51" w:rsidP="006836A3">
      <w:pPr>
        <w:autoSpaceDE w:val="0"/>
        <w:autoSpaceDN w:val="0"/>
        <w:rPr>
          <w:rFonts w:ascii="David" w:eastAsia="Calibri" w:hAnsi="David" w:cs="David"/>
          <w:rtl/>
        </w:rPr>
      </w:pPr>
      <w:r w:rsidRPr="007A1C7C">
        <w:rPr>
          <w:rFonts w:ascii="David" w:eastAsia="Calibri" w:hAnsi="David" w:cs="David"/>
          <w:rtl/>
        </w:rPr>
        <w:t xml:space="preserve">בפועל, </w:t>
      </w:r>
      <w:r w:rsidRPr="007A1C7C">
        <w:rPr>
          <w:rFonts w:ascii="David" w:eastAsia="Calibri" w:hAnsi="David" w:cs="David" w:hint="cs"/>
          <w:rtl/>
        </w:rPr>
        <w:t xml:space="preserve">ההסכם כולל </w:t>
      </w:r>
      <w:r w:rsidRPr="007A1C7C">
        <w:rPr>
          <w:rFonts w:ascii="David" w:eastAsia="Calibri" w:hAnsi="David" w:cs="David"/>
          <w:rtl/>
        </w:rPr>
        <w:t>הכרה בקו מצופים והסכמה כי קו זה יישאר</w:t>
      </w:r>
      <w:r w:rsidRPr="007A1C7C">
        <w:rPr>
          <w:rFonts w:ascii="David" w:eastAsia="Calibri" w:hAnsi="David" w:cs="David" w:hint="cs"/>
          <w:rtl/>
        </w:rPr>
        <w:t xml:space="preserve"> על כנו</w:t>
      </w:r>
      <w:r w:rsidRPr="007A1C7C">
        <w:rPr>
          <w:rFonts w:ascii="David" w:eastAsia="Calibri" w:hAnsi="David" w:cs="David"/>
          <w:rtl/>
        </w:rPr>
        <w:t xml:space="preserve">, ובכך יהווה </w:t>
      </w:r>
      <w:r w:rsidR="006836A3">
        <w:rPr>
          <w:rFonts w:ascii="David" w:eastAsia="Calibri" w:hAnsi="David" w:cs="David" w:hint="cs"/>
          <w:rtl/>
        </w:rPr>
        <w:t>למעשה</w:t>
      </w:r>
      <w:r w:rsidRPr="007A1C7C">
        <w:rPr>
          <w:rFonts w:ascii="David" w:eastAsia="Calibri" w:hAnsi="David" w:cs="David"/>
          <w:rtl/>
        </w:rPr>
        <w:t xml:space="preserve"> קו התיחום באזור זה (גם אם לא </w:t>
      </w:r>
      <w:r w:rsidRPr="007A1C7C">
        <w:rPr>
          <w:rFonts w:ascii="David" w:eastAsia="Calibri" w:hAnsi="David" w:cs="David" w:hint="cs"/>
          <w:rtl/>
        </w:rPr>
        <w:t xml:space="preserve">בגדר </w:t>
      </w:r>
      <w:r w:rsidRPr="007A1C7C">
        <w:rPr>
          <w:rFonts w:ascii="David" w:eastAsia="Calibri" w:hAnsi="David" w:cs="David"/>
          <w:rtl/>
        </w:rPr>
        <w:t xml:space="preserve">קו גבול מוסכם). </w:t>
      </w:r>
      <w:r w:rsidRPr="007A1C7C">
        <w:rPr>
          <w:rFonts w:ascii="David" w:eastAsia="Calibri" w:hAnsi="David" w:cs="David" w:hint="cs"/>
          <w:rtl/>
        </w:rPr>
        <w:t>יצוין, כי ל</w:t>
      </w:r>
      <w:r w:rsidRPr="007A1C7C">
        <w:rPr>
          <w:rFonts w:ascii="David" w:eastAsia="Calibri" w:hAnsi="David" w:cs="David"/>
          <w:rtl/>
        </w:rPr>
        <w:t>עמדת מערכת הביטחון</w:t>
      </w:r>
      <w:r w:rsidRPr="007A1C7C">
        <w:rPr>
          <w:rFonts w:ascii="David" w:eastAsia="Calibri" w:hAnsi="David" w:cs="David" w:hint="cs"/>
          <w:rtl/>
        </w:rPr>
        <w:t>,</w:t>
      </w:r>
      <w:r w:rsidRPr="007A1C7C">
        <w:rPr>
          <w:rFonts w:ascii="David" w:eastAsia="Calibri" w:hAnsi="David" w:cs="David"/>
          <w:rtl/>
        </w:rPr>
        <w:t xml:space="preserve"> </w:t>
      </w:r>
      <w:r w:rsidRPr="007A1C7C">
        <w:rPr>
          <w:rFonts w:ascii="David" w:eastAsia="Calibri" w:hAnsi="David" w:cs="David" w:hint="cs"/>
          <w:rtl/>
        </w:rPr>
        <w:t xml:space="preserve">הסכמה על </w:t>
      </w:r>
      <w:r w:rsidRPr="007A1C7C">
        <w:rPr>
          <w:rFonts w:ascii="David" w:eastAsia="Calibri" w:hAnsi="David" w:cs="David"/>
          <w:rtl/>
        </w:rPr>
        <w:t xml:space="preserve">הסטאטוס קוו באזור זה </w:t>
      </w:r>
      <w:r w:rsidRPr="007A1C7C">
        <w:rPr>
          <w:rFonts w:ascii="David" w:eastAsia="Calibri" w:hAnsi="David" w:cs="David" w:hint="cs"/>
          <w:rtl/>
        </w:rPr>
        <w:t xml:space="preserve">היא </w:t>
      </w:r>
      <w:r w:rsidRPr="007A1C7C">
        <w:rPr>
          <w:rFonts w:ascii="David" w:eastAsia="Calibri" w:hAnsi="David" w:cs="David"/>
          <w:rtl/>
        </w:rPr>
        <w:t>בעל</w:t>
      </w:r>
      <w:r w:rsidR="002C1624" w:rsidRPr="002C1624">
        <w:rPr>
          <w:rFonts w:ascii="David" w:eastAsia="Calibri" w:hAnsi="David" w:cs="David" w:hint="cs"/>
          <w:highlight w:val="yellow"/>
          <w:rtl/>
        </w:rPr>
        <w:t>ת</w:t>
      </w:r>
      <w:r w:rsidRPr="007A1C7C">
        <w:rPr>
          <w:rFonts w:ascii="David" w:eastAsia="Calibri" w:hAnsi="David" w:cs="David"/>
          <w:rtl/>
        </w:rPr>
        <w:t xml:space="preserve"> חשיבות ביטחונית, </w:t>
      </w:r>
      <w:r w:rsidRPr="007A1C7C">
        <w:rPr>
          <w:rFonts w:ascii="David" w:eastAsia="Calibri" w:hAnsi="David" w:cs="David" w:hint="cs"/>
          <w:rtl/>
        </w:rPr>
        <w:t xml:space="preserve">ובפרט שהקו </w:t>
      </w:r>
      <w:r w:rsidRPr="007A1C7C">
        <w:rPr>
          <w:rFonts w:ascii="David" w:eastAsia="Calibri" w:hAnsi="David" w:cs="David"/>
          <w:rtl/>
        </w:rPr>
        <w:t>תואם באופן כללי את קו 1 ב-5 הק"מ הנוכחיים הקרובים לחוף, ומקבע אות</w:t>
      </w:r>
      <w:r w:rsidRPr="007A1C7C">
        <w:rPr>
          <w:rFonts w:ascii="David" w:eastAsia="Calibri" w:hAnsi="David" w:cs="David" w:hint="cs"/>
          <w:rtl/>
        </w:rPr>
        <w:t>ו</w:t>
      </w:r>
      <w:r w:rsidRPr="007A1C7C">
        <w:rPr>
          <w:rFonts w:ascii="David" w:eastAsia="Calibri" w:hAnsi="David" w:cs="David"/>
          <w:rtl/>
        </w:rPr>
        <w:t xml:space="preserve"> לטווח הארוך. </w:t>
      </w:r>
    </w:p>
    <w:p w14:paraId="63DD0F2F" w14:textId="77777777" w:rsidR="007A1C7C" w:rsidRPr="007A1C7C" w:rsidRDefault="007A1C7C" w:rsidP="007A1C7C">
      <w:pPr>
        <w:autoSpaceDE w:val="0"/>
        <w:autoSpaceDN w:val="0"/>
        <w:rPr>
          <w:rFonts w:ascii="David" w:eastAsia="Calibri" w:hAnsi="David" w:cs="David"/>
        </w:rPr>
      </w:pPr>
    </w:p>
    <w:p w14:paraId="329C591E" w14:textId="77777777" w:rsidR="007A1C7C" w:rsidRPr="00FC0644" w:rsidRDefault="00540A51" w:rsidP="007A1C7C">
      <w:pPr>
        <w:pStyle w:val="ListParagraph"/>
        <w:numPr>
          <w:ilvl w:val="0"/>
          <w:numId w:val="11"/>
        </w:numPr>
        <w:autoSpaceDE w:val="0"/>
        <w:autoSpaceDN w:val="0"/>
        <w:bidi/>
        <w:spacing w:line="360" w:lineRule="auto"/>
        <w:contextualSpacing/>
        <w:jc w:val="both"/>
        <w:rPr>
          <w:rFonts w:ascii="David" w:hAnsi="David" w:cs="David"/>
        </w:rPr>
      </w:pPr>
      <w:r w:rsidRPr="00FC0644">
        <w:rPr>
          <w:rFonts w:ascii="David" w:hAnsi="David" w:cs="David"/>
          <w:u w:val="single"/>
          <w:rtl/>
        </w:rPr>
        <w:t>אזור 2 –</w:t>
      </w:r>
      <w:r w:rsidRPr="00FC0644">
        <w:rPr>
          <w:rFonts w:ascii="David" w:hAnsi="David" w:cs="David"/>
          <w:u w:val="single"/>
        </w:rPr>
        <w:t xml:space="preserve"> </w:t>
      </w:r>
      <w:r w:rsidRPr="00FC0644">
        <w:rPr>
          <w:rFonts w:ascii="David" w:hAnsi="David" w:cs="David"/>
          <w:u w:val="single"/>
          <w:rtl/>
        </w:rPr>
        <w:t>האזור במים הטריטוריאליים שבין ה-5 ק"מ הסמוכים לחוף (סוף אזור 1) עד קצה המים הטריטוריאליים (12 מייל ימי מהחוף) –</w:t>
      </w:r>
      <w:r w:rsidRPr="00FC0644">
        <w:rPr>
          <w:rFonts w:ascii="David" w:hAnsi="David" w:cs="David"/>
          <w:rtl/>
        </w:rPr>
        <w:t xml:space="preserve"> </w:t>
      </w:r>
    </w:p>
    <w:p w14:paraId="3313929D" w14:textId="06227BE9" w:rsidR="007A1C7C" w:rsidRPr="00817F66" w:rsidRDefault="00540A51" w:rsidP="002C1624">
      <w:pPr>
        <w:autoSpaceDE w:val="0"/>
        <w:autoSpaceDN w:val="0"/>
        <w:rPr>
          <w:rFonts w:ascii="David" w:eastAsia="Calibri" w:hAnsi="David" w:cs="David"/>
        </w:rPr>
      </w:pPr>
      <w:r w:rsidRPr="00817F66">
        <w:rPr>
          <w:rFonts w:ascii="David" w:eastAsia="Calibri" w:hAnsi="David" w:cs="David"/>
          <w:rtl/>
        </w:rPr>
        <w:t xml:space="preserve">ההסכם קובע כי קו התיחום באזור 2 ייקבע לפי </w:t>
      </w:r>
      <w:r w:rsidRPr="00817F66">
        <w:rPr>
          <w:rFonts w:ascii="David" w:eastAsia="Calibri" w:hAnsi="David" w:cs="David" w:hint="cs"/>
          <w:rtl/>
        </w:rPr>
        <w:t>"</w:t>
      </w:r>
      <w:r w:rsidRPr="00817F66">
        <w:rPr>
          <w:rFonts w:ascii="David" w:eastAsia="Calibri" w:hAnsi="David" w:cs="David"/>
          <w:rtl/>
        </w:rPr>
        <w:t>קו 23</w:t>
      </w:r>
      <w:r w:rsidRPr="00817F66">
        <w:rPr>
          <w:rFonts w:ascii="David" w:eastAsia="Calibri" w:hAnsi="David" w:cs="David" w:hint="cs"/>
          <w:rtl/>
        </w:rPr>
        <w:t>"</w:t>
      </w:r>
      <w:r w:rsidRPr="00817F66">
        <w:rPr>
          <w:rFonts w:ascii="David" w:eastAsia="Calibri" w:hAnsi="David" w:cs="David"/>
          <w:rtl/>
        </w:rPr>
        <w:t xml:space="preserve">, שהוא הקו </w:t>
      </w:r>
      <w:r w:rsidRPr="00817F66">
        <w:rPr>
          <w:rFonts w:ascii="David" w:eastAsia="Calibri" w:hAnsi="David" w:cs="David" w:hint="cs"/>
          <w:rtl/>
        </w:rPr>
        <w:t>שא</w:t>
      </w:r>
      <w:r w:rsidR="00901F25" w:rsidRPr="00817F66">
        <w:rPr>
          <w:rFonts w:ascii="David" w:eastAsia="Calibri" w:hAnsi="David" w:cs="David" w:hint="cs"/>
          <w:rtl/>
        </w:rPr>
        <w:t>ו</w:t>
      </w:r>
      <w:r w:rsidRPr="00817F66">
        <w:rPr>
          <w:rFonts w:ascii="David" w:eastAsia="Calibri" w:hAnsi="David" w:cs="David" w:hint="cs"/>
          <w:rtl/>
        </w:rPr>
        <w:t xml:space="preserve">תו הפקידה </w:t>
      </w:r>
      <w:r w:rsidRPr="00817F66">
        <w:rPr>
          <w:rFonts w:ascii="David" w:eastAsia="Calibri" w:hAnsi="David" w:cs="David"/>
          <w:rtl/>
        </w:rPr>
        <w:t xml:space="preserve">לבנון. נציין כי ההבדל בין </w:t>
      </w:r>
      <w:r w:rsidRPr="00817F66">
        <w:rPr>
          <w:rFonts w:ascii="David" w:eastAsia="Calibri" w:hAnsi="David" w:cs="David" w:hint="cs"/>
          <w:rtl/>
        </w:rPr>
        <w:t>"</w:t>
      </w:r>
      <w:r w:rsidRPr="00817F66">
        <w:rPr>
          <w:rFonts w:ascii="David" w:eastAsia="Calibri" w:hAnsi="David" w:cs="David"/>
          <w:rtl/>
        </w:rPr>
        <w:t xml:space="preserve">קו </w:t>
      </w:r>
      <w:r w:rsidRPr="00817F66">
        <w:rPr>
          <w:rFonts w:ascii="David" w:eastAsia="Calibri" w:hAnsi="David" w:cs="David" w:hint="cs"/>
          <w:rtl/>
        </w:rPr>
        <w:t>"</w:t>
      </w:r>
      <w:r w:rsidRPr="00817F66">
        <w:rPr>
          <w:rFonts w:ascii="David" w:eastAsia="Calibri" w:hAnsi="David" w:cs="David"/>
          <w:rtl/>
        </w:rPr>
        <w:t>1 ל</w:t>
      </w:r>
      <w:r w:rsidRPr="00817F66">
        <w:rPr>
          <w:rFonts w:ascii="David" w:eastAsia="Calibri" w:hAnsi="David" w:cs="David" w:hint="cs"/>
          <w:rtl/>
        </w:rPr>
        <w:t>בין "</w:t>
      </w:r>
      <w:r w:rsidRPr="00817F66">
        <w:rPr>
          <w:rFonts w:ascii="David" w:eastAsia="Calibri" w:hAnsi="David" w:cs="David"/>
          <w:rtl/>
        </w:rPr>
        <w:t>קו 23</w:t>
      </w:r>
      <w:r w:rsidRPr="00817F66">
        <w:rPr>
          <w:rFonts w:ascii="David" w:eastAsia="Calibri" w:hAnsi="David" w:cs="David" w:hint="cs"/>
          <w:rtl/>
        </w:rPr>
        <w:t>"</w:t>
      </w:r>
      <w:r w:rsidRPr="00817F66">
        <w:rPr>
          <w:rFonts w:ascii="David" w:eastAsia="Calibri" w:hAnsi="David" w:cs="David"/>
          <w:rtl/>
        </w:rPr>
        <w:t xml:space="preserve"> באזור 2 נע לאורך </w:t>
      </w:r>
      <w:r w:rsidR="00D5666C" w:rsidRPr="00817F66">
        <w:rPr>
          <w:rFonts w:ascii="David" w:eastAsia="Calibri" w:hAnsi="David" w:cs="David" w:hint="cs"/>
          <w:rtl/>
        </w:rPr>
        <w:t xml:space="preserve">שני </w:t>
      </w:r>
      <w:r w:rsidRPr="00817F66">
        <w:rPr>
          <w:rFonts w:ascii="David" w:eastAsia="Calibri" w:hAnsi="David" w:cs="David"/>
          <w:rtl/>
        </w:rPr>
        <w:t xml:space="preserve">הקווים בין 100 מ' לבין </w:t>
      </w:r>
      <w:r w:rsidRPr="002C1624">
        <w:rPr>
          <w:rFonts w:ascii="David" w:eastAsia="Calibri" w:hAnsi="David" w:cs="David"/>
          <w:highlight w:val="yellow"/>
          <w:rtl/>
        </w:rPr>
        <w:t xml:space="preserve">500 מ' (בממוצע של 300 מ' לאורך הקו) – </w:t>
      </w:r>
      <w:r w:rsidRPr="002C1624">
        <w:rPr>
          <w:rFonts w:ascii="David" w:eastAsia="Calibri" w:hAnsi="David" w:cs="David" w:hint="cs"/>
          <w:highlight w:val="yellow"/>
          <w:rtl/>
        </w:rPr>
        <w:t>ובמונחי עומק הים, מדובר ב</w:t>
      </w:r>
      <w:r w:rsidRPr="002C1624">
        <w:rPr>
          <w:rFonts w:ascii="David" w:eastAsia="Calibri" w:hAnsi="David" w:cs="David"/>
          <w:highlight w:val="yellow"/>
          <w:rtl/>
        </w:rPr>
        <w:t xml:space="preserve">הבדלים </w:t>
      </w:r>
      <w:r w:rsidR="002C1624" w:rsidRPr="002C1624">
        <w:rPr>
          <w:rFonts w:ascii="David" w:eastAsia="Calibri" w:hAnsi="David" w:cs="David" w:hint="cs"/>
          <w:highlight w:val="yellow"/>
          <w:rtl/>
        </w:rPr>
        <w:t>שאינם משמעותיים</w:t>
      </w:r>
      <w:r w:rsidRPr="00817F66">
        <w:rPr>
          <w:rFonts w:ascii="David" w:eastAsia="Calibri" w:hAnsi="David" w:cs="David" w:hint="cs"/>
          <w:rtl/>
        </w:rPr>
        <w:t xml:space="preserve">. כמו כן, </w:t>
      </w:r>
      <w:r w:rsidRPr="00817F66">
        <w:rPr>
          <w:rFonts w:ascii="David" w:eastAsia="Calibri" w:hAnsi="David" w:cs="David"/>
          <w:rtl/>
        </w:rPr>
        <w:t xml:space="preserve">לפי עמדות גורמי המקצוע במשרד הביטחון ובמשרד האנרגיה, </w:t>
      </w:r>
      <w:r w:rsidRPr="00817F66">
        <w:rPr>
          <w:rFonts w:ascii="David" w:eastAsia="Calibri" w:hAnsi="David" w:cs="David" w:hint="cs"/>
          <w:rtl/>
        </w:rPr>
        <w:t xml:space="preserve">הפער בין הקווים באזור זה נעדר </w:t>
      </w:r>
      <w:r w:rsidRPr="00817F66">
        <w:rPr>
          <w:rFonts w:ascii="David" w:eastAsia="Calibri" w:hAnsi="David" w:cs="David"/>
          <w:rtl/>
        </w:rPr>
        <w:t xml:space="preserve">משמעויות כלכליות וביטחוניות מבחינת ישראל.  </w:t>
      </w:r>
      <w:r w:rsidRPr="00817F66">
        <w:rPr>
          <w:rFonts w:ascii="David" w:eastAsia="Calibri" w:hAnsi="David" w:cs="David" w:hint="cs"/>
          <w:rtl/>
        </w:rPr>
        <w:t xml:space="preserve">על כל פנים, לעמדת </w:t>
      </w:r>
      <w:r w:rsidRPr="00817F66">
        <w:rPr>
          <w:rFonts w:ascii="David" w:eastAsia="Calibri" w:hAnsi="David" w:cs="David"/>
          <w:rtl/>
        </w:rPr>
        <w:t>מערכת הביטחון</w:t>
      </w:r>
      <w:r w:rsidRPr="00817F66">
        <w:rPr>
          <w:rFonts w:ascii="David" w:eastAsia="Calibri" w:hAnsi="David" w:cs="David" w:hint="cs"/>
          <w:rtl/>
        </w:rPr>
        <w:t xml:space="preserve">, </w:t>
      </w:r>
      <w:r w:rsidRPr="00817F66">
        <w:rPr>
          <w:rFonts w:ascii="David" w:eastAsia="Calibri" w:hAnsi="David" w:cs="David"/>
          <w:rtl/>
        </w:rPr>
        <w:t xml:space="preserve">סימון קו הגבול באזור זה, גם </w:t>
      </w:r>
      <w:r w:rsidRPr="00817F66">
        <w:rPr>
          <w:rFonts w:ascii="David" w:eastAsia="Calibri" w:hAnsi="David" w:cs="David" w:hint="cs"/>
          <w:rtl/>
        </w:rPr>
        <w:t>אם הוא בהתאם ל</w:t>
      </w:r>
      <w:r w:rsidRPr="00817F66">
        <w:rPr>
          <w:rFonts w:ascii="David" w:eastAsia="Calibri" w:hAnsi="David" w:cs="David"/>
          <w:rtl/>
        </w:rPr>
        <w:t xml:space="preserve">"קו 23", עדיף בהיבט ביטחוני, על הותרת האזור במחלוקת. </w:t>
      </w:r>
    </w:p>
    <w:p w14:paraId="10EC6C27" w14:textId="77777777" w:rsidR="00ED3C77" w:rsidRPr="007A1C7C" w:rsidRDefault="00ED3C77" w:rsidP="00ED3C77">
      <w:pPr>
        <w:pStyle w:val="ListParagraph"/>
        <w:autoSpaceDE w:val="0"/>
        <w:autoSpaceDN w:val="0"/>
        <w:bidi/>
        <w:spacing w:line="360" w:lineRule="auto"/>
        <w:ind w:left="2160"/>
        <w:rPr>
          <w:rFonts w:ascii="David" w:eastAsia="Calibri" w:hAnsi="David" w:cs="David"/>
          <w:rtl/>
        </w:rPr>
      </w:pPr>
    </w:p>
    <w:p w14:paraId="58FDC2D9" w14:textId="34103C5F" w:rsidR="007A1C7C" w:rsidRPr="006974B2" w:rsidRDefault="00540A51" w:rsidP="006974B2">
      <w:pPr>
        <w:pStyle w:val="ListParagraph"/>
        <w:numPr>
          <w:ilvl w:val="0"/>
          <w:numId w:val="11"/>
        </w:numPr>
        <w:autoSpaceDE w:val="0"/>
        <w:autoSpaceDN w:val="0"/>
        <w:bidi/>
        <w:spacing w:after="240" w:line="360" w:lineRule="auto"/>
        <w:contextualSpacing/>
        <w:jc w:val="both"/>
        <w:rPr>
          <w:rFonts w:ascii="David" w:eastAsia="Calibri" w:hAnsi="David" w:cs="David"/>
        </w:rPr>
      </w:pPr>
      <w:r w:rsidRPr="006974B2">
        <w:rPr>
          <w:rFonts w:ascii="David" w:hAnsi="David" w:cs="David"/>
          <w:u w:val="single"/>
          <w:rtl/>
        </w:rPr>
        <w:t>אזור 3 – אזור המים הכלכליים (קרי מקצה אזור 2 במים הטריטוריאליים ועד סוף המים הכלכליים)</w:t>
      </w:r>
      <w:r w:rsidRPr="006974B2">
        <w:rPr>
          <w:rFonts w:ascii="David" w:hAnsi="David" w:cs="David"/>
          <w:rtl/>
        </w:rPr>
        <w:t xml:space="preserve"> – </w:t>
      </w:r>
      <w:r w:rsidRPr="006974B2">
        <w:rPr>
          <w:rFonts w:ascii="David" w:eastAsia="Calibri" w:hAnsi="David" w:cs="David"/>
          <w:rtl/>
        </w:rPr>
        <w:t>ההסכם קובע כי הקו שיופקד באזור 3 של המים הכלכליים יהיה בהתאם ל</w:t>
      </w:r>
      <w:r w:rsidRPr="006974B2">
        <w:rPr>
          <w:rFonts w:ascii="David" w:eastAsia="Calibri" w:hAnsi="David" w:cs="David" w:hint="cs"/>
          <w:rtl/>
        </w:rPr>
        <w:t>"</w:t>
      </w:r>
      <w:r w:rsidRPr="006974B2">
        <w:rPr>
          <w:rFonts w:ascii="David" w:eastAsia="Calibri" w:hAnsi="David" w:cs="David"/>
          <w:rtl/>
        </w:rPr>
        <w:t>קו 23</w:t>
      </w:r>
      <w:r w:rsidRPr="006974B2">
        <w:rPr>
          <w:rFonts w:ascii="David" w:eastAsia="Calibri" w:hAnsi="David" w:cs="David" w:hint="cs"/>
          <w:rtl/>
        </w:rPr>
        <w:t>"</w:t>
      </w:r>
      <w:r w:rsidRPr="006974B2">
        <w:rPr>
          <w:rFonts w:ascii="David" w:eastAsia="Calibri" w:hAnsi="David" w:cs="David"/>
          <w:rtl/>
        </w:rPr>
        <w:t xml:space="preserve">. </w:t>
      </w:r>
      <w:commentRangeStart w:id="3"/>
      <w:r w:rsidR="00AC6080">
        <w:rPr>
          <w:rFonts w:ascii="David" w:eastAsia="Calibri" w:hAnsi="David" w:cs="David" w:hint="cs"/>
          <w:rtl/>
        </w:rPr>
        <w:t xml:space="preserve">לשם ההמחשה יצוין כי </w:t>
      </w:r>
      <w:r w:rsidR="006974B2" w:rsidRPr="006974B2">
        <w:rPr>
          <w:rFonts w:ascii="David" w:eastAsia="Calibri" w:hAnsi="David" w:cs="David" w:hint="cs"/>
          <w:rtl/>
        </w:rPr>
        <w:t>שט</w:t>
      </w:r>
      <w:r w:rsidR="002C1624">
        <w:rPr>
          <w:rFonts w:ascii="David" w:eastAsia="Calibri" w:hAnsi="David" w:cs="David" w:hint="cs"/>
          <w:rtl/>
        </w:rPr>
        <w:t xml:space="preserve">ח המים הכלכליים </w:t>
      </w:r>
      <w:r w:rsidR="00AC6080">
        <w:rPr>
          <w:rFonts w:ascii="David" w:eastAsia="Calibri" w:hAnsi="David" w:cs="David" w:hint="cs"/>
          <w:rtl/>
        </w:rPr>
        <w:t xml:space="preserve">כולו </w:t>
      </w:r>
      <w:r w:rsidR="002C1624">
        <w:rPr>
          <w:rFonts w:ascii="David" w:eastAsia="Calibri" w:hAnsi="David" w:cs="David" w:hint="cs"/>
          <w:rtl/>
        </w:rPr>
        <w:t>הוא כ- 850 קמ"ר</w:t>
      </w:r>
      <w:r w:rsidR="00AC6080">
        <w:rPr>
          <w:rFonts w:ascii="David" w:eastAsia="Calibri" w:hAnsi="David" w:cs="David" w:hint="cs"/>
          <w:rtl/>
        </w:rPr>
        <w:t>.</w:t>
      </w:r>
      <w:commentRangeEnd w:id="3"/>
      <w:r w:rsidR="00AC6080">
        <w:rPr>
          <w:rStyle w:val="CommentReference"/>
          <w:rFonts w:eastAsia="Times New Roman" w:cs="Narkisim"/>
          <w:rtl/>
          <w:lang w:eastAsia="he-IL"/>
        </w:rPr>
        <w:commentReference w:id="3"/>
      </w:r>
    </w:p>
    <w:p w14:paraId="1A28DEE5" w14:textId="77777777" w:rsidR="007A1C7C" w:rsidRPr="00FC0644" w:rsidRDefault="007A1C7C" w:rsidP="007A1C7C">
      <w:pPr>
        <w:pStyle w:val="ListParagraph"/>
        <w:autoSpaceDE w:val="0"/>
        <w:autoSpaceDN w:val="0"/>
        <w:bidi/>
        <w:spacing w:after="240" w:line="360" w:lineRule="auto"/>
        <w:ind w:left="1211"/>
        <w:contextualSpacing/>
        <w:jc w:val="both"/>
        <w:rPr>
          <w:rFonts w:ascii="David" w:eastAsia="Calibri" w:hAnsi="David" w:cs="David"/>
          <w:rtl/>
        </w:rPr>
      </w:pPr>
    </w:p>
    <w:p w14:paraId="2CFBA56C" w14:textId="158F1583" w:rsidR="007A1C7C" w:rsidRPr="00F3611A" w:rsidRDefault="00F3611A" w:rsidP="00956593">
      <w:pPr>
        <w:autoSpaceDE w:val="0"/>
        <w:autoSpaceDN w:val="0"/>
        <w:contextualSpacing/>
        <w:rPr>
          <w:rFonts w:ascii="David" w:eastAsia="Calibri" w:hAnsi="David" w:cs="David"/>
        </w:rPr>
      </w:pPr>
      <w:r>
        <w:rPr>
          <w:rFonts w:ascii="David" w:hAnsi="David" w:cs="David" w:hint="cs"/>
          <w:rtl/>
        </w:rPr>
        <w:t xml:space="preserve">2.2. </w:t>
      </w:r>
      <w:r w:rsidR="00540A51" w:rsidRPr="00F3611A">
        <w:rPr>
          <w:rFonts w:ascii="David" w:hAnsi="David" w:cs="David"/>
          <w:rtl/>
        </w:rPr>
        <w:t xml:space="preserve">ההסדר המרכזי השני נוגע להסכמה על הגעה לפתרון קבע ביחס לסכסוך הימי. </w:t>
      </w:r>
      <w:r w:rsidR="00540A51" w:rsidRPr="00F3611A">
        <w:rPr>
          <w:rFonts w:ascii="David" w:eastAsia="Calibri" w:hAnsi="David" w:cs="David" w:hint="cs"/>
          <w:rtl/>
        </w:rPr>
        <w:t xml:space="preserve">המדינות מסכימות </w:t>
      </w:r>
      <w:r w:rsidR="00540A51" w:rsidRPr="00F3611A">
        <w:rPr>
          <w:rFonts w:ascii="David" w:eastAsia="Calibri" w:hAnsi="David" w:cs="David"/>
          <w:rtl/>
        </w:rPr>
        <w:t>כי ההסדר הנ"ל ביחס לגבול הימי (לרבות החלק הנוגע לשימור הסטאטוס קוו הקיים</w:t>
      </w:r>
      <w:r w:rsidR="00094591">
        <w:rPr>
          <w:rFonts w:ascii="David" w:eastAsia="Calibri" w:hAnsi="David" w:cs="David" w:hint="cs"/>
          <w:rtl/>
        </w:rPr>
        <w:t xml:space="preserve"> בקו המצופים</w:t>
      </w:r>
      <w:r w:rsidR="009603B1">
        <w:rPr>
          <w:rFonts w:ascii="David" w:eastAsia="Calibri" w:hAnsi="David" w:cs="David"/>
          <w:rtl/>
        </w:rPr>
        <w:t xml:space="preserve">) מהווה פתרון </w:t>
      </w:r>
      <w:r w:rsidR="00540A51" w:rsidRPr="00F3611A">
        <w:rPr>
          <w:rFonts w:ascii="David" w:eastAsia="Calibri" w:hAnsi="David" w:cs="David"/>
          <w:rtl/>
        </w:rPr>
        <w:t>קבוע</w:t>
      </w:r>
      <w:r w:rsidR="009603B1">
        <w:rPr>
          <w:rFonts w:ascii="David" w:eastAsia="Calibri" w:hAnsi="David" w:cs="David" w:hint="cs"/>
          <w:rtl/>
        </w:rPr>
        <w:t xml:space="preserve"> והוגן</w:t>
      </w:r>
      <w:r w:rsidR="00540A51" w:rsidRPr="00F3611A">
        <w:rPr>
          <w:rFonts w:ascii="David" w:eastAsia="Calibri" w:hAnsi="David" w:cs="David"/>
          <w:rtl/>
        </w:rPr>
        <w:t xml:space="preserve"> (</w:t>
      </w:r>
      <w:r w:rsidR="00540A51" w:rsidRPr="00F3611A">
        <w:rPr>
          <w:rFonts w:ascii="David" w:eastAsia="Calibri" w:hAnsi="David" w:cs="David"/>
        </w:rPr>
        <w:t>permanent and equitable</w:t>
      </w:r>
      <w:r w:rsidR="00540A51" w:rsidRPr="00F3611A">
        <w:rPr>
          <w:rFonts w:ascii="David" w:eastAsia="Calibri" w:hAnsi="David" w:cs="David"/>
          <w:rtl/>
        </w:rPr>
        <w:t>) של הסכסוך הימי ביניה</w:t>
      </w:r>
      <w:r w:rsidR="00540A51" w:rsidRPr="00F3611A">
        <w:rPr>
          <w:rFonts w:ascii="David" w:eastAsia="Calibri" w:hAnsi="David" w:cs="David" w:hint="cs"/>
          <w:rtl/>
        </w:rPr>
        <w:t>ן</w:t>
      </w:r>
      <w:r w:rsidR="00C433EF">
        <w:rPr>
          <w:rFonts w:ascii="David" w:eastAsia="Calibri" w:hAnsi="David" w:cs="David"/>
          <w:rtl/>
        </w:rPr>
        <w:t xml:space="preserve">. סעיף זה למעשה </w:t>
      </w:r>
      <w:r w:rsidR="00CB504D">
        <w:rPr>
          <w:rFonts w:ascii="David" w:eastAsia="Calibri" w:hAnsi="David" w:cs="David" w:hint="cs"/>
          <w:rtl/>
        </w:rPr>
        <w:t>מקבע</w:t>
      </w:r>
      <w:r w:rsidR="00C433EF">
        <w:rPr>
          <w:rFonts w:ascii="David" w:eastAsia="Calibri" w:hAnsi="David" w:cs="David" w:hint="cs"/>
          <w:rtl/>
        </w:rPr>
        <w:t xml:space="preserve"> את ההבנה </w:t>
      </w:r>
      <w:r w:rsidR="00956593">
        <w:rPr>
          <w:rFonts w:ascii="David" w:eastAsia="Calibri" w:hAnsi="David" w:cs="David"/>
          <w:rtl/>
        </w:rPr>
        <w:t xml:space="preserve">כי </w:t>
      </w:r>
      <w:r w:rsidR="00956593">
        <w:rPr>
          <w:rFonts w:ascii="David" w:eastAsia="Calibri" w:hAnsi="David" w:cs="David" w:hint="cs"/>
          <w:rtl/>
        </w:rPr>
        <w:t>יש לראות בהסכם כמיישב את המחלוקת הימית בין המדינות</w:t>
      </w:r>
      <w:r w:rsidR="002C1624">
        <w:rPr>
          <w:rFonts w:ascii="David" w:eastAsia="Calibri" w:hAnsi="David" w:cs="David" w:hint="cs"/>
          <w:rtl/>
        </w:rPr>
        <w:t xml:space="preserve"> </w:t>
      </w:r>
      <w:r w:rsidR="002C1624" w:rsidRPr="002C1624">
        <w:rPr>
          <w:rFonts w:ascii="David" w:eastAsia="Calibri" w:hAnsi="David" w:cs="David" w:hint="cs"/>
          <w:highlight w:val="yellow"/>
          <w:rtl/>
        </w:rPr>
        <w:t>(האם לציין שעד להגעה להסכמה אחרת בעתיד?)</w:t>
      </w:r>
      <w:r w:rsidR="00540A51" w:rsidRPr="002C1624">
        <w:rPr>
          <w:rFonts w:ascii="David" w:eastAsia="Calibri" w:hAnsi="David" w:cs="David"/>
          <w:highlight w:val="yellow"/>
          <w:rtl/>
        </w:rPr>
        <w:t>.</w:t>
      </w:r>
      <w:r w:rsidR="00540A51" w:rsidRPr="00F3611A">
        <w:rPr>
          <w:rFonts w:ascii="David" w:eastAsia="Calibri" w:hAnsi="David" w:cs="David"/>
          <w:rtl/>
        </w:rPr>
        <w:t xml:space="preserve"> </w:t>
      </w:r>
    </w:p>
    <w:p w14:paraId="4D05FCD8" w14:textId="77777777" w:rsidR="007A1C7C" w:rsidRPr="00CB504D" w:rsidRDefault="007A1C7C" w:rsidP="00D5666C">
      <w:pPr>
        <w:pStyle w:val="ListParagraph"/>
        <w:autoSpaceDE w:val="0"/>
        <w:autoSpaceDN w:val="0"/>
        <w:bidi/>
        <w:spacing w:line="360" w:lineRule="auto"/>
        <w:ind w:left="786"/>
        <w:contextualSpacing/>
        <w:jc w:val="both"/>
        <w:rPr>
          <w:rFonts w:ascii="David" w:eastAsia="Calibri" w:hAnsi="David" w:cs="David"/>
          <w:rtl/>
        </w:rPr>
      </w:pPr>
    </w:p>
    <w:p w14:paraId="193E6E3F" w14:textId="77777777" w:rsidR="002C1624" w:rsidRDefault="00843A50" w:rsidP="00F7116B">
      <w:pPr>
        <w:autoSpaceDE w:val="0"/>
        <w:autoSpaceDN w:val="0"/>
        <w:spacing w:after="240"/>
        <w:contextualSpacing/>
        <w:rPr>
          <w:rFonts w:ascii="David" w:eastAsia="Calibri" w:hAnsi="David" w:cs="David"/>
          <w:rtl/>
        </w:rPr>
      </w:pPr>
      <w:r>
        <w:rPr>
          <w:rFonts w:ascii="David" w:hAnsi="David" w:cs="David" w:hint="cs"/>
          <w:rtl/>
        </w:rPr>
        <w:t xml:space="preserve">2.3. </w:t>
      </w:r>
      <w:r w:rsidR="007A1C7C" w:rsidRPr="00843A50">
        <w:rPr>
          <w:rFonts w:ascii="David" w:hAnsi="David" w:cs="David"/>
          <w:rtl/>
        </w:rPr>
        <w:t>ההסדר המרכזי השליש</w:t>
      </w:r>
      <w:r w:rsidR="00494613">
        <w:rPr>
          <w:rFonts w:ascii="David" w:hAnsi="David" w:cs="David"/>
          <w:rtl/>
        </w:rPr>
        <w:t xml:space="preserve">י נוגע להסדרים ביחס לאופן </w:t>
      </w:r>
      <w:r w:rsidR="007A1C7C" w:rsidRPr="00843A50">
        <w:rPr>
          <w:rFonts w:ascii="David" w:hAnsi="David" w:cs="David"/>
          <w:rtl/>
        </w:rPr>
        <w:t>פיתוח המאגר</w:t>
      </w:r>
      <w:r w:rsidR="00494613">
        <w:rPr>
          <w:rFonts w:ascii="David" w:hAnsi="David" w:cs="David" w:hint="cs"/>
          <w:rtl/>
        </w:rPr>
        <w:t xml:space="preserve"> והתנאים לכך. </w:t>
      </w:r>
      <w:r w:rsidR="00A27866">
        <w:rPr>
          <w:rFonts w:ascii="David" w:eastAsia="Calibri" w:hAnsi="David" w:cs="David" w:hint="cs"/>
          <w:rtl/>
        </w:rPr>
        <w:t xml:space="preserve">המדינות מכירות בכך </w:t>
      </w:r>
      <w:r w:rsidR="007A1C7C" w:rsidRPr="00843A50">
        <w:rPr>
          <w:rFonts w:ascii="David" w:eastAsia="Calibri" w:hAnsi="David" w:cs="David"/>
          <w:rtl/>
        </w:rPr>
        <w:t xml:space="preserve">כי בשטח המחלוקת </w:t>
      </w:r>
      <w:r w:rsidR="00540A51" w:rsidRPr="00843A50">
        <w:rPr>
          <w:rFonts w:ascii="David" w:eastAsia="Calibri" w:hAnsi="David" w:cs="David" w:hint="cs"/>
          <w:rtl/>
        </w:rPr>
        <w:t xml:space="preserve">ישנו </w:t>
      </w:r>
      <w:r w:rsidR="007A1C7C" w:rsidRPr="00843A50">
        <w:rPr>
          <w:rFonts w:ascii="David" w:eastAsia="Calibri" w:hAnsi="David" w:cs="David"/>
          <w:rtl/>
        </w:rPr>
        <w:t>מאגר גז טבעי חוצה גבולות (לרבות נפט על סוגיו הש</w:t>
      </w:r>
      <w:r w:rsidR="00A27866">
        <w:rPr>
          <w:rFonts w:ascii="David" w:eastAsia="Calibri" w:hAnsi="David" w:cs="David"/>
          <w:rtl/>
        </w:rPr>
        <w:t xml:space="preserve">ונים שייתכן שיופק מהמאגר). </w:t>
      </w:r>
      <w:r w:rsidR="00A27866">
        <w:rPr>
          <w:rFonts w:ascii="David" w:eastAsia="Calibri" w:hAnsi="David" w:cs="David" w:hint="cs"/>
          <w:rtl/>
        </w:rPr>
        <w:t>ההסכם כולל</w:t>
      </w:r>
      <w:r w:rsidR="007A1C7C" w:rsidRPr="00843A50">
        <w:rPr>
          <w:rFonts w:ascii="David" w:eastAsia="Calibri" w:hAnsi="David" w:cs="David"/>
          <w:rtl/>
        </w:rPr>
        <w:t xml:space="preserve"> הסכמה עקרונית כי המאגר יפותח מהצד הלבנוני של קו הגבול, וכי החברה המפתחת את המאגר תרכוש את הזכויות של ישראל מדרום לקו 23 (הסדר</w:t>
      </w:r>
      <w:r w:rsidR="007A1C7C" w:rsidRPr="00843A50">
        <w:rPr>
          <w:rFonts w:ascii="David" w:eastAsia="Calibri" w:hAnsi="David" w:cs="David" w:hint="cs"/>
          <w:rtl/>
        </w:rPr>
        <w:t xml:space="preserve"> "</w:t>
      </w:r>
      <w:r w:rsidR="007A1C7C" w:rsidRPr="00843A50">
        <w:rPr>
          <w:rFonts w:ascii="David" w:eastAsia="Calibri" w:hAnsi="David" w:cs="David"/>
        </w:rPr>
        <w:t>Buy Out</w:t>
      </w:r>
      <w:r w:rsidR="007A1C7C" w:rsidRPr="00843A50">
        <w:rPr>
          <w:rFonts w:ascii="David" w:eastAsia="Calibri" w:hAnsi="David" w:cs="David" w:hint="cs"/>
          <w:rtl/>
        </w:rPr>
        <w:t>"</w:t>
      </w:r>
      <w:r w:rsidR="007A1C7C" w:rsidRPr="00843A50">
        <w:rPr>
          <w:rFonts w:ascii="David" w:eastAsia="Calibri" w:hAnsi="David" w:cs="David"/>
          <w:rtl/>
        </w:rPr>
        <w:t xml:space="preserve">). כלומר, כלל המאגר יפותח מהצד הלבנוני, אלא אם יתברר שיידרש קידוח מהצד הישראלי. במקרה כזה, הדבר ייעשה בהסכמת הצדדים ובהתאם למסגרת המשפטית הישראלית. כמו כן, ישראל תשופה בעבור הזכויות הכלכליות שלה במאגר הנמצא דרומית לקו הגבול הימי. גובה השיפוי יוסכם בין ישראל לבין החברה המפתחת את המאגר בצד הלבנוני. מרכיב משמעותי בהסכם קובע כי ישראל והגורם שיפתח את המאגר יגיעו להסכמה בדבר התמורה הכלכלית </w:t>
      </w:r>
      <w:r w:rsidR="007A1C7C" w:rsidRPr="002C1624">
        <w:rPr>
          <w:rFonts w:ascii="David" w:eastAsia="Calibri" w:hAnsi="David" w:cs="David"/>
          <w:u w:val="single"/>
          <w:rtl/>
        </w:rPr>
        <w:t xml:space="preserve">טרם </w:t>
      </w:r>
      <w:r w:rsidR="00540A51" w:rsidRPr="00843A50">
        <w:rPr>
          <w:rFonts w:ascii="David" w:eastAsia="Calibri" w:hAnsi="David" w:cs="David" w:hint="cs"/>
          <w:rtl/>
        </w:rPr>
        <w:t>פיתוח המאגר (</w:t>
      </w:r>
      <w:r w:rsidR="007A1C7C" w:rsidRPr="00843A50">
        <w:rPr>
          <w:rFonts w:ascii="David" w:eastAsia="Calibri" w:hAnsi="David" w:cs="David"/>
          <w:rtl/>
        </w:rPr>
        <w:t>החלטת ה-</w:t>
      </w:r>
      <w:r w:rsidR="007A1C7C" w:rsidRPr="00843A50">
        <w:rPr>
          <w:rFonts w:ascii="David" w:eastAsia="Calibri" w:hAnsi="David" w:cs="David"/>
        </w:rPr>
        <w:t xml:space="preserve">FID </w:t>
      </w:r>
      <w:r w:rsidR="007A1C7C" w:rsidRPr="00843A50">
        <w:rPr>
          <w:rFonts w:ascii="David" w:eastAsia="Calibri" w:hAnsi="David" w:cs="David"/>
          <w:rtl/>
        </w:rPr>
        <w:t xml:space="preserve"> (</w:t>
      </w:r>
      <w:r w:rsidR="007A1C7C" w:rsidRPr="00843A50">
        <w:rPr>
          <w:rFonts w:ascii="David" w:eastAsia="Calibri" w:hAnsi="David" w:cs="David"/>
        </w:rPr>
        <w:t>Final Investment Decision</w:t>
      </w:r>
      <w:r w:rsidR="007A1C7C" w:rsidRPr="00843A50">
        <w:rPr>
          <w:rFonts w:ascii="David" w:eastAsia="Calibri" w:hAnsi="David" w:cs="David"/>
          <w:rtl/>
        </w:rPr>
        <w:t>) מצד החברה</w:t>
      </w:r>
      <w:r w:rsidR="00540A51" w:rsidRPr="00843A50">
        <w:rPr>
          <w:rFonts w:ascii="David" w:eastAsia="Calibri" w:hAnsi="David" w:cs="David" w:hint="cs"/>
          <w:rtl/>
        </w:rPr>
        <w:t xml:space="preserve">. </w:t>
      </w:r>
    </w:p>
    <w:p w14:paraId="1C803AC0" w14:textId="4FD63FCA" w:rsidR="007A1C7C" w:rsidRDefault="002C1624" w:rsidP="00F7116B">
      <w:pPr>
        <w:autoSpaceDE w:val="0"/>
        <w:autoSpaceDN w:val="0"/>
        <w:spacing w:after="240"/>
        <w:contextualSpacing/>
        <w:rPr>
          <w:rFonts w:ascii="David" w:eastAsia="Calibri" w:hAnsi="David" w:cs="David"/>
          <w:rtl/>
        </w:rPr>
      </w:pPr>
      <w:r w:rsidRPr="002C1624">
        <w:rPr>
          <w:rFonts w:ascii="David" w:eastAsia="Calibri" w:hAnsi="David" w:cs="David" w:hint="cs"/>
          <w:highlight w:val="yellow"/>
          <w:rtl/>
        </w:rPr>
        <w:t>יצוין כי</w:t>
      </w:r>
      <w:r>
        <w:rPr>
          <w:rFonts w:ascii="David" w:eastAsia="Calibri" w:hAnsi="David" w:cs="David" w:hint="cs"/>
          <w:rtl/>
        </w:rPr>
        <w:t xml:space="preserve"> </w:t>
      </w:r>
      <w:r w:rsidR="00540A51" w:rsidRPr="00843A50">
        <w:rPr>
          <w:rFonts w:ascii="David" w:eastAsia="Calibri" w:hAnsi="David" w:cs="David" w:hint="cs"/>
          <w:rtl/>
        </w:rPr>
        <w:t>טרם שבוצעה אקספלורציה במאגר לא ניתן לומר בוודאות מהן כמויות הגז הקיימות במאגר, אם בכלל, ומה חלוקת הכמויות משני צידי הגבול</w:t>
      </w:r>
      <w:r w:rsidR="00AE1406">
        <w:rPr>
          <w:rFonts w:ascii="David" w:eastAsia="Calibri" w:hAnsi="David" w:cs="David" w:hint="cs"/>
          <w:rtl/>
        </w:rPr>
        <w:t xml:space="preserve">, ומכאן גם שלא ניתן </w:t>
      </w:r>
      <w:proofErr w:type="spellStart"/>
      <w:r w:rsidR="00AE1406">
        <w:rPr>
          <w:rFonts w:ascii="David" w:eastAsia="Calibri" w:hAnsi="David" w:cs="David" w:hint="cs"/>
          <w:rtl/>
        </w:rPr>
        <w:t>לאמוד</w:t>
      </w:r>
      <w:proofErr w:type="spellEnd"/>
      <w:r w:rsidR="00AE1406">
        <w:rPr>
          <w:rFonts w:ascii="David" w:eastAsia="Calibri" w:hAnsi="David" w:cs="David" w:hint="cs"/>
          <w:rtl/>
        </w:rPr>
        <w:t xml:space="preserve"> את גובה השיפוי שתקבל ישראל, אם בכלל</w:t>
      </w:r>
      <w:r w:rsidR="00540A51" w:rsidRPr="00843A50">
        <w:rPr>
          <w:rFonts w:ascii="David" w:eastAsia="Calibri" w:hAnsi="David" w:cs="David" w:hint="cs"/>
          <w:rtl/>
        </w:rPr>
        <w:t xml:space="preserve">. </w:t>
      </w:r>
      <w:r w:rsidR="00881E0C">
        <w:rPr>
          <w:rFonts w:ascii="David" w:eastAsia="Calibri" w:hAnsi="David" w:cs="David" w:hint="cs"/>
          <w:rtl/>
        </w:rPr>
        <w:t xml:space="preserve">מבחינה גיאוגרפית, לאחר קביעת קו 23 כקו הגבול </w:t>
      </w:r>
      <w:r>
        <w:rPr>
          <w:rFonts w:ascii="David" w:eastAsia="Calibri" w:hAnsi="David" w:cs="David" w:hint="cs"/>
          <w:rtl/>
        </w:rPr>
        <w:t>ה</w:t>
      </w:r>
      <w:r w:rsidRPr="002C1624">
        <w:rPr>
          <w:rFonts w:ascii="David" w:eastAsia="Calibri" w:hAnsi="David" w:cs="David" w:hint="cs"/>
          <w:highlight w:val="yellow"/>
          <w:rtl/>
        </w:rPr>
        <w:t>ימי</w:t>
      </w:r>
      <w:r>
        <w:rPr>
          <w:rFonts w:ascii="David" w:eastAsia="Calibri" w:hAnsi="David" w:cs="David" w:hint="cs"/>
          <w:rtl/>
        </w:rPr>
        <w:t xml:space="preserve"> </w:t>
      </w:r>
      <w:r w:rsidR="00881E0C">
        <w:rPr>
          <w:rFonts w:ascii="David" w:eastAsia="Calibri" w:hAnsi="David" w:cs="David" w:hint="cs"/>
          <w:rtl/>
        </w:rPr>
        <w:t xml:space="preserve">בין המדינות, כ- 17% מהמאגר </w:t>
      </w:r>
      <w:r w:rsidR="00AE1406">
        <w:rPr>
          <w:rFonts w:ascii="David" w:eastAsia="Calibri" w:hAnsi="David" w:cs="David" w:hint="cs"/>
          <w:rtl/>
        </w:rPr>
        <w:t>יהיו</w:t>
      </w:r>
      <w:r w:rsidR="00881E0C">
        <w:rPr>
          <w:rFonts w:ascii="David" w:eastAsia="Calibri" w:hAnsi="David" w:cs="David" w:hint="cs"/>
          <w:rtl/>
        </w:rPr>
        <w:t xml:space="preserve"> בצד הישראלי. </w:t>
      </w:r>
    </w:p>
    <w:p w14:paraId="0BB288A4" w14:textId="77777777" w:rsidR="00F7116B" w:rsidRPr="00F7116B" w:rsidRDefault="00F7116B" w:rsidP="00F7116B">
      <w:pPr>
        <w:autoSpaceDE w:val="0"/>
        <w:autoSpaceDN w:val="0"/>
        <w:spacing w:after="240"/>
        <w:contextualSpacing/>
        <w:rPr>
          <w:rFonts w:ascii="David" w:eastAsia="Calibri" w:hAnsi="David" w:cs="David"/>
          <w:rtl/>
        </w:rPr>
      </w:pPr>
    </w:p>
    <w:p w14:paraId="7E5A8D9F" w14:textId="022A7F4D" w:rsidR="007A1C7C" w:rsidRPr="00F7116B" w:rsidRDefault="00F7116B" w:rsidP="003954BA">
      <w:pPr>
        <w:autoSpaceDE w:val="0"/>
        <w:autoSpaceDN w:val="0"/>
        <w:contextualSpacing/>
        <w:rPr>
          <w:rFonts w:ascii="David" w:hAnsi="David" w:cs="David"/>
        </w:rPr>
      </w:pPr>
      <w:r>
        <w:rPr>
          <w:rFonts w:ascii="David" w:hAnsi="David" w:cs="David" w:hint="cs"/>
          <w:rtl/>
        </w:rPr>
        <w:t xml:space="preserve">2.4. </w:t>
      </w:r>
      <w:r w:rsidR="00540A51" w:rsidRPr="00F7116B">
        <w:rPr>
          <w:rFonts w:ascii="David" w:hAnsi="David" w:cs="David"/>
          <w:rtl/>
        </w:rPr>
        <w:t xml:space="preserve">ההסדר המרכזי הרביעי נוגע להסדרת אופן פיתוח מאגרים חוצי גבולות עתידיים – </w:t>
      </w:r>
      <w:r w:rsidR="00540A51" w:rsidRPr="00F7116B">
        <w:rPr>
          <w:rFonts w:ascii="David" w:eastAsia="Calibri" w:hAnsi="David" w:cs="David"/>
          <w:rtl/>
        </w:rPr>
        <w:t>יש הסכמה בין הצדדים, כי במקרה של גילוי מאגר</w:t>
      </w:r>
      <w:r w:rsidR="003D0324" w:rsidRPr="00F7116B">
        <w:rPr>
          <w:rFonts w:ascii="David" w:eastAsia="Calibri" w:hAnsi="David" w:cs="David" w:hint="cs"/>
          <w:rtl/>
        </w:rPr>
        <w:t>ים</w:t>
      </w:r>
      <w:r w:rsidR="00865B5C">
        <w:rPr>
          <w:rFonts w:ascii="David" w:eastAsia="Calibri" w:hAnsi="David" w:cs="David"/>
          <w:rtl/>
        </w:rPr>
        <w:t xml:space="preserve"> חוצ</w:t>
      </w:r>
      <w:r w:rsidR="00865B5C">
        <w:rPr>
          <w:rFonts w:ascii="David" w:eastAsia="Calibri" w:hAnsi="David" w:cs="David" w:hint="cs"/>
          <w:rtl/>
        </w:rPr>
        <w:t>י</w:t>
      </w:r>
      <w:r w:rsidR="00865B5C">
        <w:rPr>
          <w:rFonts w:ascii="David" w:eastAsia="Calibri" w:hAnsi="David" w:cs="David"/>
          <w:rtl/>
        </w:rPr>
        <w:t xml:space="preserve"> גבולות נוס</w:t>
      </w:r>
      <w:r w:rsidR="00865B5C">
        <w:rPr>
          <w:rFonts w:ascii="David" w:eastAsia="Calibri" w:hAnsi="David" w:cs="David" w:hint="cs"/>
          <w:rtl/>
        </w:rPr>
        <w:t>פים</w:t>
      </w:r>
      <w:r w:rsidR="00540A51" w:rsidRPr="00F7116B">
        <w:rPr>
          <w:rFonts w:ascii="David" w:eastAsia="Calibri" w:hAnsi="David" w:cs="David"/>
          <w:rtl/>
        </w:rPr>
        <w:t xml:space="preserve">, </w:t>
      </w:r>
      <w:r w:rsidR="00540A51" w:rsidRPr="006868F1">
        <w:rPr>
          <w:rFonts w:ascii="David" w:eastAsia="Calibri" w:hAnsi="David" w:cs="David"/>
          <w:rtl/>
        </w:rPr>
        <w:t xml:space="preserve">הצדדים </w:t>
      </w:r>
      <w:r w:rsidR="00540A51" w:rsidRPr="006868F1">
        <w:rPr>
          <w:rFonts w:ascii="David" w:eastAsia="Calibri" w:hAnsi="David" w:cs="David" w:hint="eastAsia"/>
          <w:rtl/>
        </w:rPr>
        <w:t>יפנו</w:t>
      </w:r>
      <w:r w:rsidR="00540A51" w:rsidRPr="00F7116B">
        <w:rPr>
          <w:rFonts w:ascii="David" w:eastAsia="Calibri" w:hAnsi="David" w:cs="David" w:hint="cs"/>
          <w:rtl/>
        </w:rPr>
        <w:t xml:space="preserve"> </w:t>
      </w:r>
      <w:r w:rsidR="00540A51" w:rsidRPr="00F7116B">
        <w:rPr>
          <w:rFonts w:ascii="David" w:eastAsia="Calibri" w:hAnsi="David" w:cs="David"/>
          <w:rtl/>
        </w:rPr>
        <w:t xml:space="preserve">לארה"ב על מנת </w:t>
      </w:r>
      <w:r w:rsidR="00540A51" w:rsidRPr="00F7116B">
        <w:rPr>
          <w:rFonts w:ascii="David" w:eastAsia="Calibri" w:hAnsi="David" w:cs="David" w:hint="cs"/>
          <w:rtl/>
        </w:rPr>
        <w:t>שת</w:t>
      </w:r>
      <w:r w:rsidR="00540A51" w:rsidRPr="00F7116B">
        <w:rPr>
          <w:rFonts w:ascii="David" w:eastAsia="Calibri" w:hAnsi="David" w:cs="David"/>
          <w:rtl/>
        </w:rPr>
        <w:t>תווך</w:t>
      </w:r>
      <w:r w:rsidR="00540A51" w:rsidRPr="00F7116B">
        <w:rPr>
          <w:rFonts w:ascii="David" w:eastAsia="Calibri" w:hAnsi="David" w:cs="David" w:hint="cs"/>
          <w:rtl/>
        </w:rPr>
        <w:t xml:space="preserve"> בין המדינות</w:t>
      </w:r>
      <w:r w:rsidR="00540A51" w:rsidRPr="00F7116B">
        <w:rPr>
          <w:rFonts w:ascii="David" w:eastAsia="Calibri" w:hAnsi="David" w:cs="David"/>
          <w:rtl/>
        </w:rPr>
        <w:t xml:space="preserve"> (</w:t>
      </w:r>
      <w:r w:rsidR="00540A51" w:rsidRPr="00F7116B">
        <w:rPr>
          <w:rFonts w:ascii="David" w:eastAsia="Calibri" w:hAnsi="David" w:cs="David"/>
        </w:rPr>
        <w:t>to facilitate</w:t>
      </w:r>
      <w:r w:rsidR="00540A51" w:rsidRPr="00F7116B">
        <w:rPr>
          <w:rFonts w:ascii="David" w:eastAsia="Calibri" w:hAnsi="David" w:cs="David"/>
          <w:rtl/>
        </w:rPr>
        <w:t>). כלומר, הצדדים מסכימים שלא יהיה פיתוח חד צד</w:t>
      </w:r>
      <w:r w:rsidR="007E1613">
        <w:rPr>
          <w:rFonts w:ascii="David" w:eastAsia="Calibri" w:hAnsi="David" w:cs="David"/>
          <w:rtl/>
        </w:rPr>
        <w:t xml:space="preserve">די של מאגרים </w:t>
      </w:r>
      <w:r w:rsidR="007E1613">
        <w:rPr>
          <w:rFonts w:ascii="David" w:eastAsia="Calibri" w:hAnsi="David" w:cs="David" w:hint="cs"/>
          <w:rtl/>
        </w:rPr>
        <w:t>כאלה</w:t>
      </w:r>
      <w:r w:rsidR="007E1613">
        <w:rPr>
          <w:rFonts w:ascii="David" w:eastAsia="Calibri" w:hAnsi="David" w:cs="David"/>
          <w:rtl/>
        </w:rPr>
        <w:t>, וככל שיתגל</w:t>
      </w:r>
      <w:r w:rsidR="007E1613">
        <w:rPr>
          <w:rFonts w:ascii="David" w:eastAsia="Calibri" w:hAnsi="David" w:cs="David" w:hint="cs"/>
          <w:rtl/>
        </w:rPr>
        <w:t>ו</w:t>
      </w:r>
      <w:r w:rsidR="00540A51" w:rsidRPr="00F7116B">
        <w:rPr>
          <w:rFonts w:ascii="David" w:eastAsia="Calibri" w:hAnsi="David" w:cs="David"/>
          <w:rtl/>
        </w:rPr>
        <w:t xml:space="preserve"> מאגר</w:t>
      </w:r>
      <w:r w:rsidR="003D0324" w:rsidRPr="00F7116B">
        <w:rPr>
          <w:rFonts w:ascii="David" w:eastAsia="Calibri" w:hAnsi="David" w:cs="David" w:hint="cs"/>
          <w:rtl/>
        </w:rPr>
        <w:t>ים</w:t>
      </w:r>
      <w:r w:rsidR="007E1613">
        <w:rPr>
          <w:rFonts w:ascii="David" w:eastAsia="Calibri" w:hAnsi="David" w:cs="David"/>
          <w:rtl/>
        </w:rPr>
        <w:t xml:space="preserve"> מסוג זה, ה</w:t>
      </w:r>
      <w:r w:rsidR="007E1613">
        <w:rPr>
          <w:rFonts w:ascii="David" w:eastAsia="Calibri" w:hAnsi="David" w:cs="David" w:hint="cs"/>
          <w:rtl/>
        </w:rPr>
        <w:t>ם</w:t>
      </w:r>
      <w:r w:rsidR="00540A51" w:rsidRPr="00F7116B">
        <w:rPr>
          <w:rFonts w:ascii="David" w:eastAsia="Calibri" w:hAnsi="David" w:cs="David"/>
          <w:rtl/>
        </w:rPr>
        <w:t xml:space="preserve"> יפותח</w:t>
      </w:r>
      <w:r w:rsidR="007E1613">
        <w:rPr>
          <w:rFonts w:ascii="David" w:eastAsia="Calibri" w:hAnsi="David" w:cs="David" w:hint="cs"/>
          <w:rtl/>
        </w:rPr>
        <w:t>ו</w:t>
      </w:r>
      <w:r w:rsidR="00674676">
        <w:rPr>
          <w:rFonts w:ascii="David" w:eastAsia="Calibri" w:hAnsi="David" w:cs="David"/>
          <w:rtl/>
        </w:rPr>
        <w:t xml:space="preserve"> ב</w:t>
      </w:r>
      <w:r w:rsidR="00674676">
        <w:rPr>
          <w:rFonts w:ascii="David" w:eastAsia="Calibri" w:hAnsi="David" w:cs="David" w:hint="cs"/>
          <w:rtl/>
        </w:rPr>
        <w:t>כפוף להסכמה של שתי המדינות</w:t>
      </w:r>
      <w:r w:rsidR="00540A51" w:rsidRPr="00F7116B">
        <w:rPr>
          <w:rFonts w:ascii="David" w:eastAsia="Calibri" w:hAnsi="David" w:cs="David"/>
          <w:rtl/>
        </w:rPr>
        <w:t xml:space="preserve">. </w:t>
      </w:r>
    </w:p>
    <w:p w14:paraId="72F7FD9A" w14:textId="77777777" w:rsidR="007A1C7C" w:rsidRPr="00FC0644" w:rsidRDefault="007A1C7C" w:rsidP="00BF619D">
      <w:pPr>
        <w:pStyle w:val="ListParagraph"/>
        <w:spacing w:line="360" w:lineRule="auto"/>
        <w:rPr>
          <w:rFonts w:ascii="David" w:hAnsi="David" w:cs="David"/>
          <w:rtl/>
        </w:rPr>
      </w:pPr>
    </w:p>
    <w:p w14:paraId="2EC8EC11" w14:textId="79BC7409" w:rsidR="007A1C7C" w:rsidRDefault="000768EA" w:rsidP="000768EA">
      <w:pPr>
        <w:autoSpaceDE w:val="0"/>
        <w:autoSpaceDN w:val="0"/>
        <w:contextualSpacing/>
        <w:rPr>
          <w:rFonts w:ascii="David" w:eastAsia="Calibri" w:hAnsi="David" w:cs="David"/>
          <w:rtl/>
        </w:rPr>
      </w:pPr>
      <w:r>
        <w:rPr>
          <w:rFonts w:ascii="David" w:hAnsi="David" w:cs="David" w:hint="cs"/>
          <w:rtl/>
        </w:rPr>
        <w:t xml:space="preserve">2.5. </w:t>
      </w:r>
      <w:r w:rsidR="00540A51" w:rsidRPr="000768EA">
        <w:rPr>
          <w:rFonts w:ascii="David" w:hAnsi="David" w:cs="David"/>
          <w:rtl/>
        </w:rPr>
        <w:t xml:space="preserve">ההסדר המרכזי החמישי נוגע ליישוב מחלוקות ביחס לפרשנות ויישום ההסכם  - </w:t>
      </w:r>
      <w:r w:rsidR="00540A51" w:rsidRPr="000768EA">
        <w:rPr>
          <w:rFonts w:ascii="David" w:eastAsia="Calibri" w:hAnsi="David" w:cs="David"/>
          <w:rtl/>
        </w:rPr>
        <w:t>הצ</w:t>
      </w:r>
      <w:r w:rsidR="001617AD">
        <w:rPr>
          <w:rFonts w:ascii="David" w:eastAsia="Calibri" w:hAnsi="David" w:cs="David"/>
          <w:rtl/>
        </w:rPr>
        <w:t xml:space="preserve">דדים מסכימים כי כל מחלוקת לגבי פרשנות </w:t>
      </w:r>
      <w:r w:rsidR="00540A51" w:rsidRPr="000768EA">
        <w:rPr>
          <w:rFonts w:ascii="David" w:eastAsia="Calibri" w:hAnsi="David" w:cs="David"/>
          <w:rtl/>
        </w:rPr>
        <w:t>ההסכם</w:t>
      </w:r>
      <w:r w:rsidR="001617AD">
        <w:rPr>
          <w:rFonts w:ascii="David" w:eastAsia="Calibri" w:hAnsi="David" w:cs="David" w:hint="cs"/>
          <w:rtl/>
        </w:rPr>
        <w:t xml:space="preserve"> או יישומו</w:t>
      </w:r>
      <w:r w:rsidR="00540A51" w:rsidRPr="000768EA">
        <w:rPr>
          <w:rFonts w:ascii="David" w:eastAsia="Calibri" w:hAnsi="David" w:cs="David"/>
          <w:rtl/>
        </w:rPr>
        <w:t xml:space="preserve"> תיפתר באמצעות שיח שיתווך (</w:t>
      </w:r>
      <w:r w:rsidR="00540A51" w:rsidRPr="000768EA">
        <w:rPr>
          <w:rFonts w:ascii="David" w:eastAsia="Calibri" w:hAnsi="David" w:cs="David"/>
        </w:rPr>
        <w:t>facilitated</w:t>
      </w:r>
      <w:r w:rsidR="00540A51" w:rsidRPr="000768EA">
        <w:rPr>
          <w:rFonts w:ascii="David" w:eastAsia="Calibri" w:hAnsi="David" w:cs="David"/>
          <w:rtl/>
        </w:rPr>
        <w:t>)</w:t>
      </w:r>
      <w:r w:rsidR="00540A51" w:rsidRPr="000768EA">
        <w:rPr>
          <w:rFonts w:ascii="David" w:eastAsia="Calibri" w:hAnsi="David" w:cs="David"/>
        </w:rPr>
        <w:t xml:space="preserve"> </w:t>
      </w:r>
      <w:r w:rsidR="00540A51" w:rsidRPr="000768EA">
        <w:rPr>
          <w:rFonts w:ascii="David" w:eastAsia="Calibri" w:hAnsi="David" w:cs="David"/>
          <w:rtl/>
        </w:rPr>
        <w:t xml:space="preserve">על ידי ארה"ב. </w:t>
      </w:r>
    </w:p>
    <w:p w14:paraId="4DBC7C0C" w14:textId="52EFBF16" w:rsidR="00AC6080" w:rsidRDefault="00AC6080" w:rsidP="000768EA">
      <w:pPr>
        <w:autoSpaceDE w:val="0"/>
        <w:autoSpaceDN w:val="0"/>
        <w:contextualSpacing/>
        <w:rPr>
          <w:rFonts w:ascii="David" w:eastAsia="Calibri" w:hAnsi="David" w:cs="David"/>
          <w:rtl/>
        </w:rPr>
      </w:pPr>
    </w:p>
    <w:p w14:paraId="528289F4" w14:textId="08A28087" w:rsidR="00AC6080" w:rsidRDefault="00AC6080" w:rsidP="000768EA">
      <w:pPr>
        <w:autoSpaceDE w:val="0"/>
        <w:autoSpaceDN w:val="0"/>
        <w:contextualSpacing/>
        <w:rPr>
          <w:rFonts w:ascii="David" w:hAnsi="David" w:cs="David"/>
          <w:u w:val="single"/>
          <w:rtl/>
        </w:rPr>
      </w:pPr>
      <w:r>
        <w:rPr>
          <w:rFonts w:ascii="David" w:eastAsia="Calibri" w:hAnsi="David" w:cs="David" w:hint="cs"/>
          <w:rtl/>
        </w:rPr>
        <w:t xml:space="preserve">יובהר כי הניתוח לעיל כולל עקרונות מרכזיים בהסכם, ויש חשיבות כי מקבלי ההחלטות יעינו בהסכם עצמו (שהינו קצר למדי) כדי לקבל הכרעה מושכלת על בסיס כל מסד הנתונים. </w:t>
      </w:r>
    </w:p>
    <w:p w14:paraId="5B2EEE82" w14:textId="3BF6095D" w:rsidR="00FC0644" w:rsidRPr="001D266D" w:rsidRDefault="00FC0644" w:rsidP="001D266D">
      <w:pPr>
        <w:autoSpaceDE w:val="0"/>
        <w:autoSpaceDN w:val="0"/>
        <w:contextualSpacing/>
        <w:rPr>
          <w:rFonts w:ascii="David" w:hAnsi="David" w:cs="David"/>
          <w:u w:val="single"/>
          <w:rtl/>
        </w:rPr>
      </w:pPr>
    </w:p>
    <w:p w14:paraId="3280D927" w14:textId="77777777" w:rsidR="00FC0644" w:rsidRPr="00FC0644" w:rsidRDefault="00540A51" w:rsidP="00FC0644">
      <w:pPr>
        <w:pStyle w:val="ListParagraph"/>
        <w:numPr>
          <w:ilvl w:val="0"/>
          <w:numId w:val="3"/>
        </w:numPr>
        <w:bidi/>
        <w:rPr>
          <w:rFonts w:ascii="David" w:hAnsi="David" w:cs="David"/>
          <w:u w:val="single"/>
          <w:rtl/>
        </w:rPr>
      </w:pPr>
      <w:r w:rsidRPr="00FC0644">
        <w:rPr>
          <w:rFonts w:ascii="David" w:hAnsi="David" w:cs="David"/>
          <w:b/>
          <w:bCs/>
          <w:u w:val="single"/>
          <w:rtl/>
        </w:rPr>
        <w:t xml:space="preserve">האם ניתן לחתום על ההסכם בתקופת ממשלת המעבר? </w:t>
      </w:r>
    </w:p>
    <w:p w14:paraId="1417848A" w14:textId="77777777" w:rsidR="00FC0644" w:rsidRPr="00FC0644" w:rsidRDefault="00FC0644" w:rsidP="00FC0644">
      <w:pPr>
        <w:rPr>
          <w:rFonts w:ascii="David" w:hAnsi="David" w:cs="David"/>
          <w:u w:val="single"/>
          <w:rtl/>
        </w:rPr>
      </w:pPr>
    </w:p>
    <w:p w14:paraId="42B118D1" w14:textId="0945A933" w:rsidR="002F1556" w:rsidRPr="00FC0644" w:rsidRDefault="00540A51" w:rsidP="00994C04">
      <w:pPr>
        <w:rPr>
          <w:rFonts w:ascii="David" w:hAnsi="David" w:cs="David"/>
          <w:rtl/>
        </w:rPr>
      </w:pPr>
      <w:r>
        <w:rPr>
          <w:rFonts w:ascii="David" w:hAnsi="David" w:cs="David" w:hint="cs"/>
          <w:rtl/>
        </w:rPr>
        <w:t xml:space="preserve">כידוע, </w:t>
      </w:r>
      <w:r w:rsidRPr="00126359">
        <w:rPr>
          <w:rFonts w:ascii="David" w:hAnsi="David" w:cs="David"/>
          <w:rtl/>
        </w:rPr>
        <w:t>ביום 30.</w:t>
      </w:r>
      <w:r w:rsidR="000F789C">
        <w:rPr>
          <w:rFonts w:ascii="David" w:hAnsi="David" w:cs="David" w:hint="cs"/>
          <w:rtl/>
        </w:rPr>
        <w:t>6</w:t>
      </w:r>
      <w:r w:rsidRPr="00126359">
        <w:rPr>
          <w:rFonts w:ascii="David" w:hAnsi="David" w:cs="David"/>
          <w:rtl/>
        </w:rPr>
        <w:t>.</w:t>
      </w:r>
      <w:r w:rsidR="000F789C">
        <w:rPr>
          <w:rFonts w:ascii="David" w:hAnsi="David" w:cs="David" w:hint="cs"/>
          <w:rtl/>
        </w:rPr>
        <w:t>2022</w:t>
      </w:r>
      <w:r w:rsidRPr="00126359">
        <w:rPr>
          <w:rFonts w:ascii="David" w:hAnsi="David" w:cs="David"/>
          <w:rtl/>
        </w:rPr>
        <w:t xml:space="preserve"> קיבלה מליאת הכנסת בקריאה </w:t>
      </w:r>
      <w:r>
        <w:rPr>
          <w:rFonts w:ascii="David" w:hAnsi="David" w:cs="David" w:hint="cs"/>
          <w:rtl/>
        </w:rPr>
        <w:t>שנייה ו</w:t>
      </w:r>
      <w:r w:rsidRPr="00126359">
        <w:rPr>
          <w:rFonts w:ascii="David" w:hAnsi="David" w:cs="David"/>
          <w:rtl/>
        </w:rPr>
        <w:t>שלישית את חוק התפזרות הכנסת העשרים וא</w:t>
      </w:r>
      <w:r>
        <w:rPr>
          <w:rFonts w:ascii="David" w:hAnsi="David" w:cs="David"/>
          <w:rtl/>
        </w:rPr>
        <w:t>רבע ומימון מפלגות, התשפ"ב-2022</w:t>
      </w:r>
      <w:r>
        <w:rPr>
          <w:rFonts w:ascii="David" w:hAnsi="David" w:cs="David" w:hint="cs"/>
          <w:rtl/>
        </w:rPr>
        <w:t xml:space="preserve">, ומשכך עלינו </w:t>
      </w:r>
      <w:r w:rsidRPr="00FC0644">
        <w:rPr>
          <w:rFonts w:ascii="David" w:hAnsi="David" w:cs="David"/>
          <w:rtl/>
        </w:rPr>
        <w:t xml:space="preserve">לבחון את </w:t>
      </w:r>
      <w:r>
        <w:rPr>
          <w:rFonts w:ascii="David" w:hAnsi="David" w:cs="David" w:hint="cs"/>
          <w:rtl/>
        </w:rPr>
        <w:t xml:space="preserve">האפשרות לחתום </w:t>
      </w:r>
      <w:r w:rsidRPr="00FC0644">
        <w:rPr>
          <w:rFonts w:ascii="David" w:hAnsi="David" w:cs="David"/>
          <w:rtl/>
        </w:rPr>
        <w:t xml:space="preserve">על הסכם </w:t>
      </w:r>
      <w:r>
        <w:rPr>
          <w:rFonts w:ascii="David" w:hAnsi="David" w:cs="David" w:hint="cs"/>
          <w:rtl/>
        </w:rPr>
        <w:t xml:space="preserve">שכזה </w:t>
      </w:r>
      <w:r w:rsidRPr="00FC0644">
        <w:rPr>
          <w:rFonts w:ascii="David" w:hAnsi="David" w:cs="David"/>
          <w:rtl/>
        </w:rPr>
        <w:t xml:space="preserve">בתקופת </w:t>
      </w:r>
      <w:r w:rsidR="00994C04" w:rsidRPr="00994C04">
        <w:rPr>
          <w:rFonts w:ascii="David" w:hAnsi="David" w:cs="David" w:hint="cs"/>
          <w:highlight w:val="yellow"/>
          <w:rtl/>
        </w:rPr>
        <w:t>בחירות</w:t>
      </w:r>
      <w:r w:rsidR="00AC6080">
        <w:rPr>
          <w:rFonts w:ascii="David" w:hAnsi="David" w:cs="David" w:hint="cs"/>
          <w:highlight w:val="yellow"/>
          <w:rtl/>
        </w:rPr>
        <w:t xml:space="preserve"> (על-ידי הממשלה היוצאת)</w:t>
      </w:r>
      <w:r w:rsidRPr="00994C04">
        <w:rPr>
          <w:rFonts w:ascii="David" w:hAnsi="David" w:cs="David" w:hint="cs"/>
          <w:highlight w:val="yellow"/>
          <w:rtl/>
        </w:rPr>
        <w:t>.</w:t>
      </w:r>
      <w:r w:rsidRPr="00FC0644">
        <w:rPr>
          <w:rFonts w:ascii="David" w:hAnsi="David" w:cs="David"/>
          <w:rtl/>
        </w:rPr>
        <w:t xml:space="preserve"> </w:t>
      </w:r>
      <w:r>
        <w:rPr>
          <w:rFonts w:ascii="David" w:hAnsi="David" w:cs="David" w:hint="cs"/>
          <w:rtl/>
        </w:rPr>
        <w:t xml:space="preserve">זאת, </w:t>
      </w:r>
      <w:r w:rsidRPr="00FC0644">
        <w:rPr>
          <w:rFonts w:ascii="David" w:hAnsi="David" w:cs="David"/>
          <w:rtl/>
        </w:rPr>
        <w:t>בהתאם לאמות המידה המפורטות במכתבי בעניין חתימה ואשרור הסכמים בין-לאומיים בתקופת בחירות</w:t>
      </w:r>
      <w:r w:rsidRPr="00FC0644">
        <w:rPr>
          <w:rFonts w:ascii="David" w:hAnsi="David" w:cs="David"/>
        </w:rPr>
        <w:t xml:space="preserve"> </w:t>
      </w:r>
      <w:r w:rsidRPr="00FC0644">
        <w:rPr>
          <w:rFonts w:ascii="David" w:hAnsi="David" w:cs="David"/>
          <w:rtl/>
        </w:rPr>
        <w:t xml:space="preserve">מיום 7.7.22. </w:t>
      </w:r>
      <w:r>
        <w:rPr>
          <w:rFonts w:ascii="David" w:hAnsi="David" w:cs="David" w:hint="cs"/>
          <w:rtl/>
        </w:rPr>
        <w:t xml:space="preserve">מכתבי זה משקף את עקרונות הלכת הריסון והאיפוק שנקבעה בפסיקת בית המשפט העליון, תוך פירוט השיקולים הרלוונטיים  בהקשר של חתימה על הסכמים בין-לאומיים בתקופת בחירות. </w:t>
      </w:r>
      <w:r w:rsidRPr="00FC0644">
        <w:rPr>
          <w:rFonts w:ascii="David" w:hAnsi="David" w:cs="David"/>
        </w:rPr>
        <w:t xml:space="preserve"> </w:t>
      </w:r>
      <w:r w:rsidRPr="00FC0644">
        <w:rPr>
          <w:rFonts w:ascii="David" w:hAnsi="David" w:cs="David"/>
          <w:rtl/>
        </w:rPr>
        <w:t xml:space="preserve"> </w:t>
      </w:r>
    </w:p>
    <w:p w14:paraId="1F11E2CB" w14:textId="77777777" w:rsidR="002F1556" w:rsidRPr="00FC0644" w:rsidRDefault="002F1556" w:rsidP="002F1556">
      <w:pPr>
        <w:rPr>
          <w:rFonts w:ascii="David" w:hAnsi="David" w:cs="David"/>
          <w:rtl/>
        </w:rPr>
      </w:pPr>
    </w:p>
    <w:p w14:paraId="0C36498F" w14:textId="353FCB3C" w:rsidR="002F1556" w:rsidRPr="00FC0644" w:rsidRDefault="00540A51" w:rsidP="002F1556">
      <w:pPr>
        <w:rPr>
          <w:rFonts w:ascii="David" w:hAnsi="David" w:cs="David"/>
          <w:rtl/>
        </w:rPr>
      </w:pPr>
      <w:r w:rsidRPr="00FC0644">
        <w:rPr>
          <w:rFonts w:ascii="David" w:hAnsi="David" w:cs="David"/>
          <w:rtl/>
        </w:rPr>
        <w:t xml:space="preserve">הניתוח </w:t>
      </w:r>
      <w:r>
        <w:rPr>
          <w:rFonts w:ascii="David" w:hAnsi="David" w:cs="David" w:hint="cs"/>
          <w:rtl/>
        </w:rPr>
        <w:t>המשפטי ש</w:t>
      </w:r>
      <w:r w:rsidRPr="00FC0644">
        <w:rPr>
          <w:rFonts w:ascii="David" w:hAnsi="David" w:cs="David"/>
          <w:rtl/>
        </w:rPr>
        <w:t>להלן מבוסס על פניות וחוות דעת של משרדי החוץ והאנרגיה ו</w:t>
      </w:r>
      <w:r w:rsidR="00DC7B2E">
        <w:rPr>
          <w:rFonts w:ascii="David" w:hAnsi="David" w:cs="David" w:hint="cs"/>
          <w:rtl/>
        </w:rPr>
        <w:t xml:space="preserve">של </w:t>
      </w:r>
      <w:r w:rsidRPr="00FC0644">
        <w:rPr>
          <w:rFonts w:ascii="David" w:hAnsi="David" w:cs="David"/>
          <w:rtl/>
        </w:rPr>
        <w:t xml:space="preserve">המל"ל, שאליהם צורפו נספחים מסווגים. מטבע הדברים, הניתוח במסמך זה לא יתייחס באופן ישיר לתוכן החומר המסווג. </w:t>
      </w:r>
    </w:p>
    <w:p w14:paraId="19B0B530" w14:textId="77777777" w:rsidR="002F1556" w:rsidRPr="00FC0644" w:rsidRDefault="002F1556" w:rsidP="002F1556">
      <w:pPr>
        <w:pStyle w:val="ListParagraph"/>
        <w:bidi/>
        <w:rPr>
          <w:rFonts w:ascii="David" w:hAnsi="David" w:cs="David"/>
          <w:rtl/>
        </w:rPr>
      </w:pPr>
    </w:p>
    <w:p w14:paraId="2B23BBCB" w14:textId="77777777" w:rsidR="002F1556" w:rsidRPr="00F92AB4" w:rsidRDefault="00540A51" w:rsidP="002F1556">
      <w:pPr>
        <w:pStyle w:val="ListParagraph"/>
        <w:numPr>
          <w:ilvl w:val="0"/>
          <w:numId w:val="14"/>
        </w:numPr>
        <w:bidi/>
        <w:spacing w:before="240" w:after="240"/>
        <w:ind w:left="374"/>
        <w:rPr>
          <w:rFonts w:ascii="David" w:hAnsi="David" w:cs="David"/>
        </w:rPr>
      </w:pPr>
      <w:r w:rsidRPr="00F92AB4">
        <w:rPr>
          <w:rFonts w:ascii="David" w:hAnsi="David" w:cs="David"/>
          <w:b/>
          <w:bCs/>
          <w:u w:val="single"/>
          <w:rtl/>
        </w:rPr>
        <w:t xml:space="preserve"> </w:t>
      </w:r>
      <w:r w:rsidRPr="00F92AB4">
        <w:rPr>
          <w:rFonts w:ascii="David" w:hAnsi="David" w:cs="David" w:hint="eastAsia"/>
          <w:b/>
          <w:bCs/>
          <w:u w:val="single"/>
          <w:rtl/>
        </w:rPr>
        <w:t>מסגרת</w:t>
      </w:r>
      <w:r w:rsidRPr="00F92AB4">
        <w:rPr>
          <w:rFonts w:ascii="David" w:hAnsi="David" w:cs="David"/>
          <w:b/>
          <w:bCs/>
          <w:u w:val="single"/>
          <w:rtl/>
        </w:rPr>
        <w:t xml:space="preserve"> נורמטיבית לקבלת החלטות בתקופת בחירות – הלכת הריסון והאיפוק</w:t>
      </w:r>
    </w:p>
    <w:p w14:paraId="14E82DEB" w14:textId="77777777" w:rsidR="002F1556" w:rsidRDefault="00540A51" w:rsidP="002F1556">
      <w:pPr>
        <w:spacing w:before="240" w:after="240"/>
        <w:rPr>
          <w:rFonts w:ascii="David" w:hAnsi="David" w:cs="David"/>
          <w:rtl/>
        </w:rPr>
      </w:pPr>
      <w:r>
        <w:rPr>
          <w:rFonts w:ascii="David" w:hAnsi="David" w:cs="David" w:hint="cs"/>
          <w:rtl/>
        </w:rPr>
        <w:t xml:space="preserve">בהתאם לפסיקת בית המשפט העליון, ממשלה יוצאת המכהנת ערב בחירות מחויבת </w:t>
      </w:r>
      <w:r>
        <w:rPr>
          <w:rFonts w:ascii="David" w:hAnsi="David" w:cs="David"/>
          <w:rtl/>
        </w:rPr>
        <w:t xml:space="preserve">באיפוק </w:t>
      </w:r>
      <w:r>
        <w:rPr>
          <w:rFonts w:ascii="David" w:hAnsi="David" w:cs="David" w:hint="cs"/>
          <w:rtl/>
        </w:rPr>
        <w:t xml:space="preserve"> וריסון </w:t>
      </w:r>
      <w:r>
        <w:rPr>
          <w:rFonts w:ascii="David" w:hAnsi="David" w:cs="David"/>
          <w:rtl/>
        </w:rPr>
        <w:t>בהפעלת סמכויותיה</w:t>
      </w:r>
      <w:r w:rsidRPr="00F10DCA">
        <w:rPr>
          <w:rFonts w:ascii="David" w:hAnsi="David" w:cs="David"/>
          <w:rtl/>
        </w:rPr>
        <w:t xml:space="preserve"> לגבי כל אותם עניינים שאין כורח ודחיפות מיוחדת לפעול בעניינם בתקופה זו</w:t>
      </w:r>
      <w:r>
        <w:rPr>
          <w:rFonts w:ascii="David" w:hAnsi="David" w:cs="David" w:hint="cs"/>
          <w:rtl/>
        </w:rPr>
        <w:t xml:space="preserve">. </w:t>
      </w:r>
      <w:r w:rsidRPr="00F10DCA">
        <w:rPr>
          <w:rFonts w:ascii="David" w:hAnsi="David" w:cs="David"/>
          <w:rtl/>
        </w:rPr>
        <w:t>זאת, על מנת שלא לכבול את ידי הממשלה הבאה לפעול בהתאם למדיניותה, וכן למנוע חשש מפני השפעת שיקולי התמודדות בבחירות על ההחלטות המנהליות אשר על הפרק.</w:t>
      </w:r>
      <w:r>
        <w:rPr>
          <w:rStyle w:val="FootnoteReference"/>
          <w:rFonts w:ascii="David" w:hAnsi="David" w:cs="David"/>
          <w:rtl/>
        </w:rPr>
        <w:footnoteReference w:id="9"/>
      </w:r>
      <w:r>
        <w:rPr>
          <w:rFonts w:ascii="David" w:hAnsi="David" w:cs="David" w:hint="cs"/>
          <w:rtl/>
        </w:rPr>
        <w:t xml:space="preserve"> </w:t>
      </w:r>
      <w:r w:rsidRPr="00F10DCA">
        <w:rPr>
          <w:rFonts w:ascii="David" w:hAnsi="David" w:cs="David"/>
          <w:rtl/>
        </w:rPr>
        <w:t xml:space="preserve">מתחם הסבירות לעניין זה נבחן בשים לב למאפייניה של הסמכות הקונקרטית המופעלת ובהתחשב באיזון הנדרש בין הצורך בעשייה </w:t>
      </w:r>
      <w:r>
        <w:rPr>
          <w:rFonts w:ascii="David" w:hAnsi="David" w:cs="David" w:hint="cs"/>
          <w:rtl/>
        </w:rPr>
        <w:t xml:space="preserve">הממשלתית </w:t>
      </w:r>
      <w:r w:rsidRPr="00F10DCA">
        <w:rPr>
          <w:rFonts w:ascii="David" w:hAnsi="David" w:cs="David"/>
          <w:rtl/>
        </w:rPr>
        <w:t>לבין דרישת האיפוק כאמור, כאשר "ככל שמידת החיוניות בפעולה השלטונית גוברת, כך תקטן מידת האיפוק הנדרשת, ולהפך".</w:t>
      </w:r>
      <w:r>
        <w:rPr>
          <w:rStyle w:val="FootnoteReference"/>
          <w:rFonts w:ascii="David" w:hAnsi="David" w:cs="David"/>
          <w:rtl/>
        </w:rPr>
        <w:footnoteReference w:id="10"/>
      </w:r>
      <w:r w:rsidRPr="00F10DCA">
        <w:rPr>
          <w:rFonts w:ascii="David" w:hAnsi="David" w:cs="David"/>
          <w:rtl/>
        </w:rPr>
        <w:t xml:space="preserve"> </w:t>
      </w:r>
    </w:p>
    <w:p w14:paraId="2A365BAD" w14:textId="159157BA" w:rsidR="002F1556" w:rsidRDefault="00540A51" w:rsidP="003B0960">
      <w:pPr>
        <w:spacing w:before="240" w:after="240"/>
        <w:rPr>
          <w:rFonts w:ascii="David" w:hAnsi="David" w:cs="David"/>
          <w:rtl/>
        </w:rPr>
      </w:pPr>
      <w:r>
        <w:rPr>
          <w:rFonts w:ascii="David" w:hAnsi="David" w:cs="David" w:hint="cs"/>
          <w:rtl/>
        </w:rPr>
        <w:t xml:space="preserve">מתוך פסיקת בית המשפט </w:t>
      </w:r>
      <w:r w:rsidR="004D0048">
        <w:rPr>
          <w:rFonts w:ascii="David" w:hAnsi="David" w:cs="David" w:hint="cs"/>
          <w:rtl/>
        </w:rPr>
        <w:t>בהקשר</w:t>
      </w:r>
      <w:r>
        <w:rPr>
          <w:rFonts w:ascii="David" w:hAnsi="David" w:cs="David" w:hint="cs"/>
          <w:rtl/>
        </w:rPr>
        <w:t xml:space="preserve"> זה יש מקום להזכיר בפרט את המקרים שעסקו במישרין בקיומו של משא ומתן מדיני בתקופת בחירות.</w:t>
      </w:r>
      <w:r>
        <w:rPr>
          <w:rStyle w:val="FootnoteReference"/>
          <w:rFonts w:ascii="David" w:hAnsi="David" w:cs="David"/>
          <w:rtl/>
        </w:rPr>
        <w:footnoteReference w:id="11"/>
      </w:r>
      <w:r>
        <w:rPr>
          <w:rFonts w:ascii="David" w:hAnsi="David" w:cs="David" w:hint="cs"/>
          <w:rtl/>
        </w:rPr>
        <w:t xml:space="preserve"> במסגרת זו, הדגיש בית המשפט כי בעניינים מעין אלה נתון לממשלה שיקול דעת רחב, המשליך על מתחם הסבירות לפעולותיה. נוסף על כך, הבהיר בית המשפט, כפי שיבואר גם להלן, שככלל, </w:t>
      </w:r>
      <w:r w:rsidRPr="00633888">
        <w:rPr>
          <w:rFonts w:ascii="David" w:hAnsi="David" w:cs="David"/>
          <w:rtl/>
        </w:rPr>
        <w:t>הגורם המתאים לפיקוח על פעילות הממשלה במישור המדיני, היא הכנסת ולא בית המשפט</w:t>
      </w:r>
      <w:r w:rsidR="004D0048">
        <w:rPr>
          <w:rFonts w:ascii="David" w:hAnsi="David" w:cs="David" w:hint="cs"/>
          <w:rtl/>
        </w:rPr>
        <w:t xml:space="preserve">, גם בתקופת הבחירות. </w:t>
      </w:r>
      <w:r>
        <w:rPr>
          <w:rFonts w:ascii="David" w:hAnsi="David" w:cs="David" w:hint="cs"/>
          <w:rtl/>
        </w:rPr>
        <w:t xml:space="preserve">לצד זאת חשוב לציין כי הפסיקה האמורה עסקה, ככלל, בהסכמים מהסוג של </w:t>
      </w:r>
      <w:r w:rsidR="003B0960">
        <w:rPr>
          <w:rFonts w:ascii="David" w:hAnsi="David" w:cs="David" w:hint="cs"/>
          <w:rtl/>
        </w:rPr>
        <w:t>הסכמים</w:t>
      </w:r>
      <w:r>
        <w:rPr>
          <w:rFonts w:ascii="David" w:hAnsi="David" w:cs="David" w:hint="cs"/>
          <w:rtl/>
        </w:rPr>
        <w:t xml:space="preserve"> עם הפלסטינים או משא ומתן עם סוריה על רמת הגולן (הסכמים שונים במהותם מההסכם </w:t>
      </w:r>
      <w:r w:rsidR="00453AF6">
        <w:rPr>
          <w:rFonts w:ascii="David" w:hAnsi="David" w:cs="David" w:hint="cs"/>
          <w:rtl/>
        </w:rPr>
        <w:t>הייחודי ביחס ל</w:t>
      </w:r>
      <w:r w:rsidR="00A42647">
        <w:rPr>
          <w:rFonts w:ascii="David" w:hAnsi="David" w:cs="David" w:hint="cs"/>
          <w:rtl/>
        </w:rPr>
        <w:t xml:space="preserve">תיחום </w:t>
      </w:r>
      <w:r w:rsidR="00453AF6">
        <w:rPr>
          <w:rFonts w:ascii="David" w:hAnsi="David" w:cs="David" w:hint="cs"/>
          <w:rtl/>
        </w:rPr>
        <w:t>ה</w:t>
      </w:r>
      <w:r w:rsidR="00A42647">
        <w:rPr>
          <w:rFonts w:ascii="David" w:hAnsi="David" w:cs="David" w:hint="cs"/>
          <w:rtl/>
        </w:rPr>
        <w:t xml:space="preserve">גבול </w:t>
      </w:r>
      <w:r w:rsidR="00453AF6">
        <w:rPr>
          <w:rFonts w:ascii="David" w:hAnsi="David" w:cs="David" w:hint="cs"/>
          <w:rtl/>
        </w:rPr>
        <w:t>ה</w:t>
      </w:r>
      <w:r w:rsidR="00A42647">
        <w:rPr>
          <w:rFonts w:ascii="David" w:hAnsi="David" w:cs="David" w:hint="cs"/>
          <w:rtl/>
        </w:rPr>
        <w:t>ימי</w:t>
      </w:r>
      <w:r w:rsidR="00453AF6">
        <w:rPr>
          <w:rFonts w:ascii="David" w:hAnsi="David" w:cs="David" w:hint="cs"/>
          <w:rtl/>
        </w:rPr>
        <w:t xml:space="preserve"> עם לבנון</w:t>
      </w:r>
      <w:r>
        <w:rPr>
          <w:rFonts w:ascii="David" w:hAnsi="David" w:cs="David" w:hint="cs"/>
          <w:rtl/>
        </w:rPr>
        <w:t xml:space="preserve">). </w:t>
      </w:r>
    </w:p>
    <w:p w14:paraId="0267C462" w14:textId="6746D613" w:rsidR="002F1556" w:rsidRDefault="00540A51" w:rsidP="002F1556">
      <w:pPr>
        <w:spacing w:before="240" w:after="240"/>
        <w:rPr>
          <w:rFonts w:ascii="David" w:hAnsi="David" w:cs="David"/>
          <w:rtl/>
        </w:rPr>
      </w:pPr>
      <w:r>
        <w:rPr>
          <w:rFonts w:ascii="David" w:hAnsi="David" w:cs="David" w:hint="cs"/>
          <w:rtl/>
        </w:rPr>
        <w:t>במכתבי מיום 7.7.2022 פורטו אמות המידה המשקפות את השיקולים הרלוונטיים להלכת הריסון והאיפוק בהקשר של אישור הסכמים בין-לאומיים. אמות מידה אלה מספקות בסיס לניתוח המשפטי בדבר האיזון הנדרש בנסיבות העניין בין מידת כבילת שיקול הדעת של הממשלה הבאה, והחשש מפני השפעת שיקולי התמודדות בבחירות</w:t>
      </w:r>
      <w:r w:rsidR="001B59BF">
        <w:rPr>
          <w:rFonts w:ascii="David" w:hAnsi="David" w:cs="David" w:hint="cs"/>
          <w:rtl/>
        </w:rPr>
        <w:t>,</w:t>
      </w:r>
      <w:r>
        <w:rPr>
          <w:rFonts w:ascii="David" w:hAnsi="David" w:cs="David" w:hint="cs"/>
          <w:rtl/>
        </w:rPr>
        <w:t xml:space="preserve"> אל מול מידת החיוניות או הדחיפות בהשלמת ההסכם. </w:t>
      </w:r>
    </w:p>
    <w:p w14:paraId="1E2E1259" w14:textId="77777777" w:rsidR="00784BD2" w:rsidRPr="00FC0644" w:rsidRDefault="00784BD2" w:rsidP="00784BD2">
      <w:pPr>
        <w:pStyle w:val="ListParagraph"/>
        <w:bidi/>
        <w:rPr>
          <w:rFonts w:ascii="David" w:hAnsi="David" w:cs="David"/>
          <w:rtl/>
        </w:rPr>
      </w:pPr>
    </w:p>
    <w:p w14:paraId="604D810A" w14:textId="34BACCBD" w:rsidR="00FC0644" w:rsidRPr="00F37C4E" w:rsidRDefault="00540A51" w:rsidP="00F37C4E">
      <w:pPr>
        <w:pStyle w:val="ListParagraph"/>
        <w:numPr>
          <w:ilvl w:val="0"/>
          <w:numId w:val="14"/>
        </w:numPr>
        <w:bidi/>
        <w:spacing w:before="240" w:after="240"/>
        <w:rPr>
          <w:rFonts w:ascii="David" w:hAnsi="David" w:cs="David"/>
          <w:b/>
          <w:bCs/>
          <w:u w:val="single"/>
          <w:rtl/>
        </w:rPr>
      </w:pPr>
      <w:r w:rsidRPr="00F37C4E">
        <w:rPr>
          <w:rFonts w:ascii="David" w:hAnsi="David" w:cs="David"/>
          <w:b/>
          <w:bCs/>
          <w:u w:val="single"/>
          <w:rtl/>
        </w:rPr>
        <w:t>ניתוח השיקולים השונים בהתאם ל</w:t>
      </w:r>
      <w:r w:rsidR="00AA773E" w:rsidRPr="00F37C4E">
        <w:rPr>
          <w:rFonts w:ascii="David" w:hAnsi="David" w:cs="David" w:hint="cs"/>
          <w:b/>
          <w:bCs/>
          <w:u w:val="single"/>
          <w:rtl/>
        </w:rPr>
        <w:t xml:space="preserve">הלכת הריסון והאיפוק </w:t>
      </w:r>
    </w:p>
    <w:p w14:paraId="31A57D0B" w14:textId="3D33334D" w:rsidR="00F37C4E" w:rsidRDefault="00F37C4E" w:rsidP="00F37C4E">
      <w:pPr>
        <w:spacing w:before="240" w:after="240"/>
        <w:rPr>
          <w:rFonts w:ascii="David" w:hAnsi="David" w:cs="David"/>
          <w:b/>
          <w:bCs/>
          <w:u w:val="single"/>
          <w:rtl/>
        </w:rPr>
      </w:pPr>
    </w:p>
    <w:p w14:paraId="79C79165" w14:textId="77777777" w:rsidR="00F37C4E" w:rsidRDefault="00F37C4E" w:rsidP="00F37C4E">
      <w:pPr>
        <w:spacing w:before="240" w:after="240"/>
        <w:rPr>
          <w:rFonts w:ascii="David" w:hAnsi="David" w:cs="David"/>
          <w:rtl/>
        </w:rPr>
      </w:pPr>
      <w:commentRangeStart w:id="4"/>
      <w:r w:rsidRPr="0018120F">
        <w:rPr>
          <w:rFonts w:ascii="David" w:hAnsi="David" w:cs="David" w:hint="eastAsia"/>
          <w:b/>
          <w:bCs/>
          <w:highlight w:val="cyan"/>
          <w:rtl/>
        </w:rPr>
        <w:t>חלופה</w:t>
      </w:r>
      <w:r w:rsidRPr="0018120F">
        <w:rPr>
          <w:rFonts w:ascii="David" w:hAnsi="David" w:cs="David"/>
          <w:b/>
          <w:bCs/>
          <w:highlight w:val="cyan"/>
          <w:rtl/>
        </w:rPr>
        <w:t xml:space="preserve"> </w:t>
      </w:r>
      <w:r w:rsidRPr="0018120F">
        <w:rPr>
          <w:rFonts w:ascii="David" w:hAnsi="David" w:cs="David" w:hint="eastAsia"/>
          <w:b/>
          <w:bCs/>
          <w:highlight w:val="cyan"/>
          <w:rtl/>
        </w:rPr>
        <w:t>א</w:t>
      </w:r>
      <w:r w:rsidRPr="0018120F">
        <w:rPr>
          <w:rFonts w:ascii="David" w:hAnsi="David" w:cs="David"/>
          <w:b/>
          <w:bCs/>
          <w:highlight w:val="cyan"/>
          <w:rtl/>
        </w:rPr>
        <w:t>'</w:t>
      </w:r>
      <w:r>
        <w:rPr>
          <w:rFonts w:ascii="David" w:hAnsi="David" w:cs="David" w:hint="cs"/>
          <w:rtl/>
        </w:rPr>
        <w:t xml:space="preserve"> </w:t>
      </w:r>
      <w:commentRangeEnd w:id="4"/>
      <w:r>
        <w:rPr>
          <w:rStyle w:val="CommentReference"/>
          <w:rtl/>
        </w:rPr>
        <w:commentReference w:id="4"/>
      </w:r>
      <w:r>
        <w:rPr>
          <w:rFonts w:ascii="David" w:hAnsi="David" w:cs="David"/>
          <w:rtl/>
        </w:rPr>
        <w:t>–</w:t>
      </w:r>
      <w:r>
        <w:rPr>
          <w:rFonts w:ascii="David" w:hAnsi="David" w:cs="David" w:hint="cs"/>
          <w:rtl/>
        </w:rPr>
        <w:t xml:space="preserve"> </w:t>
      </w:r>
    </w:p>
    <w:p w14:paraId="7821BC8F" w14:textId="77777777" w:rsidR="00F37C4E" w:rsidRPr="00F37C4E" w:rsidRDefault="00F37C4E" w:rsidP="00F37C4E">
      <w:pPr>
        <w:rPr>
          <w:rFonts w:ascii="David" w:hAnsi="David" w:cs="David"/>
          <w:highlight w:val="yellow"/>
          <w:rtl/>
        </w:rPr>
      </w:pPr>
      <w:r w:rsidRPr="00F37C4E">
        <w:rPr>
          <w:rFonts w:ascii="David" w:hAnsi="David" w:cs="David" w:hint="cs"/>
          <w:highlight w:val="yellow"/>
          <w:rtl/>
        </w:rPr>
        <w:t xml:space="preserve">ביחס לעוצמת </w:t>
      </w:r>
      <w:r w:rsidRPr="00F37C4E">
        <w:rPr>
          <w:rFonts w:ascii="David" w:hAnsi="David" w:cs="David" w:hint="eastAsia"/>
          <w:b/>
          <w:bCs/>
          <w:highlight w:val="yellow"/>
          <w:rtl/>
        </w:rPr>
        <w:t>כבילת</w:t>
      </w:r>
      <w:r w:rsidRPr="00F37C4E">
        <w:rPr>
          <w:rFonts w:ascii="David" w:hAnsi="David" w:cs="David"/>
          <w:b/>
          <w:bCs/>
          <w:highlight w:val="yellow"/>
          <w:rtl/>
        </w:rPr>
        <w:t xml:space="preserve"> </w:t>
      </w:r>
      <w:r w:rsidRPr="00F37C4E">
        <w:rPr>
          <w:rFonts w:ascii="David" w:hAnsi="David" w:cs="David" w:hint="eastAsia"/>
          <w:b/>
          <w:bCs/>
          <w:highlight w:val="yellow"/>
          <w:rtl/>
        </w:rPr>
        <w:t>שיקול</w:t>
      </w:r>
      <w:r w:rsidRPr="00F37C4E">
        <w:rPr>
          <w:rFonts w:ascii="David" w:hAnsi="David" w:cs="David"/>
          <w:b/>
          <w:bCs/>
          <w:highlight w:val="yellow"/>
          <w:rtl/>
        </w:rPr>
        <w:t xml:space="preserve"> </w:t>
      </w:r>
      <w:r w:rsidRPr="00F37C4E">
        <w:rPr>
          <w:rFonts w:ascii="David" w:hAnsi="David" w:cs="David" w:hint="eastAsia"/>
          <w:b/>
          <w:bCs/>
          <w:highlight w:val="yellow"/>
          <w:rtl/>
        </w:rPr>
        <w:t>הדעת</w:t>
      </w:r>
      <w:r w:rsidRPr="00F37C4E">
        <w:rPr>
          <w:rFonts w:ascii="David" w:hAnsi="David" w:cs="David" w:hint="cs"/>
          <w:highlight w:val="yellow"/>
          <w:rtl/>
        </w:rPr>
        <w:t xml:space="preserve"> של הממשלה הבאה, הרי שהוא מחייב ככל הסכם בין-לאומי, ו</w:t>
      </w:r>
      <w:r w:rsidRPr="00F37C4E">
        <w:rPr>
          <w:rFonts w:ascii="David" w:hAnsi="David" w:cs="David"/>
          <w:highlight w:val="yellow"/>
          <w:rtl/>
        </w:rPr>
        <w:t>כולל התחייבויות משמעותיות כלפי לבנון</w:t>
      </w:r>
      <w:r w:rsidRPr="00F37C4E">
        <w:rPr>
          <w:rFonts w:ascii="David" w:hAnsi="David" w:cs="David" w:hint="cs"/>
          <w:highlight w:val="yellow"/>
          <w:rtl/>
        </w:rPr>
        <w:t xml:space="preserve"> באמצעות התיווך האמריקני.</w:t>
      </w:r>
      <w:r w:rsidRPr="00F37C4E">
        <w:rPr>
          <w:rFonts w:ascii="David" w:hAnsi="David" w:cs="David"/>
          <w:highlight w:val="yellow"/>
          <w:rtl/>
        </w:rPr>
        <w:t xml:space="preserve"> </w:t>
      </w:r>
      <w:r w:rsidRPr="00F37C4E">
        <w:rPr>
          <w:rFonts w:ascii="David" w:hAnsi="David" w:cs="David" w:hint="cs"/>
          <w:highlight w:val="yellow"/>
          <w:rtl/>
        </w:rPr>
        <w:t xml:space="preserve">כמו כן, </w:t>
      </w:r>
      <w:r w:rsidRPr="00F37C4E">
        <w:rPr>
          <w:rFonts w:ascii="David" w:hAnsi="David" w:cs="David"/>
          <w:highlight w:val="yellow"/>
          <w:rtl/>
        </w:rPr>
        <w:t>כאמור</w:t>
      </w:r>
      <w:r w:rsidRPr="00F37C4E">
        <w:rPr>
          <w:rFonts w:ascii="David" w:hAnsi="David" w:cs="David" w:hint="cs"/>
          <w:highlight w:val="yellow"/>
          <w:rtl/>
        </w:rPr>
        <w:t xml:space="preserve"> לעיל,</w:t>
      </w:r>
      <w:r w:rsidRPr="00F37C4E">
        <w:rPr>
          <w:rFonts w:ascii="David" w:hAnsi="David" w:cs="David"/>
          <w:highlight w:val="yellow"/>
          <w:rtl/>
        </w:rPr>
        <w:t xml:space="preserve"> מדובר בהסכם </w:t>
      </w:r>
      <w:r w:rsidRPr="00F37C4E">
        <w:rPr>
          <w:rFonts w:ascii="David" w:hAnsi="David" w:cs="David" w:hint="cs"/>
          <w:highlight w:val="yellow"/>
          <w:rtl/>
        </w:rPr>
        <w:t>שמגדיר פתרון קבע ל</w:t>
      </w:r>
      <w:r w:rsidRPr="00F37C4E">
        <w:rPr>
          <w:rFonts w:ascii="David" w:hAnsi="David" w:cs="David"/>
          <w:highlight w:val="yellow"/>
          <w:rtl/>
        </w:rPr>
        <w:t>סכסוך הימי בין ישראל ללבנון.</w:t>
      </w:r>
      <w:r w:rsidRPr="00F37C4E">
        <w:rPr>
          <w:rStyle w:val="FootnoteReference"/>
          <w:rFonts w:ascii="David" w:hAnsi="David" w:cs="David"/>
          <w:highlight w:val="yellow"/>
          <w:rtl/>
        </w:rPr>
        <w:footnoteReference w:id="12"/>
      </w:r>
      <w:r w:rsidRPr="00F37C4E">
        <w:rPr>
          <w:rFonts w:ascii="David" w:hAnsi="David" w:cs="David"/>
          <w:highlight w:val="yellow"/>
          <w:rtl/>
        </w:rPr>
        <w:t xml:space="preserve"> להתחייבויות בהסכם משמעויות מדיניות וכלכליות בעלות משקל. </w:t>
      </w:r>
      <w:r w:rsidRPr="00F37C4E">
        <w:rPr>
          <w:rFonts w:ascii="David" w:hAnsi="David" w:cs="David" w:hint="cs"/>
          <w:highlight w:val="yellow"/>
          <w:rtl/>
        </w:rPr>
        <w:t>נוסף על כך, דומה כי מדובר בהחלטה המצויה בליבת קביעת המדיניות של הממשלה.</w:t>
      </w:r>
    </w:p>
    <w:p w14:paraId="414BB74E" w14:textId="77777777" w:rsidR="00F37C4E" w:rsidRPr="00F37C4E" w:rsidRDefault="00F37C4E" w:rsidP="00F37C4E">
      <w:pPr>
        <w:rPr>
          <w:rFonts w:ascii="David" w:hAnsi="David" w:cs="David"/>
          <w:highlight w:val="yellow"/>
          <w:rtl/>
        </w:rPr>
      </w:pPr>
      <w:r w:rsidRPr="00F37C4E">
        <w:rPr>
          <w:rFonts w:ascii="David" w:hAnsi="David" w:cs="David" w:hint="cs"/>
          <w:highlight w:val="yellow"/>
          <w:rtl/>
        </w:rPr>
        <w:t xml:space="preserve"> </w:t>
      </w:r>
      <w:r w:rsidRPr="00F37C4E">
        <w:rPr>
          <w:rFonts w:ascii="David" w:hAnsi="David" w:cs="David"/>
          <w:highlight w:val="yellow"/>
          <w:rtl/>
        </w:rPr>
        <w:t xml:space="preserve"> </w:t>
      </w:r>
    </w:p>
    <w:p w14:paraId="10C400D5" w14:textId="77777777" w:rsidR="00F37C4E" w:rsidRPr="00F37C4E" w:rsidRDefault="00F37C4E" w:rsidP="00F37C4E">
      <w:pPr>
        <w:rPr>
          <w:rFonts w:ascii="David" w:hAnsi="David" w:cs="David"/>
          <w:highlight w:val="yellow"/>
          <w:rtl/>
        </w:rPr>
      </w:pPr>
      <w:r w:rsidRPr="00F37C4E">
        <w:rPr>
          <w:rFonts w:ascii="David" w:hAnsi="David" w:cs="David" w:hint="eastAsia"/>
          <w:highlight w:val="yellow"/>
          <w:rtl/>
        </w:rPr>
        <w:t>בהיבטים</w:t>
      </w:r>
      <w:r w:rsidRPr="00F37C4E">
        <w:rPr>
          <w:rFonts w:ascii="David" w:hAnsi="David" w:cs="David"/>
          <w:highlight w:val="yellow"/>
          <w:rtl/>
        </w:rPr>
        <w:t xml:space="preserve"> </w:t>
      </w:r>
      <w:r w:rsidRPr="00F37C4E">
        <w:rPr>
          <w:rFonts w:ascii="David" w:hAnsi="David" w:cs="David" w:hint="eastAsia"/>
          <w:highlight w:val="yellow"/>
          <w:rtl/>
        </w:rPr>
        <w:t>תקציביים</w:t>
      </w:r>
      <w:r w:rsidRPr="00F37C4E">
        <w:rPr>
          <w:rFonts w:ascii="David" w:hAnsi="David" w:cs="David" w:hint="cs"/>
          <w:highlight w:val="yellow"/>
          <w:rtl/>
        </w:rPr>
        <w:t xml:space="preserve">, אמנם ההסכם אינו כרוך בהוצאה תקציבית כשלעצמו, אולם </w:t>
      </w:r>
      <w:r w:rsidRPr="00F37C4E">
        <w:rPr>
          <w:rFonts w:ascii="David" w:hAnsi="David" w:cs="David"/>
          <w:highlight w:val="yellow"/>
          <w:rtl/>
        </w:rPr>
        <w:t>אין להתעלם מכך שיש להסכם משמעויות תקציביות פוטנציאליות, ככל שי</w:t>
      </w:r>
      <w:r w:rsidRPr="00F37C4E">
        <w:rPr>
          <w:rFonts w:ascii="David" w:hAnsi="David" w:cs="David" w:hint="cs"/>
          <w:highlight w:val="yellow"/>
          <w:rtl/>
        </w:rPr>
        <w:t xml:space="preserve">תגלה גז </w:t>
      </w:r>
      <w:r w:rsidRPr="00F37C4E">
        <w:rPr>
          <w:rFonts w:ascii="David" w:hAnsi="David" w:cs="David"/>
          <w:highlight w:val="yellow"/>
          <w:rtl/>
        </w:rPr>
        <w:t>במאגר חוצה הגבולות</w:t>
      </w:r>
      <w:r w:rsidRPr="00F37C4E">
        <w:rPr>
          <w:rFonts w:ascii="David" w:hAnsi="David" w:cs="David" w:hint="cs"/>
          <w:highlight w:val="yellow"/>
          <w:rtl/>
        </w:rPr>
        <w:t xml:space="preserve"> הקיים (או מאגרים חוצי גבולות עתידיים). ומנגד, גם מעצם הוויתור על פוטנציאל הרווח מן החלק במאגר המצוי באזור המחלוקת שישראל מוותרת עליו בהסכם.</w:t>
      </w:r>
    </w:p>
    <w:p w14:paraId="4A60A885" w14:textId="77777777" w:rsidR="00F37C4E" w:rsidRPr="00F37C4E" w:rsidRDefault="00F37C4E" w:rsidP="00F37C4E">
      <w:pPr>
        <w:spacing w:before="240" w:after="240"/>
        <w:rPr>
          <w:rFonts w:ascii="David" w:hAnsi="David" w:cs="David"/>
          <w:highlight w:val="yellow"/>
          <w:rtl/>
        </w:rPr>
      </w:pPr>
      <w:r w:rsidRPr="00F37C4E">
        <w:rPr>
          <w:rFonts w:ascii="David" w:hAnsi="David" w:cs="David" w:hint="cs"/>
          <w:highlight w:val="yellow"/>
          <w:rtl/>
        </w:rPr>
        <w:t xml:space="preserve">נוסף על האמור, אף </w:t>
      </w:r>
      <w:r w:rsidRPr="00F37C4E">
        <w:rPr>
          <w:rFonts w:ascii="David" w:hAnsi="David" w:cs="David" w:hint="eastAsia"/>
          <w:highlight w:val="yellow"/>
          <w:rtl/>
        </w:rPr>
        <w:t>המחלוקת</w:t>
      </w:r>
      <w:r w:rsidRPr="00F37C4E">
        <w:rPr>
          <w:rFonts w:ascii="David" w:hAnsi="David" w:cs="David"/>
          <w:highlight w:val="yellow"/>
          <w:rtl/>
        </w:rPr>
        <w:t xml:space="preserve"> </w:t>
      </w:r>
      <w:r w:rsidRPr="00F37C4E">
        <w:rPr>
          <w:rFonts w:ascii="David" w:hAnsi="David" w:cs="David" w:hint="eastAsia"/>
          <w:highlight w:val="yellow"/>
          <w:rtl/>
        </w:rPr>
        <w:t>הציבורית</w:t>
      </w:r>
      <w:r w:rsidRPr="00F37C4E">
        <w:rPr>
          <w:rFonts w:ascii="David" w:hAnsi="David" w:cs="David" w:hint="cs"/>
          <w:highlight w:val="yellow"/>
          <w:rtl/>
        </w:rPr>
        <w:t xml:space="preserve"> בעניין הסכם זה, מעידה על צמצום שיקול דעתה של הממשלה הבאה אשר תיכון. אמנם, מטבע הדברים, עיקרה של המחלוקת הציבורית עד כה נגע להליכי אישור ההסכם,</w:t>
      </w:r>
      <w:r w:rsidRPr="00F37C4E">
        <w:rPr>
          <w:rStyle w:val="FootnoteReference"/>
          <w:rFonts w:ascii="David" w:hAnsi="David" w:cs="David"/>
          <w:highlight w:val="yellow"/>
          <w:rtl/>
        </w:rPr>
        <w:footnoteReference w:id="13"/>
      </w:r>
      <w:r w:rsidRPr="00F37C4E">
        <w:rPr>
          <w:rFonts w:ascii="David" w:hAnsi="David" w:cs="David"/>
          <w:highlight w:val="yellow"/>
          <w:rtl/>
        </w:rPr>
        <w:t xml:space="preserve"> </w:t>
      </w:r>
      <w:r w:rsidRPr="00F37C4E">
        <w:rPr>
          <w:rFonts w:ascii="David" w:hAnsi="David" w:cs="David" w:hint="cs"/>
          <w:highlight w:val="yellow"/>
          <w:rtl/>
        </w:rPr>
        <w:t xml:space="preserve">אולם, </w:t>
      </w:r>
      <w:r w:rsidRPr="00F37C4E">
        <w:rPr>
          <w:rFonts w:ascii="David" w:hAnsi="David" w:cs="David"/>
          <w:highlight w:val="yellow"/>
          <w:rtl/>
        </w:rPr>
        <w:t>במקביל לפרסום על ההתקדמות המשמעותית במגעים מול לבנון,</w:t>
      </w:r>
      <w:r w:rsidRPr="00F37C4E">
        <w:rPr>
          <w:rFonts w:ascii="David" w:hAnsi="David" w:cs="David" w:hint="cs"/>
          <w:highlight w:val="yellow"/>
          <w:rtl/>
        </w:rPr>
        <w:t xml:space="preserve"> ועם גילוי פרטי המשא ומתן,</w:t>
      </w:r>
      <w:r w:rsidRPr="00F37C4E">
        <w:rPr>
          <w:rFonts w:ascii="David" w:hAnsi="David" w:cs="David"/>
          <w:highlight w:val="yellow"/>
          <w:rtl/>
        </w:rPr>
        <w:t xml:space="preserve"> נשמעו קולות </w:t>
      </w:r>
      <w:r w:rsidRPr="00F37C4E">
        <w:rPr>
          <w:rFonts w:ascii="David" w:hAnsi="David" w:cs="David" w:hint="cs"/>
          <w:highlight w:val="yellow"/>
          <w:rtl/>
        </w:rPr>
        <w:t xml:space="preserve">בשיח הפוליטי והציבורי אשר הביעו התנגדות גם לרכיבים שונים בתוכן ההסכם. </w:t>
      </w:r>
      <w:r w:rsidRPr="00F37C4E">
        <w:rPr>
          <w:rFonts w:ascii="David" w:hAnsi="David" w:cs="David"/>
          <w:highlight w:val="yellow"/>
          <w:rtl/>
        </w:rPr>
        <w:t xml:space="preserve">לצד זאת, תומכי ההסכם מסבירים כי ההסכם חשוב לישראל ושיש הכרח ביטחוני ומדיני </w:t>
      </w:r>
      <w:r w:rsidRPr="00F37C4E">
        <w:rPr>
          <w:rFonts w:ascii="David" w:hAnsi="David" w:cs="David" w:hint="cs"/>
          <w:highlight w:val="yellow"/>
          <w:rtl/>
        </w:rPr>
        <w:t>לחתום עליו</w:t>
      </w:r>
      <w:r w:rsidRPr="00F37C4E">
        <w:rPr>
          <w:rFonts w:ascii="David" w:hAnsi="David" w:cs="David"/>
          <w:highlight w:val="yellow"/>
          <w:rtl/>
        </w:rPr>
        <w:t xml:space="preserve">.  </w:t>
      </w:r>
    </w:p>
    <w:p w14:paraId="792DD88B" w14:textId="77777777" w:rsidR="00F37C4E" w:rsidRPr="00F37C4E" w:rsidRDefault="00F37C4E" w:rsidP="00F37C4E">
      <w:pPr>
        <w:rPr>
          <w:rFonts w:ascii="David" w:hAnsi="David" w:cs="David"/>
          <w:highlight w:val="yellow"/>
          <w:rtl/>
        </w:rPr>
      </w:pPr>
      <w:r w:rsidRPr="00F37C4E">
        <w:rPr>
          <w:rFonts w:ascii="David" w:hAnsi="David" w:cs="David"/>
          <w:highlight w:val="yellow"/>
          <w:rtl/>
        </w:rPr>
        <w:t>המחלוקת הציבורית באה לידי ביטוי גם בשיח המשפטי. פניות שהתקבלו אצל היועצת המשפטית לממשלה וגורמים נוספים בממשלה  העלו את הטענה כי ככל שיושג הסכם הרי שהוא כפוף להוראות חוק</w:t>
      </w:r>
      <w:r w:rsidRPr="00F37C4E">
        <w:rPr>
          <w:rFonts w:ascii="David" w:hAnsi="David" w:cs="David" w:hint="cs"/>
          <w:highlight w:val="yellow"/>
          <w:rtl/>
        </w:rPr>
        <w:t>-</w:t>
      </w:r>
      <w:r w:rsidRPr="00F37C4E">
        <w:rPr>
          <w:rFonts w:ascii="David" w:hAnsi="David" w:cs="David"/>
          <w:highlight w:val="yellow"/>
          <w:rtl/>
        </w:rPr>
        <w:t>יסוד: משאל עם, ועל כן נדרש להביאו להכרעה במשאל עם או לאישורה של הכנסת ברוב של 80 חברי כנסת (כאמור בחוק היסוד הנ"ל).</w:t>
      </w:r>
      <w:r w:rsidRPr="00F37C4E">
        <w:rPr>
          <w:rFonts w:ascii="David" w:hAnsi="David" w:cs="David" w:hint="cs"/>
          <w:highlight w:val="yellow"/>
          <w:rtl/>
        </w:rPr>
        <w:t xml:space="preserve"> כמו כן הועלו טענות לפיהן יש להביא את הסכם לאישור הכנסת וטענה כנגד חתימת ההסכם בתקופת בחירות.</w:t>
      </w:r>
      <w:r w:rsidRPr="00F37C4E">
        <w:rPr>
          <w:rFonts w:ascii="David" w:hAnsi="David" w:cs="David"/>
          <w:highlight w:val="yellow"/>
          <w:rtl/>
        </w:rPr>
        <w:t xml:space="preserve"> שתי עתירות נגד ההסכם שהוגשו לבג"ץ בטענות אלו נדחו</w:t>
      </w:r>
      <w:r w:rsidRPr="00F37C4E">
        <w:rPr>
          <w:rFonts w:ascii="David" w:hAnsi="David" w:cs="David" w:hint="cs"/>
          <w:highlight w:val="yellow"/>
          <w:rtl/>
        </w:rPr>
        <w:t xml:space="preserve"> בטענות סף.</w:t>
      </w:r>
      <w:commentRangeStart w:id="5"/>
      <w:r w:rsidRPr="00F37C4E">
        <w:rPr>
          <w:rStyle w:val="FootnoteReference"/>
          <w:rFonts w:ascii="David" w:hAnsi="David" w:cs="David"/>
          <w:highlight w:val="yellow"/>
          <w:rtl/>
        </w:rPr>
        <w:footnoteReference w:id="14"/>
      </w:r>
      <w:commentRangeEnd w:id="5"/>
      <w:r w:rsidRPr="00F37C4E">
        <w:rPr>
          <w:rStyle w:val="CommentReference"/>
          <w:highlight w:val="yellow"/>
        </w:rPr>
        <w:commentReference w:id="5"/>
      </w:r>
      <w:r w:rsidRPr="00F37C4E">
        <w:rPr>
          <w:rFonts w:ascii="David" w:hAnsi="David" w:cs="David"/>
          <w:highlight w:val="yellow"/>
          <w:rtl/>
        </w:rPr>
        <w:t xml:space="preserve"> </w:t>
      </w:r>
      <w:r w:rsidRPr="00F37C4E">
        <w:rPr>
          <w:rFonts w:ascii="David" w:hAnsi="David" w:cs="David" w:hint="cs"/>
          <w:highlight w:val="yellow"/>
          <w:rtl/>
        </w:rPr>
        <w:t xml:space="preserve">שתי </w:t>
      </w:r>
      <w:r w:rsidRPr="00F37C4E">
        <w:rPr>
          <w:rFonts w:ascii="David" w:hAnsi="David" w:cs="David"/>
          <w:highlight w:val="yellow"/>
          <w:rtl/>
        </w:rPr>
        <w:t>עתירות נוספות הוגשו ביום</w:t>
      </w:r>
      <w:r w:rsidRPr="00F37C4E">
        <w:rPr>
          <w:rFonts w:ascii="David" w:hAnsi="David" w:cs="David" w:hint="cs"/>
          <w:highlight w:val="yellow"/>
          <w:rtl/>
        </w:rPr>
        <w:t xml:space="preserve"> 3.10.22 ובהן עלו שוב טענות אלו, בהתייחסות לפרסומים אודות מהות ההסכם וההשלכות שלו לגבי האזורים הימיים השונים בין ישראל ללבנון. לגבי עתירות אלה </w:t>
      </w:r>
      <w:r w:rsidRPr="00F37C4E">
        <w:rPr>
          <w:rFonts w:ascii="David" w:hAnsi="David" w:cs="David"/>
          <w:highlight w:val="yellow"/>
          <w:rtl/>
        </w:rPr>
        <w:t>נקבע</w:t>
      </w:r>
      <w:r w:rsidRPr="00F37C4E">
        <w:rPr>
          <w:rFonts w:ascii="David" w:hAnsi="David" w:cs="David" w:hint="cs"/>
          <w:highlight w:val="yellow"/>
          <w:rtl/>
        </w:rPr>
        <w:t>,</w:t>
      </w:r>
      <w:r w:rsidRPr="00F37C4E">
        <w:rPr>
          <w:rFonts w:ascii="David" w:hAnsi="David" w:cs="David"/>
          <w:highlight w:val="yellow"/>
          <w:rtl/>
        </w:rPr>
        <w:t xml:space="preserve"> בהחלטת כבוד השופט מינץ</w:t>
      </w:r>
      <w:r w:rsidRPr="00F37C4E">
        <w:rPr>
          <w:rFonts w:ascii="David" w:hAnsi="David" w:cs="David" w:hint="cs"/>
          <w:highlight w:val="yellow"/>
          <w:rtl/>
        </w:rPr>
        <w:t>,</w:t>
      </w:r>
      <w:r w:rsidRPr="00F37C4E">
        <w:rPr>
          <w:rFonts w:ascii="David" w:hAnsi="David" w:cs="David"/>
          <w:highlight w:val="yellow"/>
          <w:rtl/>
        </w:rPr>
        <w:t xml:space="preserve"> כי</w:t>
      </w:r>
      <w:r w:rsidRPr="00F37C4E">
        <w:rPr>
          <w:rFonts w:ascii="David" w:hAnsi="David" w:cs="David" w:hint="cs"/>
          <w:highlight w:val="yellow"/>
          <w:rtl/>
        </w:rPr>
        <w:t xml:space="preserve"> "המשיבים יגישו תגובה מקדמית לעתירה עד ליום ה- 27.10.22 וכי אין מקום למתן צו ביניים."</w:t>
      </w:r>
      <w:r w:rsidRPr="00F37C4E">
        <w:rPr>
          <w:rStyle w:val="FootnoteReference"/>
          <w:rFonts w:ascii="David" w:hAnsi="David" w:cs="David"/>
          <w:highlight w:val="yellow"/>
          <w:rtl/>
        </w:rPr>
        <w:footnoteReference w:id="15"/>
      </w:r>
      <w:r w:rsidRPr="00F37C4E">
        <w:rPr>
          <w:rFonts w:ascii="David" w:hAnsi="David" w:cs="David" w:hint="cs"/>
          <w:highlight w:val="yellow"/>
          <w:rtl/>
        </w:rPr>
        <w:t xml:space="preserve">  </w:t>
      </w:r>
    </w:p>
    <w:p w14:paraId="6ED951B7" w14:textId="77777777" w:rsidR="00F37C4E" w:rsidRPr="00F37C4E" w:rsidRDefault="00F37C4E" w:rsidP="00F37C4E">
      <w:pPr>
        <w:spacing w:before="240" w:after="240"/>
        <w:rPr>
          <w:rFonts w:ascii="David" w:hAnsi="David" w:cs="David"/>
          <w:highlight w:val="yellow"/>
        </w:rPr>
      </w:pPr>
      <w:r w:rsidRPr="00F37C4E">
        <w:rPr>
          <w:rFonts w:ascii="David" w:hAnsi="David" w:cs="David" w:hint="cs"/>
          <w:highlight w:val="yellow"/>
          <w:rtl/>
        </w:rPr>
        <w:t xml:space="preserve">אשר לחשש מפני השפעתם של </w:t>
      </w:r>
      <w:r w:rsidRPr="00F37C4E">
        <w:rPr>
          <w:rFonts w:ascii="David" w:hAnsi="David" w:cs="David" w:hint="eastAsia"/>
          <w:b/>
          <w:bCs/>
          <w:highlight w:val="yellow"/>
          <w:rtl/>
        </w:rPr>
        <w:t>שיקולי</w:t>
      </w:r>
      <w:r w:rsidRPr="00F37C4E">
        <w:rPr>
          <w:rFonts w:ascii="David" w:hAnsi="David" w:cs="David"/>
          <w:b/>
          <w:bCs/>
          <w:highlight w:val="yellow"/>
          <w:rtl/>
        </w:rPr>
        <w:t xml:space="preserve"> </w:t>
      </w:r>
      <w:r w:rsidRPr="00F37C4E">
        <w:rPr>
          <w:rFonts w:ascii="David" w:hAnsi="David" w:cs="David" w:hint="eastAsia"/>
          <w:b/>
          <w:bCs/>
          <w:highlight w:val="yellow"/>
          <w:rtl/>
        </w:rPr>
        <w:t>התמודדות</w:t>
      </w:r>
      <w:r w:rsidRPr="00F37C4E">
        <w:rPr>
          <w:rFonts w:ascii="David" w:hAnsi="David" w:cs="David"/>
          <w:b/>
          <w:bCs/>
          <w:highlight w:val="yellow"/>
          <w:rtl/>
        </w:rPr>
        <w:t xml:space="preserve"> </w:t>
      </w:r>
      <w:r w:rsidRPr="00F37C4E">
        <w:rPr>
          <w:rFonts w:ascii="David" w:hAnsi="David" w:cs="David" w:hint="eastAsia"/>
          <w:b/>
          <w:bCs/>
          <w:highlight w:val="yellow"/>
          <w:rtl/>
        </w:rPr>
        <w:t>בבחירות</w:t>
      </w:r>
      <w:r w:rsidRPr="00F37C4E">
        <w:rPr>
          <w:rFonts w:ascii="David" w:hAnsi="David" w:cs="David" w:hint="cs"/>
          <w:highlight w:val="yellow"/>
          <w:rtl/>
        </w:rPr>
        <w:t xml:space="preserve">, יש לציין בהמשך לתיאור המחלוקת הציבורית המובאת לעיל, כי </w:t>
      </w:r>
      <w:r w:rsidRPr="00F37C4E">
        <w:rPr>
          <w:rFonts w:ascii="David" w:hAnsi="David" w:cs="David"/>
          <w:highlight w:val="yellow"/>
          <w:rtl/>
        </w:rPr>
        <w:t>אין ספק שסוגיית החתימה על ההסכם הפכה לסוגיה מרכזית על סדר היום של מערכת הבחירות המתנהלת כעת.</w:t>
      </w:r>
      <w:r w:rsidRPr="00F37C4E">
        <w:rPr>
          <w:rFonts w:ascii="David" w:hAnsi="David" w:cs="David" w:hint="cs"/>
          <w:highlight w:val="yellow"/>
          <w:rtl/>
        </w:rPr>
        <w:t xml:space="preserve"> עם זאת, </w:t>
      </w:r>
      <w:r w:rsidRPr="00F37C4E">
        <w:rPr>
          <w:rFonts w:ascii="David" w:hAnsi="David" w:cs="David"/>
          <w:highlight w:val="yellow"/>
          <w:rtl/>
        </w:rPr>
        <w:t>בהתאם למפורט בחוות הדעת של המל"ל</w:t>
      </w:r>
      <w:r w:rsidRPr="00F37C4E">
        <w:rPr>
          <w:rFonts w:ascii="David" w:hAnsi="David" w:cs="David" w:hint="cs"/>
          <w:highlight w:val="yellow"/>
          <w:rtl/>
        </w:rPr>
        <w:t xml:space="preserve"> ומשרד החוץ</w:t>
      </w:r>
      <w:r w:rsidRPr="00F37C4E">
        <w:rPr>
          <w:rFonts w:ascii="David" w:hAnsi="David" w:cs="David"/>
          <w:highlight w:val="yellow"/>
          <w:rtl/>
        </w:rPr>
        <w:t>, וכפי שמפורט בהרחבה בחלקה הראשון של חוות דעת</w:t>
      </w:r>
      <w:r w:rsidRPr="00F37C4E">
        <w:rPr>
          <w:rFonts w:ascii="David" w:hAnsi="David" w:cs="David" w:hint="cs"/>
          <w:highlight w:val="yellow"/>
          <w:rtl/>
        </w:rPr>
        <w:t xml:space="preserve"> זו</w:t>
      </w:r>
      <w:r w:rsidRPr="00F37C4E">
        <w:rPr>
          <w:rFonts w:ascii="David" w:hAnsi="David" w:cs="David"/>
          <w:highlight w:val="yellow"/>
          <w:rtl/>
        </w:rPr>
        <w:t xml:space="preserve">, ההסכם הינו תוצר של עבודת מטה שנמשכה לאורך כל העשור האחרון במעורבות כל הגורמים הרלוונטיים, כולל ראשי הממשלות ודרגים בכירים אחרים לכל אורך התקופה. כל הממשלות בתקופה זו עסקו בקידום ההסכם כך שמדובר במאמץ מדינתי רציף </w:t>
      </w:r>
      <w:r w:rsidRPr="00F37C4E">
        <w:rPr>
          <w:rFonts w:ascii="David" w:hAnsi="David" w:cs="David" w:hint="cs"/>
          <w:highlight w:val="yellow"/>
          <w:rtl/>
        </w:rPr>
        <w:t xml:space="preserve">שנמשך </w:t>
      </w:r>
      <w:r w:rsidRPr="00F37C4E">
        <w:rPr>
          <w:rFonts w:ascii="David" w:hAnsi="David" w:cs="David"/>
          <w:highlight w:val="yellow"/>
          <w:rtl/>
        </w:rPr>
        <w:t>לאורך זמן ולא ביוזמה של הממשלה הנוכחית</w:t>
      </w:r>
      <w:r w:rsidRPr="00F37C4E">
        <w:rPr>
          <w:rFonts w:ascii="David" w:hAnsi="David" w:cs="David" w:hint="cs"/>
          <w:highlight w:val="yellow"/>
          <w:rtl/>
        </w:rPr>
        <w:t>, ובוודאי שאין המדובר ביוזמה שהתעוררה בתקופת הבחירות</w:t>
      </w:r>
      <w:r w:rsidRPr="00F37C4E">
        <w:rPr>
          <w:rFonts w:ascii="David" w:hAnsi="David" w:cs="David"/>
          <w:highlight w:val="yellow"/>
          <w:rtl/>
        </w:rPr>
        <w:t>.</w:t>
      </w:r>
      <w:r w:rsidRPr="00F37C4E">
        <w:rPr>
          <w:rFonts w:ascii="David" w:hAnsi="David" w:cs="David" w:hint="cs"/>
          <w:highlight w:val="yellow"/>
          <w:rtl/>
        </w:rPr>
        <w:t xml:space="preserve"> עובדה זו מפחיתה ממידת החשש ביחס להשפעתם של שיקולי הבחירות. כמו כן, אין מדובר בהחלטה המשקפת הטבה לציבור בוחרים מסוים, אלא החלטת מדיניות כללית מובהקת. </w:t>
      </w:r>
      <w:r w:rsidRPr="00F37C4E">
        <w:rPr>
          <w:rFonts w:ascii="David" w:hAnsi="David" w:cs="David"/>
          <w:highlight w:val="yellow"/>
          <w:rtl/>
        </w:rPr>
        <w:t xml:space="preserve"> </w:t>
      </w:r>
    </w:p>
    <w:p w14:paraId="2220D830" w14:textId="77777777" w:rsidR="00F37C4E" w:rsidRPr="00F37C4E" w:rsidRDefault="00F37C4E" w:rsidP="00F37C4E">
      <w:pPr>
        <w:rPr>
          <w:rFonts w:ascii="David" w:hAnsi="David" w:cs="David"/>
          <w:highlight w:val="yellow"/>
          <w:rtl/>
        </w:rPr>
      </w:pPr>
      <w:r w:rsidRPr="00F37C4E">
        <w:rPr>
          <w:rFonts w:ascii="David" w:hAnsi="David" w:cs="David" w:hint="cs"/>
          <w:highlight w:val="yellow"/>
          <w:rtl/>
        </w:rPr>
        <w:t xml:space="preserve">ביחס להערכת </w:t>
      </w:r>
      <w:r w:rsidRPr="00F37C4E">
        <w:rPr>
          <w:rFonts w:ascii="David" w:hAnsi="David" w:cs="David" w:hint="cs"/>
          <w:b/>
          <w:bCs/>
          <w:highlight w:val="yellow"/>
          <w:rtl/>
        </w:rPr>
        <w:t>הצורך החיוני והדחוף</w:t>
      </w:r>
      <w:r w:rsidRPr="00F37C4E">
        <w:rPr>
          <w:rFonts w:ascii="David" w:hAnsi="David" w:cs="David" w:hint="cs"/>
          <w:highlight w:val="yellow"/>
          <w:rtl/>
        </w:rPr>
        <w:t xml:space="preserve">, כעולה מהתיאור העובדתי דלעיל, </w:t>
      </w:r>
      <w:r w:rsidRPr="00F37C4E">
        <w:rPr>
          <w:rFonts w:ascii="David" w:hAnsi="David" w:cs="David"/>
          <w:highlight w:val="yellow"/>
          <w:rtl/>
        </w:rPr>
        <w:t xml:space="preserve">מדובר בהסכם </w:t>
      </w:r>
      <w:r w:rsidRPr="00F37C4E">
        <w:rPr>
          <w:rFonts w:ascii="David" w:hAnsi="David" w:cs="David" w:hint="cs"/>
          <w:highlight w:val="yellow"/>
          <w:rtl/>
        </w:rPr>
        <w:t xml:space="preserve">בין-לאומי </w:t>
      </w:r>
      <w:r w:rsidRPr="00F37C4E">
        <w:rPr>
          <w:rFonts w:ascii="David" w:hAnsi="David" w:cs="David"/>
          <w:highlight w:val="yellow"/>
          <w:rtl/>
        </w:rPr>
        <w:t xml:space="preserve">משמעותי מבחינה מדינית וביטחונית </w:t>
      </w:r>
      <w:r w:rsidRPr="00F37C4E">
        <w:rPr>
          <w:rFonts w:ascii="David" w:hAnsi="David" w:cs="David" w:hint="cs"/>
          <w:highlight w:val="yellow"/>
          <w:rtl/>
        </w:rPr>
        <w:t xml:space="preserve">וצפויות </w:t>
      </w:r>
      <w:r w:rsidRPr="00F37C4E">
        <w:rPr>
          <w:rFonts w:ascii="David" w:hAnsi="David" w:cs="David"/>
          <w:highlight w:val="yellow"/>
          <w:rtl/>
        </w:rPr>
        <w:t>לו גם השלכות משמעותיות על שוק האנרגיה בישראל. כפי שפורט בחוות הדעת של המשרדים, מעבר לכך שמדובר בהסכם ייחודי מול מדינת אויב (שנותרת מדינת אויב גם לאחר ההסכם)</w:t>
      </w:r>
      <w:r w:rsidRPr="00F37C4E">
        <w:rPr>
          <w:rFonts w:ascii="David" w:hAnsi="David" w:cs="David" w:hint="cs"/>
          <w:highlight w:val="yellow"/>
          <w:rtl/>
        </w:rPr>
        <w:t>,</w:t>
      </w:r>
      <w:r w:rsidRPr="00F37C4E">
        <w:rPr>
          <w:rFonts w:ascii="David" w:hAnsi="David" w:cs="David"/>
          <w:highlight w:val="yellow"/>
          <w:rtl/>
        </w:rPr>
        <w:t xml:space="preserve"> יהיה בו כדי לקדם משמעותית את סופיות הסכסוך בין ישראל ללבנון לגבי תיחום האזורים הימיים ו</w:t>
      </w:r>
      <w:r w:rsidRPr="00F37C4E">
        <w:rPr>
          <w:rFonts w:ascii="David" w:hAnsi="David" w:cs="David" w:hint="cs"/>
          <w:highlight w:val="yellow"/>
          <w:rtl/>
        </w:rPr>
        <w:t xml:space="preserve">הוא יוצר </w:t>
      </w:r>
      <w:r w:rsidRPr="00F37C4E">
        <w:rPr>
          <w:rFonts w:ascii="David" w:hAnsi="David" w:cs="David"/>
          <w:highlight w:val="yellow"/>
          <w:rtl/>
        </w:rPr>
        <w:t>שיתוף פעולה ראשוני וייחודי בהפקת משאבי גז טבעיים שיתרמו לכלכל</w:t>
      </w:r>
      <w:r w:rsidRPr="00F37C4E">
        <w:rPr>
          <w:rFonts w:ascii="David" w:hAnsi="David" w:cs="David" w:hint="cs"/>
          <w:highlight w:val="yellow"/>
          <w:rtl/>
        </w:rPr>
        <w:t xml:space="preserve">ות </w:t>
      </w:r>
      <w:r w:rsidRPr="00F37C4E">
        <w:rPr>
          <w:rFonts w:ascii="David" w:hAnsi="David" w:cs="David"/>
          <w:highlight w:val="yellow"/>
          <w:rtl/>
        </w:rPr>
        <w:t>שתי המדינות.</w:t>
      </w:r>
      <w:r w:rsidRPr="00F37C4E">
        <w:rPr>
          <w:rStyle w:val="FootnoteReference"/>
          <w:rFonts w:ascii="David" w:hAnsi="David" w:cs="David"/>
          <w:highlight w:val="yellow"/>
          <w:rtl/>
        </w:rPr>
        <w:footnoteReference w:id="16"/>
      </w:r>
      <w:r w:rsidRPr="00F37C4E">
        <w:rPr>
          <w:rFonts w:ascii="David" w:hAnsi="David" w:cs="David" w:hint="cs"/>
          <w:highlight w:val="yellow"/>
          <w:rtl/>
        </w:rPr>
        <w:t xml:space="preserve"> </w:t>
      </w:r>
      <w:r w:rsidRPr="00F37C4E">
        <w:rPr>
          <w:rFonts w:ascii="David" w:hAnsi="David" w:cs="David"/>
          <w:highlight w:val="yellow"/>
          <w:rtl/>
        </w:rPr>
        <w:t xml:space="preserve">חוות הדעת של משרד החוץ הדגישה </w:t>
      </w:r>
      <w:r w:rsidRPr="00F37C4E">
        <w:rPr>
          <w:rFonts w:ascii="David" w:hAnsi="David" w:cs="David" w:hint="cs"/>
          <w:highlight w:val="yellow"/>
          <w:rtl/>
        </w:rPr>
        <w:t xml:space="preserve">עוד </w:t>
      </w:r>
      <w:r w:rsidRPr="00F37C4E">
        <w:rPr>
          <w:rFonts w:ascii="David" w:hAnsi="David" w:cs="David"/>
          <w:highlight w:val="yellow"/>
          <w:rtl/>
        </w:rPr>
        <w:t xml:space="preserve">כי המעורבות של ארה"ב בקידום ההסכם לאורך השנים מקנה גם היא משמעות </w:t>
      </w:r>
      <w:r w:rsidRPr="00F37C4E">
        <w:rPr>
          <w:rFonts w:ascii="David" w:hAnsi="David" w:cs="David" w:hint="cs"/>
          <w:highlight w:val="yellow"/>
          <w:rtl/>
        </w:rPr>
        <w:t xml:space="preserve">מדינית </w:t>
      </w:r>
      <w:r w:rsidRPr="00F37C4E">
        <w:rPr>
          <w:rFonts w:ascii="David" w:hAnsi="David" w:cs="David"/>
          <w:highlight w:val="yellow"/>
          <w:rtl/>
        </w:rPr>
        <w:t xml:space="preserve">מיוחדת ודרמטית להסכם.  </w:t>
      </w:r>
    </w:p>
    <w:p w14:paraId="611262E8" w14:textId="77777777" w:rsidR="00F37C4E" w:rsidRPr="00F37C4E" w:rsidRDefault="00F37C4E" w:rsidP="00F37C4E">
      <w:pPr>
        <w:spacing w:before="240" w:after="240"/>
        <w:rPr>
          <w:rFonts w:ascii="David" w:hAnsi="David" w:cs="David"/>
          <w:highlight w:val="yellow"/>
          <w:rtl/>
        </w:rPr>
      </w:pPr>
      <w:r w:rsidRPr="00F37C4E">
        <w:rPr>
          <w:rFonts w:ascii="David" w:hAnsi="David" w:cs="David"/>
          <w:highlight w:val="yellow"/>
          <w:rtl/>
        </w:rPr>
        <w:t>בהתאם לאמור בחומר שהגישו כלל הגורמים המקצועיים ב</w:t>
      </w:r>
      <w:r w:rsidRPr="00F37C4E">
        <w:rPr>
          <w:rFonts w:ascii="David" w:hAnsi="David" w:cs="David" w:hint="cs"/>
          <w:highlight w:val="yellow"/>
          <w:rtl/>
        </w:rPr>
        <w:t xml:space="preserve">ו הובעה </w:t>
      </w:r>
      <w:r w:rsidRPr="00F37C4E">
        <w:rPr>
          <w:rFonts w:ascii="David" w:hAnsi="David" w:cs="David"/>
          <w:highlight w:val="yellow"/>
          <w:rtl/>
        </w:rPr>
        <w:t xml:space="preserve">תמיכה לאישור ההסכם, לצד האינטרסים הביטחוניים והמדיניים כבדי המשקל (המפורטים בחוות הדעת המסווגות) קיימים גם אינטרסים כלכליים ואינטרסים בתחום משק האנרגיה, אשר </w:t>
      </w:r>
      <w:r w:rsidRPr="00F37C4E">
        <w:rPr>
          <w:rFonts w:ascii="David" w:hAnsi="David" w:cs="David" w:hint="cs"/>
          <w:highlight w:val="yellow"/>
          <w:rtl/>
        </w:rPr>
        <w:t xml:space="preserve">אותם יסייע </w:t>
      </w:r>
      <w:r w:rsidRPr="00F37C4E">
        <w:rPr>
          <w:rFonts w:ascii="David" w:hAnsi="David" w:cs="David"/>
          <w:highlight w:val="yellow"/>
          <w:rtl/>
        </w:rPr>
        <w:t xml:space="preserve">ההסכם </w:t>
      </w:r>
      <w:r w:rsidRPr="00F37C4E">
        <w:rPr>
          <w:rFonts w:ascii="David" w:hAnsi="David" w:cs="David" w:hint="cs"/>
          <w:highlight w:val="yellow"/>
          <w:rtl/>
        </w:rPr>
        <w:t>לממש</w:t>
      </w:r>
      <w:r w:rsidRPr="00F37C4E">
        <w:rPr>
          <w:rFonts w:ascii="David" w:hAnsi="David" w:cs="David"/>
          <w:highlight w:val="yellow"/>
          <w:rtl/>
        </w:rPr>
        <w:t xml:space="preserve">. ההסכם יסייע להגדיל את הסיכוי שחברות בין-לאומיות יפעלו </w:t>
      </w:r>
      <w:r w:rsidRPr="00F37C4E">
        <w:rPr>
          <w:rFonts w:ascii="David" w:hAnsi="David" w:cs="David" w:hint="cs"/>
          <w:highlight w:val="yellow"/>
          <w:rtl/>
        </w:rPr>
        <w:t>בישראל</w:t>
      </w:r>
      <w:r w:rsidRPr="00F37C4E">
        <w:rPr>
          <w:rFonts w:ascii="David" w:hAnsi="David" w:cs="David"/>
          <w:highlight w:val="yellow"/>
          <w:rtl/>
        </w:rPr>
        <w:t xml:space="preserve"> ביחס למאגרי הגז הנוכחיים ומאגרי גז נוספים שעשויים להתגלות בהמשך (שכן ההסכם גם יתרום לאיתור מאגרים פוטנציאליים בעתיד). לכך עשויות להיות השלכות חיוביות </w:t>
      </w:r>
      <w:r w:rsidRPr="00F37C4E">
        <w:rPr>
          <w:rFonts w:ascii="David" w:hAnsi="David" w:cs="David" w:hint="cs"/>
          <w:highlight w:val="yellow"/>
          <w:rtl/>
        </w:rPr>
        <w:t>ע</w:t>
      </w:r>
      <w:r w:rsidRPr="00F37C4E">
        <w:rPr>
          <w:rFonts w:ascii="David" w:hAnsi="David" w:cs="David"/>
          <w:highlight w:val="yellow"/>
          <w:rtl/>
        </w:rPr>
        <w:t>ל</w:t>
      </w:r>
      <w:r w:rsidRPr="00F37C4E">
        <w:rPr>
          <w:rFonts w:ascii="David" w:hAnsi="David" w:cs="David" w:hint="cs"/>
          <w:highlight w:val="yellow"/>
          <w:rtl/>
        </w:rPr>
        <w:t xml:space="preserve"> </w:t>
      </w:r>
      <w:r w:rsidRPr="00F37C4E">
        <w:rPr>
          <w:rFonts w:ascii="David" w:hAnsi="David" w:cs="David"/>
          <w:highlight w:val="yellow"/>
          <w:rtl/>
        </w:rPr>
        <w:t>משק האנרגיה בישראל שצפויות להביא לרווח כספי משמעותי עבור ישראל.</w:t>
      </w:r>
      <w:r w:rsidRPr="00F37C4E">
        <w:rPr>
          <w:rStyle w:val="FootnoteReference"/>
          <w:rFonts w:ascii="David" w:hAnsi="David" w:cs="David"/>
          <w:highlight w:val="yellow"/>
          <w:rtl/>
        </w:rPr>
        <w:footnoteReference w:id="17"/>
      </w:r>
    </w:p>
    <w:p w14:paraId="19694456" w14:textId="77777777" w:rsidR="00F37C4E" w:rsidRPr="00F37C4E" w:rsidRDefault="00F37C4E" w:rsidP="00F37C4E">
      <w:pPr>
        <w:rPr>
          <w:rFonts w:ascii="David" w:hAnsi="David" w:cs="David"/>
          <w:highlight w:val="yellow"/>
          <w:rtl/>
        </w:rPr>
      </w:pPr>
      <w:r w:rsidRPr="00F37C4E">
        <w:rPr>
          <w:rFonts w:ascii="David" w:hAnsi="David" w:cs="David"/>
          <w:highlight w:val="yellow"/>
          <w:rtl/>
        </w:rPr>
        <w:t>לעמדת משרד האנרגיה, קיים היום חלון הזדמנויות לספק צרכי אנרגיה לאירופה לאור משבר האנרגיה המסתמן שם, באופן שמצריך פיתוח מהיר של המאגר כדי שישראל גם תוכל להפיק רווחים ממנו.</w:t>
      </w:r>
      <w:r w:rsidRPr="00F37C4E">
        <w:rPr>
          <w:rStyle w:val="FootnoteReference"/>
          <w:rFonts w:ascii="David" w:hAnsi="David" w:cs="David"/>
          <w:highlight w:val="yellow"/>
          <w:rtl/>
        </w:rPr>
        <w:footnoteReference w:id="18"/>
      </w:r>
      <w:r w:rsidRPr="00F37C4E">
        <w:rPr>
          <w:rFonts w:ascii="David" w:hAnsi="David" w:cs="David"/>
          <w:highlight w:val="yellow"/>
          <w:rtl/>
        </w:rPr>
        <w:t xml:space="preserve"> בהקשר זה ציין גם משרד האנרגיה כי </w:t>
      </w:r>
      <w:r w:rsidRPr="00F37C4E">
        <w:rPr>
          <w:rFonts w:ascii="David" w:hAnsi="David" w:cs="David" w:hint="cs"/>
          <w:highlight w:val="yellow"/>
          <w:rtl/>
        </w:rPr>
        <w:t>המשרד מתעתד לצאת בשבועות הקרובים להליך תחרותי רביעי המזמין חברות בתחום להתחרות על אתרי חיפוש ימיים.</w:t>
      </w:r>
      <w:r w:rsidRPr="00F37C4E">
        <w:rPr>
          <w:rFonts w:ascii="David" w:hAnsi="David" w:cs="David"/>
          <w:highlight w:val="yellow"/>
          <w:rtl/>
        </w:rPr>
        <w:t>.</w:t>
      </w:r>
      <w:r w:rsidRPr="00F37C4E">
        <w:rPr>
          <w:rStyle w:val="FootnoteReference"/>
          <w:rFonts w:ascii="David" w:hAnsi="David" w:cs="David"/>
          <w:highlight w:val="yellow"/>
          <w:rtl/>
        </w:rPr>
        <w:footnoteReference w:id="19"/>
      </w:r>
      <w:r w:rsidRPr="00F37C4E">
        <w:rPr>
          <w:rFonts w:ascii="David" w:hAnsi="David" w:cs="David"/>
          <w:highlight w:val="yellow"/>
          <w:rtl/>
        </w:rPr>
        <w:t xml:space="preserve"> </w:t>
      </w:r>
    </w:p>
    <w:p w14:paraId="766F59DA" w14:textId="77777777" w:rsidR="00F37C4E" w:rsidRPr="00F37C4E" w:rsidRDefault="00F37C4E" w:rsidP="00F37C4E">
      <w:pPr>
        <w:rPr>
          <w:highlight w:val="yellow"/>
        </w:rPr>
      </w:pPr>
    </w:p>
    <w:p w14:paraId="28D6EC65" w14:textId="77777777" w:rsidR="00F37C4E" w:rsidRPr="00F37C4E" w:rsidRDefault="00F37C4E" w:rsidP="00F37C4E">
      <w:pPr>
        <w:rPr>
          <w:rFonts w:ascii="David" w:hAnsi="David" w:cs="David"/>
          <w:highlight w:val="yellow"/>
          <w:rtl/>
        </w:rPr>
      </w:pPr>
      <w:r w:rsidRPr="00F37C4E">
        <w:rPr>
          <w:rFonts w:ascii="David" w:hAnsi="David" w:cs="David"/>
          <w:highlight w:val="yellow"/>
          <w:rtl/>
        </w:rPr>
        <w:t>ביום 3.10.22 הוצגו בפניי חוות הדעת המסווגות הדנות בהיבטים הביטחוניים והמדיניים שתומכים באימוץ ההסכם בעת הזו. לבקשת היועצת המשפטית לממשלה, ביום 6.10.2022 הוגשו לעיוננו השלמות לחוות דעת אלו. בחוות הדעת של משרדי החוץ והאנרגיה, שמקובלות גם על ראש המל"ל,</w:t>
      </w:r>
      <w:r w:rsidRPr="00F37C4E">
        <w:rPr>
          <w:rStyle w:val="FootnoteReference"/>
          <w:rFonts w:ascii="David" w:hAnsi="David" w:cs="David"/>
          <w:highlight w:val="yellow"/>
          <w:rtl/>
        </w:rPr>
        <w:footnoteReference w:id="20"/>
      </w:r>
      <w:r w:rsidRPr="00F37C4E">
        <w:rPr>
          <w:rFonts w:ascii="David" w:hAnsi="David" w:cs="David"/>
          <w:highlight w:val="yellow"/>
          <w:rtl/>
        </w:rPr>
        <w:t xml:space="preserve"> הודגש כי חתימה על ההסכם תאפשר מימוש של אינטרסים ביטחוניים, מדיניים ואסטרטגיים (לצד השגת יתרונות כלכליים ואנרגטיים) חיוניים ודחופים למדינת ישראל. </w:t>
      </w:r>
    </w:p>
    <w:p w14:paraId="58379D41" w14:textId="77777777" w:rsidR="00F37C4E" w:rsidRPr="00F37C4E" w:rsidRDefault="00F37C4E" w:rsidP="00F37C4E">
      <w:pPr>
        <w:rPr>
          <w:rFonts w:ascii="David" w:hAnsi="David" w:cs="David"/>
          <w:highlight w:val="yellow"/>
          <w:rtl/>
        </w:rPr>
      </w:pPr>
    </w:p>
    <w:p w14:paraId="6898BA27" w14:textId="77777777" w:rsidR="00F37C4E" w:rsidRPr="00FC0644" w:rsidRDefault="00F37C4E" w:rsidP="00F37C4E">
      <w:pPr>
        <w:rPr>
          <w:rFonts w:ascii="David" w:hAnsi="David" w:cs="David"/>
          <w:rtl/>
        </w:rPr>
      </w:pPr>
      <w:r w:rsidRPr="00F37C4E">
        <w:rPr>
          <w:rFonts w:ascii="David" w:hAnsi="David" w:cs="David"/>
          <w:highlight w:val="yellow"/>
          <w:rtl/>
        </w:rPr>
        <w:t xml:space="preserve">כמו כן, עמדת גורמי המקצוע, </w:t>
      </w:r>
      <w:r w:rsidRPr="00F37C4E">
        <w:rPr>
          <w:rFonts w:ascii="David" w:hAnsi="David" w:cs="David" w:hint="cs"/>
          <w:highlight w:val="yellow"/>
          <w:rtl/>
        </w:rPr>
        <w:t xml:space="preserve">לפיה </w:t>
      </w:r>
      <w:r w:rsidRPr="00F37C4E">
        <w:rPr>
          <w:rFonts w:ascii="David" w:hAnsi="David" w:cs="David"/>
          <w:highlight w:val="yellow"/>
          <w:rtl/>
        </w:rPr>
        <w:t xml:space="preserve">קיימת דחיפות ביטחונית ומדינית לחתימה על ההסכם </w:t>
      </w:r>
      <w:r w:rsidRPr="00F37C4E">
        <w:rPr>
          <w:rFonts w:ascii="David" w:hAnsi="David" w:cs="David" w:hint="cs"/>
          <w:highlight w:val="yellow"/>
          <w:rtl/>
        </w:rPr>
        <w:t xml:space="preserve">נובעת גם מן ההערכה כי </w:t>
      </w:r>
      <w:r w:rsidRPr="00F37C4E">
        <w:rPr>
          <w:rFonts w:ascii="David" w:hAnsi="David" w:cs="David"/>
          <w:highlight w:val="yellow"/>
          <w:rtl/>
        </w:rPr>
        <w:t>דחייתו עד לאחר הבחירות עלולה להפחית משמעותית את הסיכויים להגיע להסכם</w:t>
      </w:r>
      <w:r w:rsidRPr="00F37C4E">
        <w:rPr>
          <w:rFonts w:ascii="David" w:hAnsi="David" w:cs="David" w:hint="cs"/>
          <w:highlight w:val="yellow"/>
          <w:rtl/>
        </w:rPr>
        <w:t>.</w:t>
      </w:r>
      <w:r w:rsidRPr="00F37C4E">
        <w:rPr>
          <w:rFonts w:ascii="David" w:hAnsi="David" w:cs="David"/>
          <w:highlight w:val="yellow"/>
          <w:rtl/>
        </w:rPr>
        <w:t xml:space="preserve"> </w:t>
      </w:r>
      <w:r w:rsidRPr="00F37C4E">
        <w:rPr>
          <w:rFonts w:ascii="David" w:hAnsi="David" w:cs="David" w:hint="cs"/>
          <w:highlight w:val="yellow"/>
          <w:rtl/>
        </w:rPr>
        <w:t xml:space="preserve">זאת, </w:t>
      </w:r>
      <w:r w:rsidRPr="00F37C4E">
        <w:rPr>
          <w:rFonts w:ascii="David" w:hAnsi="David" w:cs="David"/>
          <w:highlight w:val="yellow"/>
          <w:rtl/>
        </w:rPr>
        <w:t>בין השאר, בשל ההערכה כי לאחר ה- 31.10.22 (מועד הבחירות לנשיאות בלבנון), יקטן הסיכוי שלבנון תוכל לחתום על ההסכם. הערכה זו, לצד נימוקים מדיניים וביטחוניים כבדי משקל, מבססים, לעמדת המשרדים וגורמי הביטחון, את עמדת</w:t>
      </w:r>
      <w:r w:rsidRPr="00F37C4E">
        <w:rPr>
          <w:rFonts w:ascii="David" w:hAnsi="David" w:cs="David" w:hint="cs"/>
          <w:highlight w:val="yellow"/>
          <w:rtl/>
        </w:rPr>
        <w:t xml:space="preserve"> המשרדים</w:t>
      </w:r>
      <w:r w:rsidRPr="00F37C4E">
        <w:rPr>
          <w:rFonts w:ascii="David" w:hAnsi="David" w:cs="David"/>
          <w:highlight w:val="yellow"/>
          <w:rtl/>
        </w:rPr>
        <w:t xml:space="preserve"> לפיה אי חתימה על ההסכם בתקופה הקרובה מאוד עלולה  להוביל להשלכות חמורות על הביטחון הלאומי של ישראל</w:t>
      </w:r>
      <w:r w:rsidRPr="00956F36">
        <w:rPr>
          <w:rFonts w:ascii="David" w:hAnsi="David" w:cs="David"/>
          <w:rtl/>
        </w:rPr>
        <w:t>.</w:t>
      </w:r>
      <w:r w:rsidRPr="00FC0644">
        <w:rPr>
          <w:rFonts w:ascii="David" w:hAnsi="David" w:cs="David"/>
          <w:rtl/>
        </w:rPr>
        <w:t xml:space="preserve"> </w:t>
      </w:r>
    </w:p>
    <w:p w14:paraId="451AC88C" w14:textId="77777777" w:rsidR="004A0B20" w:rsidRDefault="004A0B20" w:rsidP="00F37C4E">
      <w:pPr>
        <w:spacing w:before="240" w:after="240"/>
        <w:rPr>
          <w:rFonts w:ascii="David" w:hAnsi="David" w:cs="David"/>
          <w:b/>
          <w:bCs/>
          <w:u w:val="single"/>
          <w:rtl/>
        </w:rPr>
      </w:pPr>
    </w:p>
    <w:p w14:paraId="3B455473" w14:textId="77777777" w:rsidR="004A0B20" w:rsidRDefault="004A0B20" w:rsidP="00F37C4E">
      <w:pPr>
        <w:spacing w:before="240" w:after="240"/>
        <w:rPr>
          <w:rFonts w:ascii="David" w:hAnsi="David" w:cs="David"/>
          <w:b/>
          <w:bCs/>
          <w:u w:val="single"/>
          <w:rtl/>
        </w:rPr>
      </w:pPr>
    </w:p>
    <w:p w14:paraId="7043F2D4" w14:textId="2F8C7A87" w:rsidR="00F37C4E" w:rsidRPr="008E5431" w:rsidRDefault="00F37C4E" w:rsidP="00F37C4E">
      <w:pPr>
        <w:spacing w:before="240" w:after="240"/>
        <w:rPr>
          <w:rFonts w:ascii="David" w:hAnsi="David" w:cs="David"/>
          <w:b/>
          <w:bCs/>
          <w:highlight w:val="green"/>
          <w:u w:val="single"/>
          <w:rtl/>
        </w:rPr>
      </w:pPr>
      <w:r w:rsidRPr="008E5431">
        <w:rPr>
          <w:rFonts w:ascii="David" w:hAnsi="David" w:cs="David" w:hint="cs"/>
          <w:b/>
          <w:bCs/>
          <w:highlight w:val="green"/>
          <w:u w:val="single"/>
          <w:rtl/>
        </w:rPr>
        <w:t>חלופה ב'</w:t>
      </w:r>
    </w:p>
    <w:p w14:paraId="54E01048" w14:textId="77777777" w:rsidR="004A0B20" w:rsidRPr="008E5431" w:rsidRDefault="00540A51" w:rsidP="004A0B20">
      <w:pPr>
        <w:spacing w:before="240" w:after="240"/>
        <w:rPr>
          <w:rFonts w:ascii="David" w:hAnsi="David" w:cs="David"/>
          <w:highlight w:val="green"/>
        </w:rPr>
      </w:pPr>
      <w:r w:rsidRPr="008E5431">
        <w:rPr>
          <w:rFonts w:ascii="David" w:hAnsi="David" w:cs="David"/>
          <w:highlight w:val="green"/>
          <w:rtl/>
        </w:rPr>
        <w:t xml:space="preserve">בהתאם למפורט בחוות הדעת של המל"ל, וכפי שפורט </w:t>
      </w:r>
      <w:r w:rsidRPr="008E5431">
        <w:rPr>
          <w:rFonts w:ascii="David" w:hAnsi="David" w:cs="David" w:hint="cs"/>
          <w:highlight w:val="green"/>
          <w:rtl/>
        </w:rPr>
        <w:t>לעיל</w:t>
      </w:r>
      <w:r w:rsidRPr="008E5431">
        <w:rPr>
          <w:rFonts w:ascii="David" w:hAnsi="David" w:cs="David"/>
          <w:highlight w:val="green"/>
          <w:rtl/>
        </w:rPr>
        <w:t xml:space="preserve">, ההסכם </w:t>
      </w:r>
      <w:r w:rsidRPr="008E5431">
        <w:rPr>
          <w:rFonts w:ascii="David" w:hAnsi="David" w:cs="David" w:hint="cs"/>
          <w:highlight w:val="green"/>
          <w:rtl/>
        </w:rPr>
        <w:t xml:space="preserve">הוא </w:t>
      </w:r>
      <w:r w:rsidRPr="008E5431">
        <w:rPr>
          <w:rFonts w:ascii="David" w:hAnsi="David" w:cs="David"/>
          <w:highlight w:val="green"/>
          <w:rtl/>
        </w:rPr>
        <w:t xml:space="preserve">תוצר של </w:t>
      </w:r>
      <w:r w:rsidRPr="008E5431">
        <w:rPr>
          <w:rFonts w:ascii="David" w:hAnsi="David" w:cs="David"/>
          <w:b/>
          <w:bCs/>
          <w:highlight w:val="green"/>
          <w:u w:val="single"/>
          <w:rtl/>
        </w:rPr>
        <w:t>עבודת מטה שנמשכה לאורך כל העשור האחרון</w:t>
      </w:r>
      <w:r w:rsidRPr="008E5431">
        <w:rPr>
          <w:rFonts w:ascii="David" w:hAnsi="David" w:cs="David" w:hint="cs"/>
          <w:highlight w:val="green"/>
          <w:rtl/>
        </w:rPr>
        <w:t>,</w:t>
      </w:r>
      <w:r w:rsidRPr="008E5431">
        <w:rPr>
          <w:rFonts w:ascii="David" w:hAnsi="David" w:cs="David"/>
          <w:highlight w:val="green"/>
          <w:rtl/>
        </w:rPr>
        <w:t xml:space="preserve"> </w:t>
      </w:r>
      <w:r w:rsidR="004A0B20" w:rsidRPr="008E5431">
        <w:rPr>
          <w:rFonts w:ascii="David" w:hAnsi="David" w:cs="David" w:hint="cs"/>
          <w:highlight w:val="green"/>
          <w:rtl/>
        </w:rPr>
        <w:t>המקצוע הרלוונטיים בממשלה</w:t>
      </w:r>
      <w:r w:rsidR="004A0B20" w:rsidRPr="008E5431">
        <w:rPr>
          <w:rFonts w:ascii="David" w:hAnsi="David" w:cs="David"/>
          <w:highlight w:val="green"/>
          <w:rtl/>
        </w:rPr>
        <w:t>.</w:t>
      </w:r>
      <w:r w:rsidR="004A0B20" w:rsidRPr="008E5431">
        <w:rPr>
          <w:rFonts w:ascii="David" w:hAnsi="David" w:cs="David" w:hint="cs"/>
          <w:highlight w:val="green"/>
          <w:rtl/>
        </w:rPr>
        <w:t xml:space="preserve"> ברי כי יש בכך כדי להפחית מחשש להשפעת שיקולי התמודדות בבחירות בהנעת ועיצוב ההסכם. </w:t>
      </w:r>
    </w:p>
    <w:p w14:paraId="185C4529" w14:textId="32DD79FE" w:rsidR="003E41D4" w:rsidRPr="008E5431" w:rsidRDefault="00540A51" w:rsidP="00BD4D2B">
      <w:pPr>
        <w:spacing w:before="240" w:after="240"/>
        <w:rPr>
          <w:rFonts w:ascii="David" w:hAnsi="David" w:cs="David"/>
          <w:highlight w:val="green"/>
        </w:rPr>
      </w:pPr>
      <w:r w:rsidRPr="008E5431">
        <w:rPr>
          <w:rFonts w:ascii="David" w:hAnsi="David" w:cs="David"/>
          <w:highlight w:val="green"/>
          <w:rtl/>
        </w:rPr>
        <w:t xml:space="preserve">במעורבות כל הגורמים הרלוונטיים, כולל ראשי הממשלות ודרגים בכירים אחרים לכל אורך התקופה. כל הממשלות בתקופה זו עסקו בקידום ההסכם כך שמדובר במאמץ מדינתי רציף לאורך זמן ולא ביוזמה של הממשלה הנוכחית. מפניות המשרדים </w:t>
      </w:r>
      <w:r w:rsidRPr="008E5431">
        <w:rPr>
          <w:rFonts w:ascii="David" w:hAnsi="David" w:cs="David" w:hint="cs"/>
          <w:highlight w:val="green"/>
          <w:rtl/>
        </w:rPr>
        <w:t xml:space="preserve">עולה כי מדובר בהבשלה של הסכם שמקורה </w:t>
      </w:r>
      <w:r w:rsidRPr="008E5431">
        <w:rPr>
          <w:rFonts w:ascii="David" w:hAnsi="David" w:cs="David"/>
          <w:b/>
          <w:bCs/>
          <w:highlight w:val="green"/>
          <w:u w:val="single"/>
          <w:rtl/>
        </w:rPr>
        <w:t>תהליך ממושך וחוצה ממשלות</w:t>
      </w:r>
      <w:r w:rsidRPr="008E5431">
        <w:rPr>
          <w:rFonts w:ascii="David" w:hAnsi="David" w:cs="David"/>
          <w:highlight w:val="green"/>
          <w:rtl/>
        </w:rPr>
        <w:t xml:space="preserve">, </w:t>
      </w:r>
      <w:r w:rsidRPr="008E5431">
        <w:rPr>
          <w:rFonts w:ascii="David" w:hAnsi="David" w:cs="David" w:hint="cs"/>
          <w:highlight w:val="green"/>
          <w:rtl/>
        </w:rPr>
        <w:t>שהיו שותפים לו כלל גורמי המקצוע במדינה, וברי כי יש לכך משקל בבואנו לבחון את ההצדקה להשלים מהלך חריג זה בתקופת הבחירות</w:t>
      </w:r>
      <w:r w:rsidRPr="008E5431">
        <w:rPr>
          <w:rFonts w:ascii="David" w:hAnsi="David" w:cs="David"/>
          <w:highlight w:val="green"/>
          <w:rtl/>
        </w:rPr>
        <w:t>.</w:t>
      </w:r>
    </w:p>
    <w:p w14:paraId="513B6D37" w14:textId="77777777" w:rsidR="004A0B20" w:rsidRPr="008E5431" w:rsidRDefault="00540A51" w:rsidP="004A0B20">
      <w:pPr>
        <w:rPr>
          <w:rFonts w:ascii="David" w:hAnsi="David" w:cs="David"/>
          <w:highlight w:val="green"/>
          <w:rtl/>
        </w:rPr>
      </w:pPr>
      <w:r w:rsidRPr="008E5431">
        <w:rPr>
          <w:rFonts w:ascii="David" w:hAnsi="David" w:cs="David" w:hint="cs"/>
          <w:highlight w:val="green"/>
          <w:rtl/>
        </w:rPr>
        <w:t xml:space="preserve">באשר </w:t>
      </w:r>
      <w:r w:rsidRPr="008E5431">
        <w:rPr>
          <w:rFonts w:ascii="David" w:hAnsi="David" w:cs="David" w:hint="eastAsia"/>
          <w:b/>
          <w:bCs/>
          <w:highlight w:val="green"/>
          <w:u w:val="single"/>
          <w:rtl/>
        </w:rPr>
        <w:t>להיבט</w:t>
      </w:r>
      <w:r w:rsidRPr="008E5431">
        <w:rPr>
          <w:rFonts w:ascii="David" w:hAnsi="David" w:cs="David"/>
          <w:b/>
          <w:bCs/>
          <w:highlight w:val="green"/>
          <w:u w:val="single"/>
          <w:rtl/>
        </w:rPr>
        <w:t xml:space="preserve"> </w:t>
      </w:r>
      <w:r w:rsidRPr="008E5431">
        <w:rPr>
          <w:rFonts w:ascii="David" w:hAnsi="David" w:cs="David" w:hint="eastAsia"/>
          <w:b/>
          <w:bCs/>
          <w:highlight w:val="green"/>
          <w:u w:val="single"/>
          <w:rtl/>
        </w:rPr>
        <w:t>הכלכלי</w:t>
      </w:r>
      <w:r w:rsidRPr="008E5431">
        <w:rPr>
          <w:rFonts w:ascii="David" w:hAnsi="David" w:cs="David" w:hint="cs"/>
          <w:highlight w:val="green"/>
          <w:rtl/>
        </w:rPr>
        <w:t xml:space="preserve"> הגלום בהסכם </w:t>
      </w:r>
      <w:r w:rsidRPr="008E5431">
        <w:rPr>
          <w:rFonts w:ascii="David" w:hAnsi="David" w:cs="David"/>
          <w:highlight w:val="green"/>
          <w:rtl/>
        </w:rPr>
        <w:t>–</w:t>
      </w:r>
      <w:r w:rsidRPr="008E5431">
        <w:rPr>
          <w:rFonts w:ascii="David" w:hAnsi="David" w:cs="David" w:hint="cs"/>
          <w:highlight w:val="green"/>
          <w:rtl/>
        </w:rPr>
        <w:t xml:space="preserve"> ההסכם אינו בגדר </w:t>
      </w:r>
      <w:r w:rsidRPr="008E5431">
        <w:rPr>
          <w:rFonts w:ascii="David" w:hAnsi="David" w:cs="David"/>
          <w:highlight w:val="green"/>
          <w:rtl/>
        </w:rPr>
        <w:t xml:space="preserve">הטבה לציבור הבוחרים או </w:t>
      </w:r>
      <w:r w:rsidRPr="008E5431">
        <w:rPr>
          <w:rFonts w:ascii="David" w:hAnsi="David" w:cs="David" w:hint="cs"/>
          <w:highlight w:val="green"/>
          <w:rtl/>
        </w:rPr>
        <w:t>כרוך ב</w:t>
      </w:r>
      <w:r w:rsidRPr="008E5431">
        <w:rPr>
          <w:rFonts w:ascii="David" w:hAnsi="David" w:cs="David"/>
          <w:highlight w:val="green"/>
          <w:rtl/>
        </w:rPr>
        <w:t xml:space="preserve">הוצאה תקציבית, </w:t>
      </w:r>
      <w:r w:rsidRPr="008E5431">
        <w:rPr>
          <w:rFonts w:ascii="David" w:hAnsi="David" w:cs="David" w:hint="cs"/>
          <w:highlight w:val="green"/>
          <w:rtl/>
        </w:rPr>
        <w:t xml:space="preserve">ועל כן היבטים אלה אינם מעוררים קושי. בצד האמור, יש ליתן את הדעת גם לכך </w:t>
      </w:r>
      <w:r w:rsidRPr="008E5431">
        <w:rPr>
          <w:rFonts w:ascii="David" w:hAnsi="David" w:cs="David"/>
          <w:highlight w:val="green"/>
          <w:rtl/>
        </w:rPr>
        <w:t xml:space="preserve">שיש להסכם משמעויות תקציביות פוטנציאליות, </w:t>
      </w:r>
      <w:r w:rsidR="00064A93" w:rsidRPr="008E5431">
        <w:rPr>
          <w:rFonts w:ascii="David" w:hAnsi="David" w:cs="David" w:hint="cs"/>
          <w:highlight w:val="green"/>
          <w:rtl/>
        </w:rPr>
        <w:t xml:space="preserve">אם </w:t>
      </w:r>
      <w:r w:rsidRPr="008E5431">
        <w:rPr>
          <w:rFonts w:ascii="David" w:hAnsi="David" w:cs="David" w:hint="cs"/>
          <w:highlight w:val="green"/>
          <w:rtl/>
        </w:rPr>
        <w:t xml:space="preserve">יתגלה </w:t>
      </w:r>
      <w:r w:rsidR="00064A93" w:rsidRPr="008E5431">
        <w:rPr>
          <w:rFonts w:ascii="David" w:hAnsi="David" w:cs="David" w:hint="cs"/>
          <w:highlight w:val="green"/>
          <w:rtl/>
        </w:rPr>
        <w:t>גז במאגר חוצה הגבולות</w:t>
      </w:r>
      <w:r w:rsidRPr="008E5431">
        <w:rPr>
          <w:rFonts w:ascii="David" w:hAnsi="David" w:cs="David" w:hint="cs"/>
          <w:highlight w:val="green"/>
          <w:rtl/>
        </w:rPr>
        <w:t xml:space="preserve">. </w:t>
      </w:r>
      <w:r w:rsidR="004A0B20" w:rsidRPr="008E5431">
        <w:rPr>
          <w:rFonts w:ascii="David" w:hAnsi="David" w:cs="David" w:hint="cs"/>
          <w:highlight w:val="green"/>
          <w:rtl/>
        </w:rPr>
        <w:t xml:space="preserve">אף בכך, יש כדי להקל במישור האפשרות להשפעת שיקולי בחירות.  </w:t>
      </w:r>
    </w:p>
    <w:p w14:paraId="72B13BB4" w14:textId="77777777" w:rsidR="000A58A9" w:rsidRPr="008E5431" w:rsidRDefault="000A58A9" w:rsidP="000A58A9">
      <w:pPr>
        <w:rPr>
          <w:rFonts w:ascii="David" w:hAnsi="David" w:cs="David"/>
          <w:highlight w:val="green"/>
          <w:rtl/>
        </w:rPr>
      </w:pPr>
    </w:p>
    <w:p w14:paraId="6DD9A834" w14:textId="7CF39E7A" w:rsidR="000A58A9" w:rsidRPr="008E5431" w:rsidRDefault="00540A51" w:rsidP="00F025D9">
      <w:pPr>
        <w:rPr>
          <w:rFonts w:ascii="David" w:hAnsi="David" w:cs="David"/>
          <w:highlight w:val="green"/>
          <w:rtl/>
        </w:rPr>
      </w:pPr>
      <w:r w:rsidRPr="008E5431">
        <w:rPr>
          <w:rFonts w:ascii="David" w:hAnsi="David" w:cs="David" w:hint="cs"/>
          <w:highlight w:val="green"/>
          <w:rtl/>
        </w:rPr>
        <w:t xml:space="preserve">בכל הנוגע </w:t>
      </w:r>
      <w:r w:rsidRPr="008E5431">
        <w:rPr>
          <w:rFonts w:ascii="David" w:hAnsi="David" w:cs="David" w:hint="eastAsia"/>
          <w:b/>
          <w:bCs/>
          <w:highlight w:val="green"/>
          <w:u w:val="single"/>
          <w:rtl/>
        </w:rPr>
        <w:t>לחיוניות</w:t>
      </w:r>
      <w:r w:rsidRPr="008E5431">
        <w:rPr>
          <w:rFonts w:ascii="David" w:hAnsi="David" w:cs="David" w:hint="cs"/>
          <w:highlight w:val="green"/>
          <w:rtl/>
        </w:rPr>
        <w:t xml:space="preserve"> בחתימה על ההסכם </w:t>
      </w:r>
      <w:r w:rsidRPr="008E5431">
        <w:rPr>
          <w:rFonts w:ascii="David" w:hAnsi="David" w:cs="David"/>
          <w:highlight w:val="green"/>
          <w:rtl/>
        </w:rPr>
        <w:t>–</w:t>
      </w:r>
      <w:r w:rsidRPr="008E5431">
        <w:rPr>
          <w:rFonts w:ascii="David" w:hAnsi="David" w:cs="David" w:hint="cs"/>
          <w:highlight w:val="green"/>
          <w:rtl/>
        </w:rPr>
        <w:t xml:space="preserve"> הרי שיש בחוות הדעת הגלויות והחסויות בכדי לבסס באופן ברור ביותר היבט זה. כעולה מהתיאור העובדתי דלעיל, </w:t>
      </w:r>
      <w:r w:rsidRPr="008E5431">
        <w:rPr>
          <w:rFonts w:ascii="David" w:hAnsi="David" w:cs="David"/>
          <w:highlight w:val="green"/>
          <w:rtl/>
        </w:rPr>
        <w:t xml:space="preserve">מדובר בהסכם </w:t>
      </w:r>
      <w:r w:rsidRPr="008E5431">
        <w:rPr>
          <w:rFonts w:ascii="David" w:hAnsi="David" w:cs="David" w:hint="cs"/>
          <w:highlight w:val="green"/>
          <w:rtl/>
        </w:rPr>
        <w:t xml:space="preserve">בין-לאומי </w:t>
      </w:r>
      <w:r w:rsidRPr="008E5431">
        <w:rPr>
          <w:rFonts w:ascii="David" w:hAnsi="David" w:cs="David"/>
          <w:highlight w:val="green"/>
          <w:rtl/>
        </w:rPr>
        <w:t>מ</w:t>
      </w:r>
      <w:r w:rsidR="00F025D9" w:rsidRPr="008E5431">
        <w:rPr>
          <w:rFonts w:ascii="David" w:hAnsi="David" w:cs="David"/>
          <w:highlight w:val="green"/>
          <w:rtl/>
        </w:rPr>
        <w:t>שמעותי מבחינה מדינית וביטחונית</w:t>
      </w:r>
      <w:r w:rsidR="00F025D9" w:rsidRPr="008E5431">
        <w:rPr>
          <w:rFonts w:ascii="David" w:hAnsi="David" w:cs="David" w:hint="cs"/>
          <w:highlight w:val="green"/>
          <w:rtl/>
        </w:rPr>
        <w:t xml:space="preserve">, שלעמדת גורמי המקצוע </w:t>
      </w:r>
      <w:r w:rsidRPr="008E5431">
        <w:rPr>
          <w:rFonts w:ascii="David" w:hAnsi="David" w:cs="David"/>
          <w:highlight w:val="green"/>
          <w:rtl/>
        </w:rPr>
        <w:t>יהיו לו גם השלכות משמעותיות על שוק האנרגיה בישראל. כפי שפורט בחוות הדעת של המשרדים, מעבר לכך שמדובר בהסכם ייחודי מול מדינת אויב (שנותרת מדינת אויב גם לאחר ההסכם)</w:t>
      </w:r>
      <w:r w:rsidRPr="008E5431">
        <w:rPr>
          <w:rFonts w:ascii="David" w:hAnsi="David" w:cs="David" w:hint="cs"/>
          <w:highlight w:val="green"/>
          <w:rtl/>
        </w:rPr>
        <w:t>,</w:t>
      </w:r>
      <w:r w:rsidRPr="008E5431">
        <w:rPr>
          <w:rFonts w:ascii="David" w:hAnsi="David" w:cs="David"/>
          <w:highlight w:val="green"/>
          <w:rtl/>
        </w:rPr>
        <w:t xml:space="preserve"> יהיה בו כדי לקדם משמעותית את סופיות הסכסוך</w:t>
      </w:r>
      <w:r w:rsidR="00D26951" w:rsidRPr="008E5431">
        <w:rPr>
          <w:rFonts w:ascii="David" w:hAnsi="David" w:cs="David"/>
          <w:highlight w:val="green"/>
          <w:rtl/>
        </w:rPr>
        <w:t xml:space="preserve"> בין ישראל ללבנון לגבי תיחום הא</w:t>
      </w:r>
      <w:r w:rsidR="0090729A" w:rsidRPr="008E5431">
        <w:rPr>
          <w:rFonts w:ascii="David" w:hAnsi="David" w:cs="David"/>
          <w:highlight w:val="green"/>
          <w:rtl/>
        </w:rPr>
        <w:t>זורים הימיים</w:t>
      </w:r>
      <w:r w:rsidR="0090729A" w:rsidRPr="008E5431">
        <w:rPr>
          <w:rFonts w:ascii="David" w:hAnsi="David" w:cs="David" w:hint="cs"/>
          <w:highlight w:val="green"/>
          <w:rtl/>
        </w:rPr>
        <w:t xml:space="preserve">, והוא כולל </w:t>
      </w:r>
      <w:r w:rsidR="00D26951" w:rsidRPr="008E5431">
        <w:rPr>
          <w:rFonts w:ascii="David" w:hAnsi="David" w:cs="David" w:hint="cs"/>
          <w:highlight w:val="green"/>
          <w:rtl/>
        </w:rPr>
        <w:t>הסדר</w:t>
      </w:r>
      <w:r w:rsidRPr="008E5431">
        <w:rPr>
          <w:rFonts w:ascii="David" w:hAnsi="David" w:cs="David"/>
          <w:highlight w:val="green"/>
          <w:rtl/>
        </w:rPr>
        <w:t xml:space="preserve"> ראשוני </w:t>
      </w:r>
      <w:r w:rsidR="00D26951" w:rsidRPr="008E5431">
        <w:rPr>
          <w:rFonts w:ascii="David" w:hAnsi="David" w:cs="David"/>
          <w:highlight w:val="green"/>
          <w:rtl/>
        </w:rPr>
        <w:t xml:space="preserve">וייחודי </w:t>
      </w:r>
      <w:r w:rsidR="00D26951" w:rsidRPr="008E5431">
        <w:rPr>
          <w:rFonts w:ascii="David" w:hAnsi="David" w:cs="David" w:hint="cs"/>
          <w:highlight w:val="green"/>
          <w:rtl/>
        </w:rPr>
        <w:t>ל</w:t>
      </w:r>
      <w:r w:rsidRPr="008E5431">
        <w:rPr>
          <w:rFonts w:ascii="David" w:hAnsi="David" w:cs="David"/>
          <w:highlight w:val="green"/>
          <w:rtl/>
        </w:rPr>
        <w:t>הפקת משאבי גז טבעיים שיתרמו לכלכלה של שתי המדינות.</w:t>
      </w:r>
      <w:r w:rsidRPr="008E5431">
        <w:rPr>
          <w:rStyle w:val="FootnoteReference"/>
          <w:rFonts w:ascii="David" w:hAnsi="David" w:cs="David"/>
          <w:highlight w:val="green"/>
          <w:rtl/>
        </w:rPr>
        <w:footnoteReference w:id="21"/>
      </w:r>
      <w:r w:rsidRPr="008E5431">
        <w:rPr>
          <w:rFonts w:ascii="David" w:hAnsi="David" w:cs="David"/>
          <w:highlight w:val="green"/>
          <w:rtl/>
        </w:rPr>
        <w:t xml:space="preserve"> </w:t>
      </w:r>
    </w:p>
    <w:p w14:paraId="5216CB26" w14:textId="10D8450D" w:rsidR="000A58A9" w:rsidRPr="008E5431" w:rsidRDefault="00540A51" w:rsidP="00D26951">
      <w:pPr>
        <w:spacing w:before="240" w:after="240"/>
        <w:rPr>
          <w:rFonts w:ascii="David" w:hAnsi="David" w:cs="David"/>
          <w:highlight w:val="green"/>
        </w:rPr>
      </w:pPr>
      <w:r w:rsidRPr="008E5431">
        <w:rPr>
          <w:rFonts w:ascii="David" w:hAnsi="David" w:cs="David"/>
          <w:highlight w:val="green"/>
          <w:rtl/>
        </w:rPr>
        <w:t>בהתאם לאמור</w:t>
      </w:r>
      <w:r w:rsidRPr="008E5431">
        <w:rPr>
          <w:rFonts w:ascii="David" w:hAnsi="David" w:cs="David" w:hint="cs"/>
          <w:highlight w:val="green"/>
          <w:rtl/>
        </w:rPr>
        <w:t>,</w:t>
      </w:r>
      <w:r w:rsidRPr="008E5431">
        <w:rPr>
          <w:rFonts w:ascii="David" w:hAnsi="David" w:cs="David"/>
          <w:highlight w:val="green"/>
          <w:rtl/>
        </w:rPr>
        <w:t xml:space="preserve"> בחומר שהגישו כלל </w:t>
      </w:r>
      <w:r w:rsidRPr="008E5431">
        <w:rPr>
          <w:rFonts w:ascii="David" w:hAnsi="David" w:cs="David" w:hint="cs"/>
          <w:highlight w:val="green"/>
          <w:rtl/>
        </w:rPr>
        <w:t xml:space="preserve">גורמי המקצוע </w:t>
      </w:r>
      <w:r w:rsidRPr="008E5431">
        <w:rPr>
          <w:rFonts w:ascii="David" w:hAnsi="David" w:cs="David"/>
          <w:highlight w:val="green"/>
          <w:rtl/>
        </w:rPr>
        <w:t>בתמיכה לאישור ההסכם, לצד האינטרסים הביטחוניים והמדיניים כבדי המשקל (המפורטים בחוות הדעת המסווגות)</w:t>
      </w:r>
      <w:r w:rsidRPr="008E5431">
        <w:rPr>
          <w:rFonts w:ascii="David" w:hAnsi="David" w:cs="David" w:hint="cs"/>
          <w:highlight w:val="green"/>
          <w:rtl/>
        </w:rPr>
        <w:t>,</w:t>
      </w:r>
      <w:r w:rsidRPr="008E5431">
        <w:rPr>
          <w:rFonts w:ascii="David" w:hAnsi="David" w:cs="David"/>
          <w:highlight w:val="green"/>
          <w:rtl/>
        </w:rPr>
        <w:t xml:space="preserve"> קיימים גם אינטרסים כלכליים ו</w:t>
      </w:r>
      <w:r w:rsidRPr="008E5431">
        <w:rPr>
          <w:rFonts w:ascii="David" w:hAnsi="David" w:cs="David" w:hint="cs"/>
          <w:highlight w:val="green"/>
          <w:rtl/>
        </w:rPr>
        <w:t>אנרגטיים</w:t>
      </w:r>
      <w:r w:rsidRPr="008E5431">
        <w:rPr>
          <w:rFonts w:ascii="David" w:hAnsi="David" w:cs="David"/>
          <w:highlight w:val="green"/>
          <w:rtl/>
        </w:rPr>
        <w:t xml:space="preserve">, אשר ההסכם יסייע במימושן. </w:t>
      </w:r>
    </w:p>
    <w:p w14:paraId="1B02FD14" w14:textId="23640515" w:rsidR="00FC0644" w:rsidRPr="008E5431" w:rsidRDefault="00540A51" w:rsidP="00253641">
      <w:pPr>
        <w:rPr>
          <w:rFonts w:ascii="David" w:hAnsi="David" w:cs="David"/>
          <w:highlight w:val="green"/>
          <w:rtl/>
        </w:rPr>
      </w:pPr>
      <w:r w:rsidRPr="008E5431">
        <w:rPr>
          <w:rFonts w:ascii="David" w:hAnsi="David" w:cs="David" w:hint="cs"/>
          <w:highlight w:val="green"/>
          <w:rtl/>
        </w:rPr>
        <w:t xml:space="preserve">בהתייחס להיבט האנרגטי של ההסכם, </w:t>
      </w:r>
      <w:r w:rsidRPr="008E5431">
        <w:rPr>
          <w:rFonts w:ascii="David" w:hAnsi="David" w:cs="David"/>
          <w:highlight w:val="green"/>
          <w:rtl/>
        </w:rPr>
        <w:t>לעמדת משרד האנרגיה, קיים היום חלון הזדמנויות לספק צרכי אנרגיה לאירופה לאור משבר האנרגיה המסתמן שם, באופן שמצריך פיתוח מהיר של המאגר כדי ש</w:t>
      </w:r>
      <w:r w:rsidR="00C74233" w:rsidRPr="008E5431">
        <w:rPr>
          <w:rFonts w:ascii="David" w:hAnsi="David" w:cs="David" w:hint="cs"/>
          <w:highlight w:val="green"/>
          <w:rtl/>
        </w:rPr>
        <w:t xml:space="preserve">גם </w:t>
      </w:r>
      <w:r w:rsidR="00C74233" w:rsidRPr="008E5431">
        <w:rPr>
          <w:rFonts w:ascii="David" w:hAnsi="David" w:cs="David"/>
          <w:highlight w:val="green"/>
          <w:rtl/>
        </w:rPr>
        <w:t xml:space="preserve">ישראל </w:t>
      </w:r>
      <w:r w:rsidRPr="008E5431">
        <w:rPr>
          <w:rFonts w:ascii="David" w:hAnsi="David" w:cs="David"/>
          <w:highlight w:val="green"/>
          <w:rtl/>
        </w:rPr>
        <w:t xml:space="preserve">תוכל להפיק רווחים ממנו. בהקשר זה ציין גם משרד האנרגיה כי </w:t>
      </w:r>
      <w:r w:rsidR="00AA7CDC" w:rsidRPr="008E5431">
        <w:rPr>
          <w:rFonts w:ascii="David" w:hAnsi="David" w:cs="David" w:hint="cs"/>
          <w:highlight w:val="green"/>
          <w:rtl/>
        </w:rPr>
        <w:t>המשרד מתעתד לצאת בשבועות הקרובים להליך תחרותי רביעי המזמין חברות בתחום להתחרות על אתרי חיפוש ימיים</w:t>
      </w:r>
      <w:r w:rsidRPr="008E5431">
        <w:rPr>
          <w:rFonts w:ascii="David" w:hAnsi="David" w:cs="David"/>
          <w:highlight w:val="green"/>
          <w:rtl/>
        </w:rPr>
        <w:t>. עוד נמסר ממשרד האנרגיה כי חתימה על ההסכם תקל גם על פיתוח והפקה של מאגר הגז "כריש", שעשוי לתרום משמעותית למשק האנרגיה בישראל.</w:t>
      </w:r>
      <w:r w:rsidRPr="008E5431">
        <w:rPr>
          <w:rStyle w:val="FootnoteReference"/>
          <w:rFonts w:ascii="David" w:hAnsi="David" w:cs="David"/>
          <w:highlight w:val="green"/>
          <w:rtl/>
        </w:rPr>
        <w:footnoteReference w:id="22"/>
      </w:r>
    </w:p>
    <w:p w14:paraId="5CB39C90" w14:textId="77777777" w:rsidR="00FC0644" w:rsidRPr="008E5431" w:rsidRDefault="00FC0644" w:rsidP="00FC0644">
      <w:pPr>
        <w:rPr>
          <w:rFonts w:ascii="David" w:hAnsi="David" w:cs="David"/>
          <w:highlight w:val="green"/>
          <w:rtl/>
        </w:rPr>
      </w:pPr>
    </w:p>
    <w:p w14:paraId="6EC71495" w14:textId="194B53B2" w:rsidR="00941734" w:rsidRPr="008E5431" w:rsidRDefault="00540A51" w:rsidP="005C5CCA">
      <w:pPr>
        <w:rPr>
          <w:rFonts w:ascii="David" w:hAnsi="David" w:cs="David"/>
          <w:highlight w:val="green"/>
          <w:rtl/>
        </w:rPr>
      </w:pPr>
      <w:r w:rsidRPr="008E5431">
        <w:rPr>
          <w:rFonts w:ascii="David" w:hAnsi="David" w:cs="David" w:hint="cs"/>
          <w:highlight w:val="green"/>
          <w:rtl/>
        </w:rPr>
        <w:t xml:space="preserve">בנוסף לחיוניות, חוות </w:t>
      </w:r>
      <w:r w:rsidR="005C5CCA" w:rsidRPr="008E5431">
        <w:rPr>
          <w:rFonts w:ascii="David" w:hAnsi="David" w:cs="David" w:hint="cs"/>
          <w:highlight w:val="green"/>
          <w:rtl/>
        </w:rPr>
        <w:t>הדעת מצביעות בבירור גם על טעמים</w:t>
      </w:r>
      <w:r w:rsidRPr="008E5431">
        <w:rPr>
          <w:rFonts w:ascii="David" w:hAnsi="David" w:cs="David" w:hint="cs"/>
          <w:highlight w:val="green"/>
          <w:rtl/>
        </w:rPr>
        <w:t xml:space="preserve"> כבדי משקל</w:t>
      </w:r>
      <w:r w:rsidR="005C5CCA" w:rsidRPr="008E5431">
        <w:rPr>
          <w:rFonts w:ascii="David" w:hAnsi="David" w:cs="David" w:hint="cs"/>
          <w:highlight w:val="green"/>
          <w:rtl/>
        </w:rPr>
        <w:t xml:space="preserve"> של </w:t>
      </w:r>
      <w:r w:rsidR="005C5CCA" w:rsidRPr="008E5431">
        <w:rPr>
          <w:rFonts w:ascii="David" w:hAnsi="David" w:cs="David" w:hint="cs"/>
          <w:b/>
          <w:bCs/>
          <w:highlight w:val="green"/>
          <w:u w:val="single"/>
          <w:rtl/>
        </w:rPr>
        <w:t>דחיפות ביטחונית ומדינית</w:t>
      </w:r>
      <w:r w:rsidRPr="008E5431">
        <w:rPr>
          <w:rFonts w:ascii="David" w:hAnsi="David" w:cs="David" w:hint="cs"/>
          <w:highlight w:val="green"/>
          <w:rtl/>
        </w:rPr>
        <w:t xml:space="preserve"> המצדיקים חתימה על ההסכם דווקא בעת הזו. </w:t>
      </w:r>
      <w:r w:rsidRPr="008E5431">
        <w:rPr>
          <w:rFonts w:ascii="David" w:hAnsi="David" w:cs="David"/>
          <w:highlight w:val="green"/>
          <w:rtl/>
        </w:rPr>
        <w:t>ביום 3.10.22 הוצגו בפני</w:t>
      </w:r>
      <w:r w:rsidRPr="008E5431">
        <w:rPr>
          <w:rFonts w:ascii="David" w:hAnsi="David" w:cs="David" w:hint="cs"/>
          <w:highlight w:val="green"/>
          <w:rtl/>
        </w:rPr>
        <w:t>נו</w:t>
      </w:r>
      <w:r w:rsidRPr="008E5431">
        <w:rPr>
          <w:rFonts w:ascii="David" w:hAnsi="David" w:cs="David"/>
          <w:highlight w:val="green"/>
          <w:rtl/>
        </w:rPr>
        <w:t xml:space="preserve"> חוות הדעת המסווגות הדנות בהיבטים הביטחוניים והמדיניים שתומכים באימוץ ההסכם בעת הזו. </w:t>
      </w:r>
      <w:r w:rsidR="00C236E8" w:rsidRPr="008E5431">
        <w:rPr>
          <w:rFonts w:ascii="David" w:hAnsi="David" w:cs="David"/>
          <w:highlight w:val="green"/>
          <w:rtl/>
        </w:rPr>
        <w:t xml:space="preserve">לבקשת היועצת המשפטית לממשלה, ביום </w:t>
      </w:r>
      <w:r w:rsidR="00C236E8" w:rsidRPr="008E5431">
        <w:rPr>
          <w:rFonts w:ascii="David" w:hAnsi="David" w:cs="David" w:hint="cs"/>
          <w:highlight w:val="green"/>
          <w:rtl/>
        </w:rPr>
        <w:t>7</w:t>
      </w:r>
      <w:r w:rsidR="00C236E8" w:rsidRPr="008E5431">
        <w:rPr>
          <w:rFonts w:ascii="David" w:hAnsi="David" w:cs="David"/>
          <w:highlight w:val="green"/>
          <w:rtl/>
        </w:rPr>
        <w:t xml:space="preserve">.10.2022 הוגשו לעיוננו השלמות לחוות דעת אלו. </w:t>
      </w:r>
      <w:r w:rsidRPr="008E5431">
        <w:rPr>
          <w:rFonts w:ascii="David" w:hAnsi="David" w:cs="David"/>
          <w:highlight w:val="green"/>
          <w:rtl/>
        </w:rPr>
        <w:t xml:space="preserve">לפי עמדות גורמי המקצוע, </w:t>
      </w:r>
      <w:r w:rsidRPr="008E5431">
        <w:rPr>
          <w:rFonts w:ascii="David" w:hAnsi="David" w:cs="David" w:hint="cs"/>
          <w:highlight w:val="green"/>
          <w:rtl/>
        </w:rPr>
        <w:t>קיים צורך מדיני וביטחוני</w:t>
      </w:r>
      <w:r w:rsidRPr="008E5431">
        <w:rPr>
          <w:rFonts w:ascii="David" w:hAnsi="David" w:cs="David"/>
          <w:highlight w:val="green"/>
          <w:rtl/>
        </w:rPr>
        <w:t xml:space="preserve"> לחתימה על ההסכם שכן דחייתו עד לאחר הבחירות עלולה להפחית משמעותית את הסיכויים להגיע להסכם</w:t>
      </w:r>
      <w:r w:rsidRPr="008E5431">
        <w:rPr>
          <w:rFonts w:ascii="David" w:hAnsi="David" w:cs="David" w:hint="cs"/>
          <w:highlight w:val="green"/>
          <w:rtl/>
        </w:rPr>
        <w:t>.</w:t>
      </w:r>
      <w:r w:rsidRPr="008E5431">
        <w:rPr>
          <w:rFonts w:ascii="David" w:hAnsi="David" w:cs="David"/>
          <w:highlight w:val="green"/>
          <w:rtl/>
        </w:rPr>
        <w:t xml:space="preserve"> </w:t>
      </w:r>
      <w:r w:rsidRPr="008E5431">
        <w:rPr>
          <w:rFonts w:ascii="David" w:hAnsi="David" w:cs="David" w:hint="cs"/>
          <w:highlight w:val="green"/>
          <w:rtl/>
        </w:rPr>
        <w:t xml:space="preserve">זאת, </w:t>
      </w:r>
      <w:r w:rsidRPr="008E5431">
        <w:rPr>
          <w:rFonts w:ascii="David" w:hAnsi="David" w:cs="David"/>
          <w:highlight w:val="green"/>
          <w:rtl/>
        </w:rPr>
        <w:t xml:space="preserve">בין השאר, בשל ההערכה כי לאחר ה- 31.10.22 (מועד הבחירות לנשיאות בלבנון), יקטן הסיכוי שלבנון תוכל לחתום על ההסכם. הערכה זו, לצד נימוקים מדיניים וביטחוניים כבדי משקל, מבססים, לעמדת המשרדים וגורמי הביטחון, את עמדתם שלפיה אי חתימה על </w:t>
      </w:r>
      <w:r w:rsidR="007964A9" w:rsidRPr="008E5431">
        <w:rPr>
          <w:rFonts w:ascii="David" w:hAnsi="David" w:cs="David"/>
          <w:highlight w:val="green"/>
          <w:rtl/>
        </w:rPr>
        <w:t xml:space="preserve">ההסכם בתקופה הקרובה מאוד עלולה </w:t>
      </w:r>
      <w:r w:rsidRPr="008E5431">
        <w:rPr>
          <w:rFonts w:ascii="David" w:hAnsi="David" w:cs="David"/>
          <w:highlight w:val="green"/>
          <w:rtl/>
        </w:rPr>
        <w:t xml:space="preserve">להוביל להשלכות חמורות על הביטחון הלאומי של ישראל. </w:t>
      </w:r>
    </w:p>
    <w:p w14:paraId="666D7DCE" w14:textId="77777777" w:rsidR="00941734" w:rsidRPr="008E5431" w:rsidRDefault="00941734" w:rsidP="00941734">
      <w:pPr>
        <w:rPr>
          <w:rFonts w:ascii="David" w:hAnsi="David" w:cs="David"/>
          <w:highlight w:val="green"/>
          <w:rtl/>
        </w:rPr>
      </w:pPr>
    </w:p>
    <w:p w14:paraId="11803469" w14:textId="1CE30E69" w:rsidR="00941734" w:rsidRPr="008E5431" w:rsidRDefault="00540A51" w:rsidP="00115741">
      <w:pPr>
        <w:rPr>
          <w:rFonts w:ascii="David" w:hAnsi="David" w:cs="David"/>
          <w:highlight w:val="green"/>
          <w:rtl/>
        </w:rPr>
      </w:pPr>
      <w:r w:rsidRPr="008E5431">
        <w:rPr>
          <w:rFonts w:ascii="David" w:hAnsi="David" w:cs="David"/>
          <w:highlight w:val="green"/>
          <w:rtl/>
        </w:rPr>
        <w:t>בחוו</w:t>
      </w:r>
      <w:r w:rsidR="00E76E9D" w:rsidRPr="008E5431">
        <w:rPr>
          <w:rFonts w:ascii="David" w:hAnsi="David" w:cs="David"/>
          <w:highlight w:val="green"/>
          <w:rtl/>
        </w:rPr>
        <w:t xml:space="preserve">ת הדעת של משרדי החוץ והאנרגיה, </w:t>
      </w:r>
      <w:r w:rsidR="00E76E9D" w:rsidRPr="008E5431">
        <w:rPr>
          <w:rFonts w:ascii="David" w:hAnsi="David" w:cs="David" w:hint="cs"/>
          <w:highlight w:val="green"/>
          <w:rtl/>
        </w:rPr>
        <w:t>ה</w:t>
      </w:r>
      <w:r w:rsidRPr="008E5431">
        <w:rPr>
          <w:rFonts w:ascii="David" w:hAnsi="David" w:cs="David"/>
          <w:highlight w:val="green"/>
          <w:rtl/>
        </w:rPr>
        <w:t>מקובלות גם על ראש המל"ל,</w:t>
      </w:r>
      <w:r w:rsidRPr="008E5431">
        <w:rPr>
          <w:rStyle w:val="FootnoteReference"/>
          <w:rFonts w:ascii="David" w:hAnsi="David" w:cs="David"/>
          <w:highlight w:val="green"/>
          <w:rtl/>
        </w:rPr>
        <w:footnoteReference w:id="23"/>
      </w:r>
      <w:r w:rsidRPr="008E5431">
        <w:rPr>
          <w:rFonts w:ascii="David" w:hAnsi="David" w:cs="David"/>
          <w:highlight w:val="green"/>
          <w:rtl/>
        </w:rPr>
        <w:t xml:space="preserve"> הודגש כי חתימה על ההסכם תאפשר מימוש של אינטרסים ביטחוניים, מדיניים ואסטרטגיים (לצד השגת יתרונות כלכליים ואנרגטיים) חיוניים ודחופים למדינת ישראל.</w:t>
      </w:r>
    </w:p>
    <w:p w14:paraId="7E675B2F" w14:textId="77777777" w:rsidR="00941734" w:rsidRPr="008E5431" w:rsidRDefault="00941734" w:rsidP="00941734">
      <w:pPr>
        <w:rPr>
          <w:rFonts w:ascii="David" w:hAnsi="David" w:cs="David"/>
          <w:highlight w:val="green"/>
          <w:rtl/>
        </w:rPr>
      </w:pPr>
    </w:p>
    <w:p w14:paraId="0F67C7B1" w14:textId="4B96E3C9" w:rsidR="004A0B20" w:rsidRPr="008E5431" w:rsidRDefault="00540A51" w:rsidP="004A0B20">
      <w:pPr>
        <w:rPr>
          <w:rFonts w:ascii="David" w:hAnsi="David" w:cs="David"/>
          <w:highlight w:val="green"/>
          <w:rtl/>
        </w:rPr>
      </w:pPr>
      <w:r w:rsidRPr="008E5431">
        <w:rPr>
          <w:rFonts w:ascii="David" w:hAnsi="David" w:cs="David" w:hint="cs"/>
          <w:highlight w:val="green"/>
          <w:rtl/>
        </w:rPr>
        <w:t xml:space="preserve">אל מול </w:t>
      </w:r>
      <w:r w:rsidRPr="008E5431">
        <w:rPr>
          <w:rFonts w:ascii="David" w:hAnsi="David" w:cs="David" w:hint="eastAsia"/>
          <w:b/>
          <w:bCs/>
          <w:highlight w:val="green"/>
          <w:u w:val="single"/>
          <w:rtl/>
        </w:rPr>
        <w:t>החיונית</w:t>
      </w:r>
      <w:r w:rsidRPr="008E5431">
        <w:rPr>
          <w:rFonts w:ascii="David" w:hAnsi="David" w:cs="David"/>
          <w:b/>
          <w:bCs/>
          <w:highlight w:val="green"/>
          <w:u w:val="single"/>
          <w:rtl/>
        </w:rPr>
        <w:t xml:space="preserve"> </w:t>
      </w:r>
      <w:r w:rsidRPr="008E5431">
        <w:rPr>
          <w:rFonts w:ascii="David" w:hAnsi="David" w:cs="David" w:hint="eastAsia"/>
          <w:b/>
          <w:bCs/>
          <w:highlight w:val="green"/>
          <w:u w:val="single"/>
          <w:rtl/>
        </w:rPr>
        <w:t>והכורח</w:t>
      </w:r>
      <w:r w:rsidRPr="008E5431">
        <w:rPr>
          <w:rFonts w:ascii="David" w:hAnsi="David" w:cs="David" w:hint="cs"/>
          <w:b/>
          <w:bCs/>
          <w:highlight w:val="green"/>
          <w:rtl/>
        </w:rPr>
        <w:t xml:space="preserve"> </w:t>
      </w:r>
      <w:r w:rsidRPr="008E5431">
        <w:rPr>
          <w:rFonts w:ascii="David" w:hAnsi="David" w:cs="David" w:hint="cs"/>
          <w:highlight w:val="green"/>
          <w:rtl/>
        </w:rPr>
        <w:t xml:space="preserve">שבחתימה על ההסכם דווקא בעת הזו </w:t>
      </w:r>
      <w:r w:rsidRPr="008E5431">
        <w:rPr>
          <w:rFonts w:ascii="David" w:hAnsi="David" w:cs="David"/>
          <w:highlight w:val="green"/>
          <w:rtl/>
        </w:rPr>
        <w:t>–</w:t>
      </w:r>
      <w:r w:rsidRPr="008E5431">
        <w:rPr>
          <w:rFonts w:ascii="David" w:hAnsi="David" w:cs="David" w:hint="cs"/>
          <w:highlight w:val="green"/>
          <w:rtl/>
        </w:rPr>
        <w:t xml:space="preserve"> מתעוררים </w:t>
      </w:r>
      <w:r w:rsidR="004A0B20" w:rsidRPr="008E5431">
        <w:rPr>
          <w:rFonts w:ascii="David" w:hAnsi="David" w:cs="David" w:hint="cs"/>
          <w:highlight w:val="green"/>
          <w:rtl/>
        </w:rPr>
        <w:t xml:space="preserve">שיקולים המקשים על חתימת ההסכם דווקא בתקופת הבחירות: </w:t>
      </w:r>
    </w:p>
    <w:p w14:paraId="5DC7147A" w14:textId="1B647B90" w:rsidR="00DF4217" w:rsidRPr="008E5431" w:rsidRDefault="00DF4217" w:rsidP="004A0B20">
      <w:pPr>
        <w:rPr>
          <w:rFonts w:ascii="David" w:hAnsi="David" w:cs="David"/>
          <w:highlight w:val="green"/>
          <w:rtl/>
        </w:rPr>
      </w:pPr>
    </w:p>
    <w:p w14:paraId="34B19A0F" w14:textId="42C15659" w:rsidR="00941734" w:rsidRPr="008E5431" w:rsidRDefault="00540A51" w:rsidP="0022541F">
      <w:pPr>
        <w:rPr>
          <w:rFonts w:ascii="David" w:hAnsi="David" w:cs="David"/>
          <w:highlight w:val="green"/>
          <w:rtl/>
        </w:rPr>
      </w:pPr>
      <w:r w:rsidRPr="008E5431">
        <w:rPr>
          <w:rFonts w:ascii="David" w:hAnsi="David" w:cs="David"/>
          <w:highlight w:val="green"/>
          <w:rtl/>
        </w:rPr>
        <w:t>כפי שעולה</w:t>
      </w:r>
      <w:r w:rsidR="00354E11" w:rsidRPr="008E5431">
        <w:rPr>
          <w:rFonts w:ascii="David" w:hAnsi="David" w:cs="David" w:hint="cs"/>
          <w:highlight w:val="green"/>
          <w:rtl/>
        </w:rPr>
        <w:t xml:space="preserve"> גם</w:t>
      </w:r>
      <w:r w:rsidRPr="008E5431">
        <w:rPr>
          <w:rFonts w:ascii="David" w:hAnsi="David" w:cs="David"/>
          <w:highlight w:val="green"/>
          <w:rtl/>
        </w:rPr>
        <w:t xml:space="preserve"> מחוות הדעת של המל"ל</w:t>
      </w:r>
      <w:r w:rsidRPr="008E5431">
        <w:rPr>
          <w:rFonts w:ascii="David" w:hAnsi="David" w:cs="David" w:hint="cs"/>
          <w:highlight w:val="green"/>
          <w:rtl/>
        </w:rPr>
        <w:t xml:space="preserve"> ומשרד החו</w:t>
      </w:r>
      <w:r w:rsidR="00427FAC" w:rsidRPr="008E5431">
        <w:rPr>
          <w:rFonts w:ascii="David" w:hAnsi="David" w:cs="David" w:hint="cs"/>
          <w:highlight w:val="green"/>
          <w:rtl/>
        </w:rPr>
        <w:t>ץ</w:t>
      </w:r>
      <w:r w:rsidRPr="008E5431">
        <w:rPr>
          <w:rFonts w:ascii="David" w:hAnsi="David" w:cs="David"/>
          <w:highlight w:val="green"/>
          <w:rtl/>
        </w:rPr>
        <w:t xml:space="preserve">, יש </w:t>
      </w:r>
      <w:r w:rsidRPr="008E5431">
        <w:rPr>
          <w:rFonts w:ascii="David" w:hAnsi="David" w:cs="David"/>
          <w:b/>
          <w:bCs/>
          <w:highlight w:val="green"/>
          <w:u w:val="single"/>
          <w:rtl/>
        </w:rPr>
        <w:t>מחלוקת ציבורית</w:t>
      </w:r>
      <w:r w:rsidRPr="008E5431">
        <w:rPr>
          <w:rFonts w:ascii="David" w:hAnsi="David" w:cs="David"/>
          <w:highlight w:val="green"/>
          <w:rtl/>
        </w:rPr>
        <w:t xml:space="preserve"> בנוגע להסכם</w:t>
      </w:r>
      <w:r w:rsidRPr="008E5431">
        <w:rPr>
          <w:rFonts w:ascii="David" w:hAnsi="David" w:cs="David" w:hint="cs"/>
          <w:highlight w:val="green"/>
          <w:rtl/>
        </w:rPr>
        <w:t>,</w:t>
      </w:r>
      <w:r w:rsidRPr="008E5431">
        <w:rPr>
          <w:rFonts w:ascii="David" w:hAnsi="David" w:cs="David"/>
          <w:highlight w:val="green"/>
          <w:rtl/>
        </w:rPr>
        <w:t xml:space="preserve"> הן לגבי מהותו והן לגבי היבטים הנוגעים להליך אישור</w:t>
      </w:r>
      <w:r w:rsidRPr="008E5431">
        <w:rPr>
          <w:rFonts w:ascii="David" w:hAnsi="David" w:cs="David" w:hint="cs"/>
          <w:highlight w:val="green"/>
          <w:rtl/>
        </w:rPr>
        <w:t>ו, ועל כן לא ניתן לומר כי הוא מצוי בקונצנזוס ציבורי</w:t>
      </w:r>
      <w:r w:rsidRPr="008E5431">
        <w:rPr>
          <w:rFonts w:ascii="David" w:hAnsi="David" w:cs="David"/>
          <w:highlight w:val="green"/>
          <w:rtl/>
        </w:rPr>
        <w:t>.</w:t>
      </w:r>
      <w:r w:rsidRPr="008E5431">
        <w:rPr>
          <w:rStyle w:val="FootnoteReference"/>
          <w:rFonts w:ascii="David" w:hAnsi="David" w:cs="David"/>
          <w:highlight w:val="green"/>
          <w:rtl/>
        </w:rPr>
        <w:footnoteReference w:id="24"/>
      </w:r>
      <w:r w:rsidRPr="008E5431">
        <w:rPr>
          <w:rFonts w:ascii="David" w:hAnsi="David" w:cs="David"/>
          <w:highlight w:val="green"/>
          <w:rtl/>
        </w:rPr>
        <w:t xml:space="preserve"> במקביל לפרסום על ההתקדמות המשמעותית במגעים מול לבנון, נשמעו קולות של גורמים פוליטיים </w:t>
      </w:r>
      <w:r w:rsidRPr="008E5431">
        <w:rPr>
          <w:rFonts w:ascii="David" w:hAnsi="David" w:cs="David" w:hint="cs"/>
          <w:highlight w:val="green"/>
          <w:rtl/>
        </w:rPr>
        <w:t>ו</w:t>
      </w:r>
      <w:r w:rsidRPr="008E5431">
        <w:rPr>
          <w:rFonts w:ascii="David" w:hAnsi="David" w:cs="David"/>
          <w:highlight w:val="green"/>
          <w:rtl/>
        </w:rPr>
        <w:t xml:space="preserve">אחרים המתנגדים לחתימה על ההסכם </w:t>
      </w:r>
      <w:r w:rsidRPr="008E5431">
        <w:rPr>
          <w:rFonts w:ascii="David" w:hAnsi="David" w:cs="David" w:hint="cs"/>
          <w:highlight w:val="green"/>
          <w:rtl/>
        </w:rPr>
        <w:t>בכ</w:t>
      </w:r>
      <w:r w:rsidR="0022541F" w:rsidRPr="008E5431">
        <w:rPr>
          <w:rFonts w:ascii="David" w:hAnsi="David" w:cs="David" w:hint="cs"/>
          <w:highlight w:val="green"/>
          <w:rtl/>
        </w:rPr>
        <w:t xml:space="preserve">לל, ובעת הזו </w:t>
      </w:r>
      <w:r w:rsidRPr="008E5431">
        <w:rPr>
          <w:rFonts w:ascii="David" w:hAnsi="David" w:cs="David" w:hint="cs"/>
          <w:highlight w:val="green"/>
          <w:rtl/>
        </w:rPr>
        <w:t xml:space="preserve">בפרט, תוך שנטען כי </w:t>
      </w:r>
      <w:r w:rsidR="0022541F" w:rsidRPr="008E5431">
        <w:rPr>
          <w:rFonts w:ascii="David" w:hAnsi="David" w:cs="David" w:hint="cs"/>
          <w:highlight w:val="green"/>
          <w:rtl/>
        </w:rPr>
        <w:t>ההסכם</w:t>
      </w:r>
      <w:r w:rsidRPr="008E5431">
        <w:rPr>
          <w:rFonts w:ascii="David" w:hAnsi="David" w:cs="David" w:hint="cs"/>
          <w:highlight w:val="green"/>
          <w:rtl/>
        </w:rPr>
        <w:t xml:space="preserve"> כולל </w:t>
      </w:r>
      <w:r w:rsidRPr="008E5431">
        <w:rPr>
          <w:rFonts w:ascii="David" w:hAnsi="David" w:cs="David"/>
          <w:highlight w:val="green"/>
          <w:rtl/>
        </w:rPr>
        <w:t xml:space="preserve">ויתורים משמעותיים של ישראל ללבנון. </w:t>
      </w:r>
      <w:r w:rsidRPr="008E5431">
        <w:rPr>
          <w:rFonts w:ascii="David" w:hAnsi="David" w:cs="David" w:hint="cs"/>
          <w:highlight w:val="green"/>
          <w:rtl/>
        </w:rPr>
        <w:t xml:space="preserve">מנגד, </w:t>
      </w:r>
      <w:r w:rsidRPr="008E5431">
        <w:rPr>
          <w:rFonts w:ascii="David" w:hAnsi="David" w:cs="David"/>
          <w:highlight w:val="green"/>
          <w:rtl/>
        </w:rPr>
        <w:t>תומכי ההסכם מסבירים כי ההסכם חשוב לישראל ושיש הכרח ביטחוני ומדיני על חתימתו</w:t>
      </w:r>
      <w:r w:rsidRPr="008E5431">
        <w:rPr>
          <w:rFonts w:ascii="David" w:hAnsi="David" w:cs="David" w:hint="cs"/>
          <w:highlight w:val="green"/>
          <w:rtl/>
        </w:rPr>
        <w:t xml:space="preserve"> דווקא בעת הזו</w:t>
      </w:r>
      <w:r w:rsidRPr="008E5431">
        <w:rPr>
          <w:rFonts w:ascii="David" w:hAnsi="David" w:cs="David"/>
          <w:highlight w:val="green"/>
          <w:rtl/>
        </w:rPr>
        <w:t xml:space="preserve">. סוגיית החתימה על ההסכם </w:t>
      </w:r>
      <w:r w:rsidRPr="008E5431">
        <w:rPr>
          <w:rFonts w:ascii="David" w:hAnsi="David" w:cs="David" w:hint="cs"/>
          <w:highlight w:val="green"/>
          <w:rtl/>
        </w:rPr>
        <w:t xml:space="preserve">מצויה בשבועות האחרונים בשיח ציבורי ער, המשפיע גם על </w:t>
      </w:r>
      <w:r w:rsidRPr="008E5431">
        <w:rPr>
          <w:rFonts w:ascii="David" w:hAnsi="David" w:cs="David"/>
          <w:highlight w:val="green"/>
          <w:rtl/>
        </w:rPr>
        <w:t xml:space="preserve">סדר היום </w:t>
      </w:r>
      <w:r w:rsidRPr="008E5431">
        <w:rPr>
          <w:rFonts w:ascii="David" w:hAnsi="David" w:cs="David" w:hint="cs"/>
          <w:highlight w:val="green"/>
          <w:rtl/>
        </w:rPr>
        <w:t xml:space="preserve">הפוליטי </w:t>
      </w:r>
      <w:r w:rsidRPr="008E5431">
        <w:rPr>
          <w:rFonts w:ascii="David" w:hAnsi="David" w:cs="David"/>
          <w:highlight w:val="green"/>
          <w:rtl/>
        </w:rPr>
        <w:t xml:space="preserve">של מערכת הבחירות.  </w:t>
      </w:r>
    </w:p>
    <w:p w14:paraId="1C6FEEAB" w14:textId="77777777" w:rsidR="00BC54D8" w:rsidRPr="008E5431" w:rsidRDefault="00BC54D8" w:rsidP="005C5BAA">
      <w:pPr>
        <w:rPr>
          <w:rFonts w:ascii="David" w:hAnsi="David" w:cs="David"/>
          <w:highlight w:val="green"/>
          <w:rtl/>
        </w:rPr>
      </w:pPr>
    </w:p>
    <w:p w14:paraId="07BC065D" w14:textId="566F7147" w:rsidR="00090A1A" w:rsidRPr="008E5431" w:rsidRDefault="00540A51" w:rsidP="003211AF">
      <w:pPr>
        <w:rPr>
          <w:rFonts w:ascii="David" w:hAnsi="David" w:cs="David"/>
          <w:highlight w:val="green"/>
          <w:rtl/>
        </w:rPr>
      </w:pPr>
      <w:r w:rsidRPr="008E5431">
        <w:rPr>
          <w:rFonts w:ascii="David" w:hAnsi="David" w:cs="David" w:hint="cs"/>
          <w:highlight w:val="green"/>
          <w:rtl/>
        </w:rPr>
        <w:t>גם במישור המשפטי הועלו טענות ביחס להסכם</w:t>
      </w:r>
      <w:r w:rsidRPr="008E5431">
        <w:rPr>
          <w:rFonts w:ascii="David" w:hAnsi="David" w:cs="David"/>
          <w:highlight w:val="green"/>
          <w:rtl/>
        </w:rPr>
        <w:t xml:space="preserve">. </w:t>
      </w:r>
      <w:r w:rsidRPr="008E5431">
        <w:rPr>
          <w:rFonts w:ascii="David" w:hAnsi="David" w:cs="David" w:hint="cs"/>
          <w:highlight w:val="green"/>
          <w:rtl/>
        </w:rPr>
        <w:t xml:space="preserve">ליועצת המשפטית לממשלה ולגורמי הממשלה הופנו מספר </w:t>
      </w:r>
      <w:r w:rsidRPr="008E5431">
        <w:rPr>
          <w:rFonts w:ascii="David" w:hAnsi="David" w:cs="David"/>
          <w:highlight w:val="green"/>
          <w:rtl/>
        </w:rPr>
        <w:t>פניות</w:t>
      </w:r>
      <w:r w:rsidRPr="008E5431">
        <w:rPr>
          <w:rFonts w:ascii="David" w:hAnsi="David" w:cs="David" w:hint="cs"/>
          <w:highlight w:val="green"/>
          <w:rtl/>
        </w:rPr>
        <w:t xml:space="preserve">, בין היתר של חברי כנסת, בהן נטען </w:t>
      </w:r>
      <w:r w:rsidRPr="008E5431">
        <w:rPr>
          <w:rFonts w:ascii="David" w:hAnsi="David" w:cs="David"/>
          <w:highlight w:val="green"/>
          <w:rtl/>
        </w:rPr>
        <w:t xml:space="preserve">כי </w:t>
      </w:r>
      <w:r w:rsidRPr="008E5431">
        <w:rPr>
          <w:rFonts w:ascii="David" w:hAnsi="David" w:cs="David" w:hint="cs"/>
          <w:highlight w:val="green"/>
          <w:rtl/>
        </w:rPr>
        <w:t xml:space="preserve">ההסכם </w:t>
      </w:r>
      <w:r w:rsidR="005E2A17" w:rsidRPr="008E5431">
        <w:rPr>
          <w:rFonts w:ascii="David" w:hAnsi="David" w:cs="David" w:hint="cs"/>
          <w:highlight w:val="green"/>
          <w:rtl/>
        </w:rPr>
        <w:t xml:space="preserve">כפוף </w:t>
      </w:r>
      <w:r w:rsidRPr="008E5431">
        <w:rPr>
          <w:rFonts w:ascii="David" w:hAnsi="David" w:cs="David"/>
          <w:highlight w:val="green"/>
          <w:rtl/>
        </w:rPr>
        <w:t xml:space="preserve">להוראות חוק יסוד: משאל עם, ועל כן </w:t>
      </w:r>
      <w:r w:rsidRPr="008E5431">
        <w:rPr>
          <w:rFonts w:ascii="David" w:hAnsi="David" w:cs="David" w:hint="cs"/>
          <w:highlight w:val="green"/>
          <w:rtl/>
        </w:rPr>
        <w:t xml:space="preserve">אישורו בממשלה מותנה בעריכת </w:t>
      </w:r>
      <w:r w:rsidRPr="008E5431">
        <w:rPr>
          <w:rFonts w:ascii="David" w:hAnsi="David" w:cs="David"/>
          <w:highlight w:val="green"/>
          <w:rtl/>
        </w:rPr>
        <w:t xml:space="preserve">משאל עם או </w:t>
      </w:r>
      <w:r w:rsidRPr="008E5431">
        <w:rPr>
          <w:rFonts w:ascii="David" w:hAnsi="David" w:cs="David" w:hint="cs"/>
          <w:highlight w:val="green"/>
          <w:rtl/>
        </w:rPr>
        <w:t>ב</w:t>
      </w:r>
      <w:r w:rsidRPr="008E5431">
        <w:rPr>
          <w:rFonts w:ascii="David" w:hAnsi="David" w:cs="David"/>
          <w:highlight w:val="green"/>
          <w:rtl/>
        </w:rPr>
        <w:t xml:space="preserve">אישור הכנסת ברוב של 80 חברי </w:t>
      </w:r>
      <w:r w:rsidRPr="008E5431">
        <w:rPr>
          <w:rFonts w:ascii="David" w:hAnsi="David" w:cs="David" w:hint="cs"/>
          <w:highlight w:val="green"/>
          <w:rtl/>
        </w:rPr>
        <w:t>ה</w:t>
      </w:r>
      <w:r w:rsidRPr="008E5431">
        <w:rPr>
          <w:rFonts w:ascii="David" w:hAnsi="David" w:cs="David"/>
          <w:highlight w:val="green"/>
          <w:rtl/>
        </w:rPr>
        <w:t xml:space="preserve">כנסת (כאמור בחוק היסוד הנ"ל). </w:t>
      </w:r>
      <w:r w:rsidR="005C5BAA" w:rsidRPr="008E5431">
        <w:rPr>
          <w:rFonts w:ascii="David" w:hAnsi="David" w:cs="David" w:hint="cs"/>
          <w:highlight w:val="green"/>
          <w:rtl/>
        </w:rPr>
        <w:t xml:space="preserve">כמו כן הועלו טענות כי יש להביא את הסכם לאישור הכנסת </w:t>
      </w:r>
      <w:r w:rsidR="005E2A17" w:rsidRPr="008E5431">
        <w:rPr>
          <w:rFonts w:ascii="David" w:hAnsi="David" w:cs="David" w:hint="cs"/>
          <w:highlight w:val="green"/>
          <w:rtl/>
        </w:rPr>
        <w:t>וטענות</w:t>
      </w:r>
      <w:r w:rsidR="005C5BAA" w:rsidRPr="008E5431">
        <w:rPr>
          <w:rFonts w:ascii="David" w:hAnsi="David" w:cs="David" w:hint="cs"/>
          <w:highlight w:val="green"/>
          <w:rtl/>
        </w:rPr>
        <w:t xml:space="preserve"> כנגד חתימת ההסכם בתקופת בחירות.</w:t>
      </w:r>
      <w:r w:rsidR="005C5BAA" w:rsidRPr="008E5431">
        <w:rPr>
          <w:rFonts w:ascii="David" w:hAnsi="David" w:cs="David"/>
          <w:highlight w:val="green"/>
          <w:rtl/>
        </w:rPr>
        <w:t xml:space="preserve"> שתי עתירות נגד ההסכם שהוגשו לבג"ץ בטענות אלו נדחו</w:t>
      </w:r>
      <w:r w:rsidR="005C5BAA" w:rsidRPr="008E5431">
        <w:rPr>
          <w:rFonts w:ascii="David" w:hAnsi="David" w:cs="David" w:hint="cs"/>
          <w:highlight w:val="green"/>
          <w:rtl/>
        </w:rPr>
        <w:t xml:space="preserve"> בטענות סף.</w:t>
      </w:r>
      <w:r w:rsidRPr="008E5431">
        <w:rPr>
          <w:rStyle w:val="FootnoteReference"/>
          <w:rFonts w:ascii="David" w:hAnsi="David" w:cs="David"/>
          <w:highlight w:val="green"/>
          <w:rtl/>
        </w:rPr>
        <w:footnoteReference w:id="25"/>
      </w:r>
      <w:r w:rsidR="005C5BAA" w:rsidRPr="008E5431">
        <w:rPr>
          <w:rFonts w:ascii="David" w:hAnsi="David" w:cs="David"/>
          <w:highlight w:val="green"/>
          <w:rtl/>
        </w:rPr>
        <w:t xml:space="preserve"> </w:t>
      </w:r>
      <w:r w:rsidR="003211AF" w:rsidRPr="008E5431">
        <w:rPr>
          <w:rFonts w:ascii="David" w:hAnsi="David" w:cs="David" w:hint="cs"/>
          <w:highlight w:val="green"/>
          <w:rtl/>
        </w:rPr>
        <w:t>שלוש</w:t>
      </w:r>
      <w:r w:rsidR="005C5BAA" w:rsidRPr="008E5431">
        <w:rPr>
          <w:rFonts w:ascii="David" w:hAnsi="David" w:cs="David" w:hint="cs"/>
          <w:highlight w:val="green"/>
          <w:rtl/>
        </w:rPr>
        <w:t xml:space="preserve"> </w:t>
      </w:r>
      <w:r w:rsidR="005C5BAA" w:rsidRPr="008E5431">
        <w:rPr>
          <w:rFonts w:ascii="David" w:hAnsi="David" w:cs="David"/>
          <w:highlight w:val="green"/>
          <w:rtl/>
        </w:rPr>
        <w:t>עתירות</w:t>
      </w:r>
      <w:r w:rsidR="003211AF" w:rsidRPr="008E5431">
        <w:rPr>
          <w:rFonts w:ascii="David" w:hAnsi="David" w:cs="David"/>
          <w:highlight w:val="green"/>
          <w:rtl/>
        </w:rPr>
        <w:t xml:space="preserve"> נוספות הוגשו ב</w:t>
      </w:r>
      <w:r w:rsidR="003211AF" w:rsidRPr="008E5431">
        <w:rPr>
          <w:rFonts w:ascii="David" w:hAnsi="David" w:cs="David" w:hint="cs"/>
          <w:highlight w:val="green"/>
          <w:rtl/>
        </w:rPr>
        <w:t xml:space="preserve">שבוע האחרון </w:t>
      </w:r>
      <w:r w:rsidR="005C5BAA" w:rsidRPr="008E5431">
        <w:rPr>
          <w:rFonts w:ascii="David" w:hAnsi="David" w:cs="David" w:hint="cs"/>
          <w:highlight w:val="green"/>
          <w:rtl/>
        </w:rPr>
        <w:t>ובהן עלו שוב טענות אלו, בהתייחסות לפרסומים אודות מהות ההסכם וההשלכות שלו לגבי האזורים הימיים השונים בין ישראל ללבנון</w:t>
      </w:r>
      <w:r w:rsidR="004164EC" w:rsidRPr="008E5431">
        <w:rPr>
          <w:rFonts w:ascii="David" w:hAnsi="David" w:cs="David" w:hint="cs"/>
          <w:highlight w:val="green"/>
          <w:rtl/>
        </w:rPr>
        <w:t>,</w:t>
      </w:r>
      <w:r w:rsidR="005C5BAA" w:rsidRPr="008E5431">
        <w:rPr>
          <w:rFonts w:ascii="David" w:hAnsi="David" w:cs="David" w:hint="cs"/>
          <w:highlight w:val="green"/>
          <w:rtl/>
        </w:rPr>
        <w:t xml:space="preserve"> כולל המים הטריטוריאליים. </w:t>
      </w:r>
      <w:r w:rsidR="005C5BAA" w:rsidRPr="008E5431">
        <w:rPr>
          <w:rFonts w:ascii="David" w:hAnsi="David" w:cs="David"/>
          <w:highlight w:val="green"/>
          <w:rtl/>
        </w:rPr>
        <w:t>ולג</w:t>
      </w:r>
      <w:r w:rsidR="003211AF" w:rsidRPr="008E5431">
        <w:rPr>
          <w:rFonts w:ascii="David" w:hAnsi="David" w:cs="David"/>
          <w:highlight w:val="green"/>
          <w:rtl/>
        </w:rPr>
        <w:t>בי</w:t>
      </w:r>
      <w:r w:rsidR="003211AF" w:rsidRPr="008E5431">
        <w:rPr>
          <w:rFonts w:ascii="David" w:hAnsi="David" w:cs="David" w:hint="cs"/>
          <w:highlight w:val="green"/>
          <w:rtl/>
        </w:rPr>
        <w:t xml:space="preserve"> שלושתן נקבע</w:t>
      </w:r>
      <w:r w:rsidR="005C5BAA" w:rsidRPr="008E5431">
        <w:rPr>
          <w:rFonts w:ascii="David" w:hAnsi="David" w:cs="David"/>
          <w:highlight w:val="green"/>
          <w:rtl/>
        </w:rPr>
        <w:t xml:space="preserve"> כי</w:t>
      </w:r>
      <w:r w:rsidR="005C5BAA" w:rsidRPr="008E5431">
        <w:rPr>
          <w:rFonts w:ascii="David" w:hAnsi="David" w:cs="David" w:hint="cs"/>
          <w:highlight w:val="green"/>
          <w:rtl/>
        </w:rPr>
        <w:t xml:space="preserve"> "המשיבים יגישו תגובה מקדמית לעתירה עד ליום ה- 27.10.22 וכי אין מקום למתן צו ביניים."</w:t>
      </w:r>
      <w:r w:rsidRPr="008E5431">
        <w:rPr>
          <w:rStyle w:val="FootnoteReference"/>
          <w:rFonts w:ascii="David" w:hAnsi="David" w:cs="David"/>
          <w:highlight w:val="green"/>
          <w:rtl/>
        </w:rPr>
        <w:footnoteReference w:id="26"/>
      </w:r>
    </w:p>
    <w:p w14:paraId="0C5988D6" w14:textId="77777777" w:rsidR="00354E11" w:rsidRPr="008E5431" w:rsidRDefault="00354E11" w:rsidP="003211AF">
      <w:pPr>
        <w:rPr>
          <w:rFonts w:ascii="David" w:hAnsi="David" w:cs="David"/>
          <w:highlight w:val="green"/>
          <w:rtl/>
        </w:rPr>
      </w:pPr>
    </w:p>
    <w:p w14:paraId="56243A83" w14:textId="04C4DB1C" w:rsidR="008E5431" w:rsidRPr="008E5431" w:rsidRDefault="00354E11" w:rsidP="008E5431">
      <w:pPr>
        <w:rPr>
          <w:rFonts w:ascii="David" w:hAnsi="David" w:cs="David"/>
          <w:highlight w:val="green"/>
          <w:rtl/>
        </w:rPr>
      </w:pPr>
      <w:r w:rsidRPr="008E5431">
        <w:rPr>
          <w:rFonts w:ascii="David" w:hAnsi="David" w:cs="David" w:hint="cs"/>
          <w:highlight w:val="green"/>
          <w:rtl/>
        </w:rPr>
        <w:t xml:space="preserve">המחלוקת </w:t>
      </w:r>
      <w:r w:rsidR="008E5431" w:rsidRPr="008E5431">
        <w:rPr>
          <w:rFonts w:ascii="David" w:hAnsi="David" w:cs="David" w:hint="cs"/>
          <w:highlight w:val="green"/>
          <w:rtl/>
        </w:rPr>
        <w:t>הציבורית</w:t>
      </w:r>
      <w:r w:rsidRPr="008E5431">
        <w:rPr>
          <w:rFonts w:ascii="David" w:hAnsi="David" w:cs="David" w:hint="cs"/>
          <w:highlight w:val="green"/>
          <w:rtl/>
        </w:rPr>
        <w:t xml:space="preserve"> המתוארת בעניין הסכם זה, מעידה על צמצום שיקול דעתה של הממשלה הבאה אשר תיכון ו</w:t>
      </w:r>
      <w:r w:rsidRPr="008E5431">
        <w:rPr>
          <w:rFonts w:ascii="David" w:hAnsi="David" w:cs="David" w:hint="eastAsia"/>
          <w:b/>
          <w:bCs/>
          <w:highlight w:val="green"/>
          <w:u w:val="single"/>
          <w:rtl/>
        </w:rPr>
        <w:t>מידת</w:t>
      </w:r>
      <w:r w:rsidRPr="008E5431">
        <w:rPr>
          <w:rFonts w:ascii="David" w:hAnsi="David" w:cs="David"/>
          <w:b/>
          <w:bCs/>
          <w:highlight w:val="green"/>
          <w:u w:val="single"/>
          <w:rtl/>
        </w:rPr>
        <w:t xml:space="preserve"> </w:t>
      </w:r>
      <w:r w:rsidRPr="008E5431">
        <w:rPr>
          <w:rFonts w:ascii="David" w:hAnsi="David" w:cs="David" w:hint="eastAsia"/>
          <w:b/>
          <w:bCs/>
          <w:highlight w:val="green"/>
          <w:u w:val="single"/>
          <w:rtl/>
        </w:rPr>
        <w:t>הכבילה</w:t>
      </w:r>
      <w:r w:rsidRPr="008E5431">
        <w:rPr>
          <w:rFonts w:ascii="David" w:hAnsi="David" w:cs="David"/>
          <w:b/>
          <w:bCs/>
          <w:highlight w:val="green"/>
          <w:u w:val="single"/>
          <w:rtl/>
        </w:rPr>
        <w:t xml:space="preserve"> </w:t>
      </w:r>
      <w:r w:rsidRPr="008E5431">
        <w:rPr>
          <w:rFonts w:ascii="David" w:hAnsi="David" w:cs="David" w:hint="eastAsia"/>
          <w:b/>
          <w:bCs/>
          <w:highlight w:val="green"/>
          <w:u w:val="single"/>
          <w:rtl/>
        </w:rPr>
        <w:t>של</w:t>
      </w:r>
      <w:r w:rsidRPr="008E5431">
        <w:rPr>
          <w:rFonts w:ascii="David" w:hAnsi="David" w:cs="David"/>
          <w:b/>
          <w:bCs/>
          <w:highlight w:val="green"/>
          <w:u w:val="single"/>
          <w:rtl/>
        </w:rPr>
        <w:t xml:space="preserve"> </w:t>
      </w:r>
      <w:r w:rsidRPr="008E5431">
        <w:rPr>
          <w:rFonts w:ascii="David" w:hAnsi="David" w:cs="David" w:hint="eastAsia"/>
          <w:b/>
          <w:bCs/>
          <w:highlight w:val="green"/>
          <w:u w:val="single"/>
          <w:rtl/>
        </w:rPr>
        <w:t>שיקול</w:t>
      </w:r>
      <w:r w:rsidRPr="008E5431">
        <w:rPr>
          <w:rFonts w:ascii="David" w:hAnsi="David" w:cs="David"/>
          <w:b/>
          <w:bCs/>
          <w:highlight w:val="green"/>
          <w:u w:val="single"/>
          <w:rtl/>
        </w:rPr>
        <w:t xml:space="preserve"> </w:t>
      </w:r>
      <w:r w:rsidRPr="008E5431">
        <w:rPr>
          <w:rFonts w:ascii="David" w:hAnsi="David" w:cs="David" w:hint="eastAsia"/>
          <w:b/>
          <w:bCs/>
          <w:highlight w:val="green"/>
          <w:u w:val="single"/>
          <w:rtl/>
        </w:rPr>
        <w:t>דעתה</w:t>
      </w:r>
      <w:r w:rsidRPr="008E5431">
        <w:rPr>
          <w:rFonts w:ascii="David" w:hAnsi="David" w:cs="David" w:hint="cs"/>
          <w:highlight w:val="green"/>
          <w:rtl/>
        </w:rPr>
        <w:t>. כמו כן,</w:t>
      </w:r>
      <w:r w:rsidR="008E5431" w:rsidRPr="008E5431">
        <w:rPr>
          <w:rFonts w:ascii="David" w:hAnsi="David" w:cs="David" w:hint="cs"/>
          <w:highlight w:val="green"/>
          <w:rtl/>
        </w:rPr>
        <w:t xml:space="preserve"> </w:t>
      </w:r>
      <w:r w:rsidR="008E5431" w:rsidRPr="008E5431">
        <w:rPr>
          <w:rFonts w:ascii="David" w:hAnsi="David" w:cs="David"/>
          <w:highlight w:val="green"/>
          <w:rtl/>
        </w:rPr>
        <w:t>אין ספק שסוגיית החתימה על ההסכם הפכה לסוגיה מרכזית על סדר היום של מערכת הבחירות המתנהלת כעת</w:t>
      </w:r>
      <w:r w:rsidR="008E5431" w:rsidRPr="008E5431">
        <w:rPr>
          <w:rFonts w:ascii="David" w:hAnsi="David" w:cs="David" w:hint="cs"/>
          <w:highlight w:val="green"/>
          <w:rtl/>
        </w:rPr>
        <w:t xml:space="preserve">, ולכך, כמובן השפעה על מידת החשש מפני השפעתם של </w:t>
      </w:r>
      <w:r w:rsidR="008E5431" w:rsidRPr="008E5431">
        <w:rPr>
          <w:rFonts w:ascii="David" w:hAnsi="David" w:cs="David" w:hint="eastAsia"/>
          <w:b/>
          <w:bCs/>
          <w:highlight w:val="green"/>
          <w:u w:val="single"/>
          <w:rtl/>
        </w:rPr>
        <w:t>שיקולי</w:t>
      </w:r>
      <w:r w:rsidR="008E5431" w:rsidRPr="008E5431">
        <w:rPr>
          <w:rFonts w:ascii="David" w:hAnsi="David" w:cs="David"/>
          <w:b/>
          <w:bCs/>
          <w:highlight w:val="green"/>
          <w:u w:val="single"/>
          <w:rtl/>
        </w:rPr>
        <w:t xml:space="preserve"> </w:t>
      </w:r>
      <w:r w:rsidR="008E5431" w:rsidRPr="008E5431">
        <w:rPr>
          <w:rFonts w:ascii="David" w:hAnsi="David" w:cs="David" w:hint="eastAsia"/>
          <w:b/>
          <w:bCs/>
          <w:highlight w:val="green"/>
          <w:u w:val="single"/>
          <w:rtl/>
        </w:rPr>
        <w:t>התמודדות</w:t>
      </w:r>
      <w:r w:rsidR="008E5431" w:rsidRPr="008E5431">
        <w:rPr>
          <w:rFonts w:ascii="David" w:hAnsi="David" w:cs="David"/>
          <w:b/>
          <w:bCs/>
          <w:highlight w:val="green"/>
          <w:u w:val="single"/>
          <w:rtl/>
        </w:rPr>
        <w:t xml:space="preserve"> </w:t>
      </w:r>
      <w:r w:rsidR="008E5431" w:rsidRPr="008E5431">
        <w:rPr>
          <w:rFonts w:ascii="David" w:hAnsi="David" w:cs="David" w:hint="eastAsia"/>
          <w:b/>
          <w:bCs/>
          <w:highlight w:val="green"/>
          <w:u w:val="single"/>
          <w:rtl/>
        </w:rPr>
        <w:t>בבחירות</w:t>
      </w:r>
      <w:r w:rsidR="008E5431" w:rsidRPr="008E5431">
        <w:rPr>
          <w:rFonts w:ascii="David" w:hAnsi="David" w:cs="David"/>
          <w:highlight w:val="green"/>
          <w:rtl/>
        </w:rPr>
        <w:t>.</w:t>
      </w:r>
      <w:r w:rsidR="008E5431" w:rsidRPr="008E5431">
        <w:rPr>
          <w:rFonts w:ascii="David" w:hAnsi="David" w:cs="David" w:hint="cs"/>
          <w:highlight w:val="green"/>
          <w:rtl/>
        </w:rPr>
        <w:t xml:space="preserve"> עם זאת, </w:t>
      </w:r>
      <w:r w:rsidR="008E5431" w:rsidRPr="008E5431">
        <w:rPr>
          <w:rFonts w:ascii="David" w:hAnsi="David" w:cs="David"/>
          <w:highlight w:val="green"/>
          <w:rtl/>
        </w:rPr>
        <w:t>כפי שמפורט בחלקה הראשון של חוות דעת</w:t>
      </w:r>
      <w:r w:rsidR="008E5431" w:rsidRPr="008E5431">
        <w:rPr>
          <w:rFonts w:ascii="David" w:hAnsi="David" w:cs="David" w:hint="cs"/>
          <w:highlight w:val="green"/>
          <w:rtl/>
        </w:rPr>
        <w:t xml:space="preserve"> זו</w:t>
      </w:r>
      <w:r w:rsidR="008E5431" w:rsidRPr="008E5431">
        <w:rPr>
          <w:rFonts w:ascii="David" w:hAnsi="David" w:cs="David"/>
          <w:highlight w:val="green"/>
          <w:rtl/>
        </w:rPr>
        <w:t xml:space="preserve">, ההסכם הינו תוצר של עבודת מטה שנמשכה לאורך כל העשור האחרון במעורבות כל הגורמים הרלוונטיים, כולל ראשי הממשלות ודרגים בכירים אחרים לכל אורך התקופה. כל הממשלות בתקופה זו עסקו בקידום ההסכם כך שמדובר במאמץ מדינתי רציף </w:t>
      </w:r>
      <w:r w:rsidR="008E5431" w:rsidRPr="008E5431">
        <w:rPr>
          <w:rFonts w:ascii="David" w:hAnsi="David" w:cs="David" w:hint="cs"/>
          <w:highlight w:val="green"/>
          <w:rtl/>
        </w:rPr>
        <w:t xml:space="preserve">שנמשך </w:t>
      </w:r>
      <w:r w:rsidR="008E5431" w:rsidRPr="008E5431">
        <w:rPr>
          <w:rFonts w:ascii="David" w:hAnsi="David" w:cs="David"/>
          <w:highlight w:val="green"/>
          <w:rtl/>
        </w:rPr>
        <w:t>לאורך זמן ולא ביוזמה של הממשלה הנוכחית.</w:t>
      </w:r>
      <w:r w:rsidR="008E5431" w:rsidRPr="008E5431">
        <w:rPr>
          <w:rFonts w:ascii="David" w:hAnsi="David" w:cs="David" w:hint="cs"/>
          <w:highlight w:val="green"/>
          <w:rtl/>
        </w:rPr>
        <w:t xml:space="preserve"> בכך יש כדי להשפיע על הערכת עוצמתה של המחלוקת הציבורית והשפעותיה על השיקולים הנוגים לתקופת הבחירות. </w:t>
      </w:r>
      <w:r w:rsidR="008E5431" w:rsidRPr="008E5431">
        <w:rPr>
          <w:rFonts w:ascii="David" w:hAnsi="David" w:cs="David"/>
          <w:highlight w:val="green"/>
          <w:rtl/>
        </w:rPr>
        <w:t xml:space="preserve"> </w:t>
      </w:r>
    </w:p>
    <w:p w14:paraId="0F1682D0" w14:textId="77777777" w:rsidR="008E5431" w:rsidRPr="008E5431" w:rsidRDefault="008E5431" w:rsidP="008E5431">
      <w:pPr>
        <w:rPr>
          <w:rFonts w:ascii="David" w:hAnsi="David" w:cs="David"/>
          <w:highlight w:val="green"/>
        </w:rPr>
      </w:pPr>
    </w:p>
    <w:p w14:paraId="0696ED29" w14:textId="5D22AC7B" w:rsidR="00941734" w:rsidRPr="008E5431" w:rsidRDefault="008E5431" w:rsidP="008E5431">
      <w:pPr>
        <w:rPr>
          <w:rFonts w:ascii="David" w:hAnsi="David" w:cs="David"/>
          <w:highlight w:val="green"/>
          <w:rtl/>
        </w:rPr>
      </w:pPr>
      <w:r w:rsidRPr="008E5431">
        <w:rPr>
          <w:rFonts w:ascii="David" w:hAnsi="David" w:cs="David" w:hint="cs"/>
          <w:highlight w:val="green"/>
          <w:rtl/>
        </w:rPr>
        <w:t>מעבר לכך, גם בהשוואה להסכמים בין-לאומיים אחרים, אשר מעצם טבעם יש בהם כדי לקבוע עובדות מוגמרות המצמצמות את שיקול דעתן של ממשלות, מאפייניו של הסכם ייחודי זה הינם כאלה שבאופן מובהק יש בהם</w:t>
      </w:r>
      <w:r w:rsidRPr="008E5431">
        <w:rPr>
          <w:rFonts w:ascii="David" w:hAnsi="David" w:cs="David"/>
          <w:highlight w:val="green"/>
          <w:rtl/>
        </w:rPr>
        <w:t xml:space="preserve"> </w:t>
      </w:r>
      <w:r w:rsidRPr="008E5431">
        <w:rPr>
          <w:rFonts w:ascii="David" w:hAnsi="David" w:cs="David" w:hint="cs"/>
          <w:highlight w:val="green"/>
          <w:rtl/>
        </w:rPr>
        <w:t xml:space="preserve">מידה גבוהה של </w:t>
      </w:r>
      <w:r w:rsidRPr="008E5431">
        <w:rPr>
          <w:rFonts w:ascii="David" w:hAnsi="David" w:cs="David" w:hint="cs"/>
          <w:b/>
          <w:bCs/>
          <w:highlight w:val="green"/>
          <w:u w:val="single"/>
          <w:rtl/>
        </w:rPr>
        <w:t xml:space="preserve">כבילת </w:t>
      </w:r>
      <w:r w:rsidRPr="008E5431">
        <w:rPr>
          <w:rFonts w:ascii="David" w:hAnsi="David" w:cs="David"/>
          <w:b/>
          <w:bCs/>
          <w:highlight w:val="green"/>
          <w:u w:val="single"/>
          <w:rtl/>
        </w:rPr>
        <w:t xml:space="preserve">שיקול </w:t>
      </w:r>
      <w:r w:rsidRPr="008E5431">
        <w:rPr>
          <w:rFonts w:ascii="David" w:hAnsi="David" w:cs="David" w:hint="cs"/>
          <w:b/>
          <w:bCs/>
          <w:highlight w:val="green"/>
          <w:u w:val="single"/>
          <w:rtl/>
        </w:rPr>
        <w:t>ה</w:t>
      </w:r>
      <w:r w:rsidRPr="008E5431">
        <w:rPr>
          <w:rFonts w:ascii="David" w:hAnsi="David" w:cs="David"/>
          <w:b/>
          <w:bCs/>
          <w:highlight w:val="green"/>
          <w:u w:val="single"/>
          <w:rtl/>
        </w:rPr>
        <w:t>דעת</w:t>
      </w:r>
      <w:r w:rsidRPr="008E5431">
        <w:rPr>
          <w:rFonts w:ascii="David" w:hAnsi="David" w:cs="David"/>
          <w:highlight w:val="green"/>
          <w:rtl/>
        </w:rPr>
        <w:t xml:space="preserve"> </w:t>
      </w:r>
      <w:r w:rsidRPr="008E5431">
        <w:rPr>
          <w:rFonts w:ascii="David" w:hAnsi="David" w:cs="David" w:hint="cs"/>
          <w:highlight w:val="green"/>
          <w:rtl/>
        </w:rPr>
        <w:t xml:space="preserve">של </w:t>
      </w:r>
      <w:r w:rsidRPr="008E5431">
        <w:rPr>
          <w:rFonts w:ascii="David" w:hAnsi="David" w:cs="David"/>
          <w:highlight w:val="green"/>
          <w:rtl/>
        </w:rPr>
        <w:t>הממשלות הבאות</w:t>
      </w:r>
      <w:r w:rsidRPr="008E5431">
        <w:rPr>
          <w:rFonts w:ascii="David" w:hAnsi="David" w:cs="David" w:hint="cs"/>
          <w:highlight w:val="green"/>
          <w:rtl/>
        </w:rPr>
        <w:t xml:space="preserve">, משההסכם </w:t>
      </w:r>
      <w:r w:rsidRPr="008E5431">
        <w:rPr>
          <w:rFonts w:ascii="David" w:hAnsi="David" w:cs="David"/>
          <w:highlight w:val="green"/>
          <w:rtl/>
        </w:rPr>
        <w:t xml:space="preserve">כולל התחייבויות משמעותיות כלפי האמריקאים וכלפי לבנון, </w:t>
      </w:r>
      <w:r w:rsidRPr="008E5431">
        <w:rPr>
          <w:rFonts w:ascii="David" w:hAnsi="David" w:cs="David" w:hint="cs"/>
          <w:highlight w:val="green"/>
          <w:rtl/>
        </w:rPr>
        <w:t xml:space="preserve">ויש בו </w:t>
      </w:r>
      <w:r w:rsidRPr="008E5431">
        <w:rPr>
          <w:rFonts w:ascii="David" w:hAnsi="David" w:cs="David"/>
          <w:highlight w:val="green"/>
          <w:rtl/>
        </w:rPr>
        <w:t xml:space="preserve">סיום קבוע </w:t>
      </w:r>
      <w:r w:rsidRPr="008E5431">
        <w:rPr>
          <w:rFonts w:ascii="David" w:hAnsi="David" w:cs="David" w:hint="cs"/>
          <w:highlight w:val="green"/>
          <w:rtl/>
        </w:rPr>
        <w:t>של</w:t>
      </w:r>
      <w:r w:rsidRPr="008E5431">
        <w:rPr>
          <w:rFonts w:ascii="David" w:hAnsi="David" w:cs="David"/>
          <w:highlight w:val="green"/>
          <w:rtl/>
        </w:rPr>
        <w:t xml:space="preserve"> הסכסוך הימי בין ישראל ללבנון.</w:t>
      </w:r>
      <w:r w:rsidRPr="008E5431">
        <w:rPr>
          <w:rStyle w:val="FootnoteReference"/>
          <w:rFonts w:ascii="David" w:hAnsi="David" w:cs="David"/>
          <w:highlight w:val="green"/>
          <w:rtl/>
        </w:rPr>
        <w:footnoteReference w:id="27"/>
      </w:r>
      <w:r w:rsidRPr="008E5431">
        <w:rPr>
          <w:rFonts w:ascii="David" w:hAnsi="David" w:cs="David" w:hint="cs"/>
          <w:highlight w:val="green"/>
          <w:rtl/>
        </w:rPr>
        <w:t xml:space="preserve"> </w:t>
      </w:r>
      <w:r w:rsidR="00EF1475" w:rsidRPr="008E5431">
        <w:rPr>
          <w:rFonts w:ascii="David" w:hAnsi="David" w:cs="David" w:hint="cs"/>
          <w:highlight w:val="green"/>
          <w:rtl/>
        </w:rPr>
        <w:t>ה</w:t>
      </w:r>
      <w:r w:rsidR="009E2BC2" w:rsidRPr="008E5431">
        <w:rPr>
          <w:rFonts w:ascii="David" w:hAnsi="David" w:cs="David" w:hint="cs"/>
          <w:highlight w:val="green"/>
          <w:rtl/>
        </w:rPr>
        <w:t>הסכם כולל באופן מובהק הכרעות שבמדיניות של הדרגים הבכירים ביותר, ואין מדובר בהסכם טכני או הסכם אחיד שאליו בחרה ישראל להצטרף.</w:t>
      </w:r>
    </w:p>
    <w:p w14:paraId="5BEFE922" w14:textId="38A42F48" w:rsidR="007673A3" w:rsidRPr="008E5431" w:rsidRDefault="007673A3" w:rsidP="00941734">
      <w:pPr>
        <w:rPr>
          <w:rFonts w:ascii="David" w:hAnsi="David" w:cs="David"/>
          <w:highlight w:val="green"/>
          <w:rtl/>
        </w:rPr>
      </w:pPr>
    </w:p>
    <w:p w14:paraId="0FB00682" w14:textId="58D70AF3" w:rsidR="007673A3" w:rsidRPr="008E5431" w:rsidRDefault="00540A51" w:rsidP="007673A3">
      <w:pPr>
        <w:contextualSpacing/>
        <w:rPr>
          <w:rFonts w:ascii="David" w:hAnsi="David" w:cs="David"/>
          <w:b/>
          <w:bCs/>
          <w:highlight w:val="green"/>
          <w:u w:val="single"/>
          <w:rtl/>
        </w:rPr>
      </w:pPr>
      <w:r w:rsidRPr="008E5431">
        <w:rPr>
          <w:rFonts w:ascii="David" w:hAnsi="David" w:cs="David" w:hint="cs"/>
          <w:b/>
          <w:bCs/>
          <w:highlight w:val="green"/>
          <w:rtl/>
        </w:rPr>
        <w:t xml:space="preserve">3. </w:t>
      </w:r>
      <w:r w:rsidRPr="008E5431">
        <w:rPr>
          <w:rFonts w:ascii="David" w:hAnsi="David" w:cs="David" w:hint="cs"/>
          <w:b/>
          <w:bCs/>
          <w:highlight w:val="green"/>
          <w:u w:val="single"/>
          <w:rtl/>
        </w:rPr>
        <w:t xml:space="preserve">השפעת הקרבה </w:t>
      </w:r>
      <w:r w:rsidRPr="008E5431">
        <w:rPr>
          <w:rFonts w:ascii="David" w:hAnsi="David" w:cs="David"/>
          <w:b/>
          <w:bCs/>
          <w:highlight w:val="green"/>
          <w:u w:val="single"/>
          <w:rtl/>
        </w:rPr>
        <w:t xml:space="preserve">למועד הבחירות </w:t>
      </w:r>
    </w:p>
    <w:p w14:paraId="6EF67547" w14:textId="77777777" w:rsidR="007673A3" w:rsidRPr="008E5431" w:rsidRDefault="00540A51" w:rsidP="007673A3">
      <w:pPr>
        <w:rPr>
          <w:rFonts w:ascii="David" w:hAnsi="David" w:cs="David"/>
          <w:highlight w:val="green"/>
          <w:rtl/>
        </w:rPr>
      </w:pPr>
      <w:r w:rsidRPr="008E5431">
        <w:rPr>
          <w:rFonts w:ascii="David" w:hAnsi="David" w:cs="David" w:hint="cs"/>
          <w:highlight w:val="green"/>
          <w:rtl/>
        </w:rPr>
        <w:t>כפי שנקבע בפסיקת בית המשפט העליון, ככל שמתקרב מועד הבחירות הולך מתחם הסבירות בגדרו פועלת הממשלה והופך צר יותר.</w:t>
      </w:r>
      <w:r w:rsidRPr="008E5431">
        <w:rPr>
          <w:rStyle w:val="FootnoteReference"/>
          <w:rFonts w:ascii="David" w:hAnsi="David" w:cs="David"/>
          <w:highlight w:val="green"/>
          <w:rtl/>
        </w:rPr>
        <w:footnoteReference w:id="28"/>
      </w:r>
      <w:r w:rsidRPr="008E5431">
        <w:rPr>
          <w:rFonts w:ascii="David" w:hAnsi="David" w:cs="David" w:hint="cs"/>
          <w:highlight w:val="green"/>
          <w:rtl/>
        </w:rPr>
        <w:t xml:space="preserve"> דהיינו, </w:t>
      </w:r>
      <w:r w:rsidRPr="008E5431">
        <w:rPr>
          <w:rFonts w:ascii="David" w:hAnsi="David" w:cs="David"/>
          <w:highlight w:val="green"/>
          <w:rtl/>
        </w:rPr>
        <w:t xml:space="preserve">ככל שמועד החתימה המסתמן סמוך יותר למועד הבחירות ב- 1.11.22 כך </w:t>
      </w:r>
      <w:r w:rsidRPr="008E5431">
        <w:rPr>
          <w:rFonts w:ascii="David" w:hAnsi="David" w:cs="David" w:hint="cs"/>
          <w:highlight w:val="green"/>
          <w:rtl/>
        </w:rPr>
        <w:t xml:space="preserve">גובר משקלה של חובת האיפוק והריסון המפורטת לעיל. לאור האמור, הקשיים הבלתי מבוטלים אשר תוארו לעיל בהיבטי כבילת שיקול הדעת והשפעת שיקולי תקופת הבחירות אף גוברים. </w:t>
      </w:r>
    </w:p>
    <w:p w14:paraId="7FFE0CA4" w14:textId="77777777" w:rsidR="007673A3" w:rsidRPr="008E5431" w:rsidRDefault="007673A3" w:rsidP="007673A3">
      <w:pPr>
        <w:rPr>
          <w:rFonts w:ascii="David" w:hAnsi="David" w:cs="David"/>
          <w:highlight w:val="green"/>
          <w:rtl/>
        </w:rPr>
      </w:pPr>
    </w:p>
    <w:p w14:paraId="50D33695" w14:textId="25FBFFA1" w:rsidR="00FC0644" w:rsidRPr="008E5431" w:rsidRDefault="00540A51" w:rsidP="007C2F46">
      <w:pPr>
        <w:rPr>
          <w:rFonts w:ascii="David" w:hAnsi="David" w:cs="David"/>
          <w:highlight w:val="green"/>
          <w:rtl/>
        </w:rPr>
      </w:pPr>
      <w:r w:rsidRPr="008E5431">
        <w:rPr>
          <w:rFonts w:ascii="David" w:hAnsi="David" w:cs="David" w:hint="cs"/>
          <w:b/>
          <w:bCs/>
          <w:highlight w:val="green"/>
          <w:u w:val="single"/>
          <w:rtl/>
        </w:rPr>
        <w:t>סיכום ביניים</w:t>
      </w:r>
      <w:r w:rsidRPr="008E5431">
        <w:rPr>
          <w:rFonts w:ascii="David" w:hAnsi="David" w:cs="David" w:hint="cs"/>
          <w:highlight w:val="green"/>
          <w:rtl/>
        </w:rPr>
        <w:t xml:space="preserve">: </w:t>
      </w:r>
      <w:r w:rsidRPr="008E5431">
        <w:rPr>
          <w:rFonts w:ascii="David" w:hAnsi="David" w:cs="David"/>
          <w:highlight w:val="green"/>
          <w:rtl/>
        </w:rPr>
        <w:t xml:space="preserve">נקודת המוצא, הנובעת מהאיפוק הנגזר על </w:t>
      </w:r>
      <w:r w:rsidR="007C2F46" w:rsidRPr="008E5431">
        <w:rPr>
          <w:rFonts w:ascii="David" w:hAnsi="David" w:cs="David" w:hint="cs"/>
          <w:highlight w:val="green"/>
          <w:rtl/>
        </w:rPr>
        <w:t>ממשלה בתקופת בחירות</w:t>
      </w:r>
      <w:r w:rsidRPr="008E5431">
        <w:rPr>
          <w:rFonts w:ascii="David" w:hAnsi="David" w:cs="David"/>
          <w:highlight w:val="green"/>
          <w:rtl/>
        </w:rPr>
        <w:t xml:space="preserve">, </w:t>
      </w:r>
      <w:r w:rsidR="007C2F46" w:rsidRPr="008E5431">
        <w:rPr>
          <w:rFonts w:ascii="David" w:hAnsi="David" w:cs="David" w:hint="cs"/>
          <w:highlight w:val="green"/>
          <w:rtl/>
        </w:rPr>
        <w:t>היא שעל ממשלה להימנע</w:t>
      </w:r>
      <w:r w:rsidRPr="008E5431">
        <w:rPr>
          <w:rFonts w:ascii="David" w:hAnsi="David" w:cs="David"/>
          <w:highlight w:val="green"/>
          <w:rtl/>
        </w:rPr>
        <w:t xml:space="preserve"> מלהתקשר בהסכמים בין-לאומיים מסוג זה סמוך כל</w:t>
      </w:r>
      <w:r w:rsidR="0024004C" w:rsidRPr="008E5431">
        <w:rPr>
          <w:rFonts w:ascii="David" w:hAnsi="David" w:cs="David" w:hint="cs"/>
          <w:highlight w:val="green"/>
          <w:rtl/>
        </w:rPr>
        <w:t>-</w:t>
      </w:r>
      <w:r w:rsidRPr="008E5431">
        <w:rPr>
          <w:rFonts w:ascii="David" w:hAnsi="David" w:cs="David"/>
          <w:highlight w:val="green"/>
          <w:rtl/>
        </w:rPr>
        <w:t xml:space="preserve">כך ליום הבחירות, ובמיוחד כשהדברים </w:t>
      </w:r>
      <w:r w:rsidR="00C872BB" w:rsidRPr="008E5431">
        <w:rPr>
          <w:rFonts w:ascii="David" w:hAnsi="David" w:cs="David" w:hint="cs"/>
          <w:highlight w:val="green"/>
          <w:rtl/>
        </w:rPr>
        <w:t xml:space="preserve">קשורים לסוגיות כבדות משקל שבמדיניות והם </w:t>
      </w:r>
      <w:r w:rsidRPr="008E5431">
        <w:rPr>
          <w:rFonts w:ascii="David" w:hAnsi="David" w:cs="David"/>
          <w:highlight w:val="green"/>
          <w:rtl/>
        </w:rPr>
        <w:t xml:space="preserve">מצויים בלב מחלוקת ציבורית, וכאשר ברור שההסכם </w:t>
      </w:r>
      <w:r w:rsidR="007C2F46" w:rsidRPr="008E5431">
        <w:rPr>
          <w:rFonts w:ascii="David" w:hAnsi="David" w:cs="David" w:hint="cs"/>
          <w:highlight w:val="green"/>
          <w:rtl/>
        </w:rPr>
        <w:t>קובע</w:t>
      </w:r>
      <w:r w:rsidR="007C2F46" w:rsidRPr="008E5431">
        <w:rPr>
          <w:rFonts w:ascii="David" w:hAnsi="David" w:cs="David"/>
          <w:highlight w:val="green"/>
          <w:rtl/>
        </w:rPr>
        <w:t xml:space="preserve"> </w:t>
      </w:r>
      <w:r w:rsidRPr="008E5431">
        <w:rPr>
          <w:rFonts w:ascii="David" w:hAnsi="David" w:cs="David"/>
          <w:highlight w:val="green"/>
          <w:rtl/>
        </w:rPr>
        <w:t xml:space="preserve">עובדות בשטח ויחייב את הממשלות הבאות. אלמלא חוות הדעת הגלויות והמסווגות של הגורמים המדיניים והביטחוניים, המצביעות על חלון ההזדמנויות הצר ועל ההשלכות שעלולות להיות לדחיית ההסכם בעת הזו, דעתי היתה כי יש מניעה משפטית להתקשר בהסכם בעת הזו. </w:t>
      </w:r>
      <w:r w:rsidR="007C2F46" w:rsidRPr="008E5431">
        <w:rPr>
          <w:rFonts w:ascii="David" w:hAnsi="David" w:cs="David" w:hint="cs"/>
          <w:highlight w:val="green"/>
          <w:rtl/>
        </w:rPr>
        <w:t>א</w:t>
      </w:r>
      <w:r w:rsidR="009A409A" w:rsidRPr="008E5431">
        <w:rPr>
          <w:rFonts w:ascii="David" w:hAnsi="David" w:cs="David" w:hint="cs"/>
          <w:highlight w:val="green"/>
          <w:rtl/>
        </w:rPr>
        <w:t>י</w:t>
      </w:r>
      <w:r w:rsidR="007C2F46" w:rsidRPr="008E5431">
        <w:rPr>
          <w:rFonts w:ascii="David" w:hAnsi="David" w:cs="David" w:hint="cs"/>
          <w:highlight w:val="green"/>
          <w:rtl/>
        </w:rPr>
        <w:t xml:space="preserve">ן ספק שקידומו בעת הבחירות הוא מעשה חריג. </w:t>
      </w:r>
      <w:r w:rsidRPr="008E5431">
        <w:rPr>
          <w:rFonts w:ascii="David" w:hAnsi="David" w:cs="David"/>
          <w:highlight w:val="green"/>
          <w:rtl/>
        </w:rPr>
        <w:t xml:space="preserve">אולם, משהוצגו בפנינו חוות דעת אלה, ולא בלי התלבטות, </w:t>
      </w:r>
      <w:r w:rsidR="007C2F46" w:rsidRPr="008E5431">
        <w:rPr>
          <w:rFonts w:ascii="David" w:hAnsi="David" w:cs="David" w:hint="cs"/>
          <w:highlight w:val="green"/>
          <w:rtl/>
        </w:rPr>
        <w:t xml:space="preserve">איננו סבורים כי חתימה על ההסכם גם במועד הסמוך למועד הבחירות, </w:t>
      </w:r>
      <w:r w:rsidR="00C872BB" w:rsidRPr="008E5431">
        <w:rPr>
          <w:rFonts w:ascii="David" w:hAnsi="David" w:cs="David" w:hint="cs"/>
          <w:highlight w:val="green"/>
          <w:rtl/>
        </w:rPr>
        <w:t xml:space="preserve">אינה </w:t>
      </w:r>
      <w:r w:rsidR="007C2F46" w:rsidRPr="008E5431">
        <w:rPr>
          <w:rFonts w:ascii="David" w:hAnsi="David" w:cs="David" w:hint="cs"/>
          <w:highlight w:val="green"/>
          <w:rtl/>
        </w:rPr>
        <w:t>עולה</w:t>
      </w:r>
      <w:r w:rsidRPr="008E5431">
        <w:rPr>
          <w:rFonts w:ascii="David" w:hAnsi="David" w:cs="David"/>
          <w:highlight w:val="green"/>
          <w:rtl/>
        </w:rPr>
        <w:t xml:space="preserve"> לכדי מניעה משפטית להתקשר בהסכם. </w:t>
      </w:r>
    </w:p>
    <w:p w14:paraId="51E1CA8B" w14:textId="77777777" w:rsidR="00FC0644" w:rsidRPr="008E5431" w:rsidRDefault="00FC0644" w:rsidP="00FC0644">
      <w:pPr>
        <w:rPr>
          <w:rFonts w:ascii="David" w:hAnsi="David" w:cs="David"/>
          <w:highlight w:val="green"/>
          <w:rtl/>
        </w:rPr>
      </w:pPr>
    </w:p>
    <w:p w14:paraId="460C3099" w14:textId="03A7DFFF" w:rsidR="00C92736" w:rsidRPr="008E5431" w:rsidRDefault="00540A51" w:rsidP="00C92736">
      <w:pPr>
        <w:rPr>
          <w:rFonts w:ascii="David" w:hAnsi="David" w:cs="David"/>
          <w:highlight w:val="green"/>
          <w:rtl/>
        </w:rPr>
      </w:pPr>
      <w:r w:rsidRPr="008E5431">
        <w:rPr>
          <w:rFonts w:ascii="David" w:hAnsi="David" w:cs="David"/>
          <w:highlight w:val="green"/>
          <w:rtl/>
        </w:rPr>
        <w:t>יחד עם זאת, נוכח המצב החריג, וכפי שיוסבר להלן, יש חשיבות מיוחדת בעת הזו בקיום פיקוח פרלמנטרי אפקטיבי על הצעד שבו מעוניינת לנקוט הממשלה</w:t>
      </w:r>
      <w:r w:rsidR="007C2F46" w:rsidRPr="008E5431">
        <w:rPr>
          <w:rFonts w:ascii="David" w:hAnsi="David" w:cs="David" w:hint="cs"/>
          <w:highlight w:val="green"/>
          <w:rtl/>
        </w:rPr>
        <w:t xml:space="preserve"> בתקופת בחירות</w:t>
      </w:r>
      <w:r w:rsidRPr="008E5431">
        <w:rPr>
          <w:rFonts w:ascii="David" w:hAnsi="David" w:cs="David"/>
          <w:highlight w:val="green"/>
          <w:rtl/>
        </w:rPr>
        <w:t>, כפי שנסביר בהמשך חוות הדעת. לבסוף, חשוב לציין שככל שתהליך גיבושו של ההסכם יתמשך והוא יבשיל לכדי אישור רק לאחר הבחירות, תידרש בחינה נוספת של הנסיבות שיהיו נכונות לאותה עת, בין היתר ב</w:t>
      </w:r>
      <w:r w:rsidR="00E549B6" w:rsidRPr="008E5431">
        <w:rPr>
          <w:rFonts w:ascii="David" w:hAnsi="David" w:cs="David"/>
          <w:highlight w:val="green"/>
          <w:rtl/>
        </w:rPr>
        <w:t>שים לב לאיזונים</w:t>
      </w:r>
      <w:r w:rsidR="00E549B6" w:rsidRPr="008E5431">
        <w:rPr>
          <w:rFonts w:ascii="David" w:hAnsi="David" w:cs="David" w:hint="cs"/>
          <w:highlight w:val="green"/>
          <w:rtl/>
        </w:rPr>
        <w:t xml:space="preserve"> </w:t>
      </w:r>
      <w:r w:rsidRPr="008E5431">
        <w:rPr>
          <w:rFonts w:ascii="David" w:hAnsi="David" w:cs="David"/>
          <w:highlight w:val="green"/>
          <w:rtl/>
        </w:rPr>
        <w:t>המשתנים בכל הנוגע למצב המשטרי הקיים לאחר בחירתה של כנסת חדשה ועובר להקמתה של ממשלה חדשה.</w:t>
      </w:r>
      <w:r w:rsidR="00C872BB" w:rsidRPr="008E5431">
        <w:rPr>
          <w:rFonts w:ascii="David" w:hAnsi="David" w:cs="David" w:hint="cs"/>
          <w:highlight w:val="green"/>
          <w:rtl/>
        </w:rPr>
        <w:t xml:space="preserve"> בהתאם, חוות דעת זו מתייחסת רק לאפשרות </w:t>
      </w:r>
      <w:r w:rsidR="00EF1475" w:rsidRPr="008E5431">
        <w:rPr>
          <w:rFonts w:ascii="David" w:hAnsi="David" w:cs="David" w:hint="cs"/>
          <w:highlight w:val="green"/>
          <w:rtl/>
        </w:rPr>
        <w:t xml:space="preserve">חתימתו </w:t>
      </w:r>
      <w:r w:rsidR="00C872BB" w:rsidRPr="008E5431">
        <w:rPr>
          <w:rFonts w:ascii="David" w:hAnsi="David" w:cs="David" w:hint="cs"/>
          <w:highlight w:val="green"/>
          <w:rtl/>
        </w:rPr>
        <w:t>של ההסכם בתקופה שעד לבחירות.</w:t>
      </w:r>
    </w:p>
    <w:p w14:paraId="2A81EEAC" w14:textId="77777777" w:rsidR="00FC0644" w:rsidRPr="008E5431" w:rsidRDefault="00FC0644" w:rsidP="00FC0644">
      <w:pPr>
        <w:rPr>
          <w:rFonts w:ascii="David" w:hAnsi="David" w:cs="David"/>
          <w:highlight w:val="green"/>
          <w:rtl/>
        </w:rPr>
      </w:pPr>
    </w:p>
    <w:p w14:paraId="0FCCA029" w14:textId="499EA38A" w:rsidR="00494C43" w:rsidRDefault="00540A51" w:rsidP="00E0380D">
      <w:pPr>
        <w:rPr>
          <w:rFonts w:ascii="David" w:hAnsi="David" w:cs="David"/>
        </w:rPr>
      </w:pPr>
      <w:r w:rsidRPr="008E5431">
        <w:rPr>
          <w:rFonts w:ascii="David" w:hAnsi="David" w:cs="David" w:hint="cs"/>
          <w:highlight w:val="green"/>
          <w:rtl/>
        </w:rPr>
        <w:t xml:space="preserve">ברם, עוד קודם </w:t>
      </w:r>
      <w:proofErr w:type="spellStart"/>
      <w:r w:rsidRPr="008E5431">
        <w:rPr>
          <w:rFonts w:ascii="David" w:hAnsi="David" w:cs="David" w:hint="cs"/>
          <w:highlight w:val="green"/>
          <w:rtl/>
        </w:rPr>
        <w:t>שנידרש</w:t>
      </w:r>
      <w:proofErr w:type="spellEnd"/>
      <w:r w:rsidRPr="008E5431">
        <w:rPr>
          <w:rFonts w:ascii="David" w:hAnsi="David" w:cs="David" w:hint="cs"/>
          <w:highlight w:val="green"/>
          <w:rtl/>
        </w:rPr>
        <w:t xml:space="preserve"> לסוגית הפיקוח הפרלמנטרי, יש לבחון האם על ההסכם חלות </w:t>
      </w:r>
      <w:r w:rsidRPr="008E5431">
        <w:rPr>
          <w:rFonts w:ascii="David" w:hAnsi="David" w:cs="David"/>
          <w:highlight w:val="green"/>
          <w:rtl/>
        </w:rPr>
        <w:t>הוראות חוק</w:t>
      </w:r>
      <w:r w:rsidRPr="008E5431">
        <w:rPr>
          <w:rFonts w:ascii="David" w:hAnsi="David" w:cs="David" w:hint="cs"/>
          <w:highlight w:val="green"/>
          <w:rtl/>
        </w:rPr>
        <w:t>-</w:t>
      </w:r>
      <w:r w:rsidRPr="008E5431">
        <w:rPr>
          <w:rFonts w:ascii="David" w:hAnsi="David" w:cs="David"/>
          <w:highlight w:val="green"/>
          <w:rtl/>
        </w:rPr>
        <w:t>יסוד: משאל עם</w:t>
      </w:r>
      <w:r w:rsidRPr="008E5431">
        <w:rPr>
          <w:rFonts w:ascii="David" w:hAnsi="David" w:cs="David" w:hint="cs"/>
          <w:highlight w:val="green"/>
          <w:rtl/>
        </w:rPr>
        <w:t>, כך שאישורו מותנית בעריכת משאל עם</w:t>
      </w:r>
      <w:r w:rsidRPr="008E5431">
        <w:rPr>
          <w:rFonts w:ascii="David" w:hAnsi="David" w:cs="David"/>
          <w:highlight w:val="green"/>
          <w:rtl/>
        </w:rPr>
        <w:t>.</w:t>
      </w:r>
      <w:r w:rsidRPr="00FC0644">
        <w:rPr>
          <w:rFonts w:ascii="David" w:hAnsi="David" w:cs="David"/>
          <w:rtl/>
        </w:rPr>
        <w:t xml:space="preserve"> </w:t>
      </w:r>
    </w:p>
    <w:p w14:paraId="21433E18" w14:textId="77777777" w:rsidR="00090A1A" w:rsidRDefault="00090A1A" w:rsidP="00E0380D">
      <w:pPr>
        <w:rPr>
          <w:rFonts w:ascii="David" w:hAnsi="David" w:cs="David"/>
          <w:rtl/>
        </w:rPr>
      </w:pPr>
    </w:p>
    <w:p w14:paraId="3828F260" w14:textId="5A48DCDA" w:rsidR="00494C43" w:rsidRDefault="00494C43" w:rsidP="00E0380D">
      <w:pPr>
        <w:rPr>
          <w:rFonts w:ascii="David" w:hAnsi="David" w:cs="David"/>
          <w:rtl/>
        </w:rPr>
      </w:pPr>
    </w:p>
    <w:p w14:paraId="384D7F46" w14:textId="77777777" w:rsidR="00EF1475" w:rsidRDefault="00EF1475" w:rsidP="00E0380D">
      <w:pPr>
        <w:rPr>
          <w:rFonts w:ascii="David" w:hAnsi="David" w:cs="David"/>
          <w:rtl/>
        </w:rPr>
      </w:pPr>
    </w:p>
    <w:p w14:paraId="15E73088" w14:textId="70B4CD12" w:rsidR="00814A27" w:rsidRPr="00FC0644" w:rsidRDefault="00540A51" w:rsidP="00FF4CFD">
      <w:pPr>
        <w:pStyle w:val="ListParagraph"/>
        <w:numPr>
          <w:ilvl w:val="0"/>
          <w:numId w:val="3"/>
        </w:numPr>
        <w:bidi/>
        <w:rPr>
          <w:rFonts w:ascii="David" w:hAnsi="David" w:cs="David"/>
          <w:rtl/>
        </w:rPr>
      </w:pPr>
      <w:r w:rsidRPr="00FC0644">
        <w:rPr>
          <w:rFonts w:ascii="David" w:hAnsi="David" w:cs="David"/>
          <w:b/>
          <w:bCs/>
          <w:u w:val="single"/>
          <w:rtl/>
        </w:rPr>
        <w:t xml:space="preserve">האם חוק יסוד: משאל עם </w:t>
      </w:r>
      <w:r w:rsidR="00FF4CFD">
        <w:rPr>
          <w:rFonts w:ascii="David" w:hAnsi="David" w:cs="David" w:hint="cs"/>
          <w:b/>
          <w:bCs/>
          <w:u w:val="single"/>
          <w:rtl/>
        </w:rPr>
        <w:t xml:space="preserve">חל </w:t>
      </w:r>
      <w:r w:rsidRPr="00FC0644">
        <w:rPr>
          <w:rFonts w:ascii="David" w:hAnsi="David" w:cs="David"/>
          <w:b/>
          <w:bCs/>
          <w:u w:val="single"/>
          <w:rtl/>
        </w:rPr>
        <w:t>על ההסכם</w:t>
      </w:r>
      <w:r w:rsidRPr="00FC0644">
        <w:rPr>
          <w:rFonts w:ascii="David" w:hAnsi="David" w:cs="David"/>
          <w:rtl/>
        </w:rPr>
        <w:t>?</w:t>
      </w:r>
    </w:p>
    <w:p w14:paraId="613D9B35" w14:textId="77777777" w:rsidR="00675F4E" w:rsidRPr="00FC0644" w:rsidRDefault="00675F4E" w:rsidP="00D81D9E">
      <w:pPr>
        <w:pStyle w:val="ListParagraph"/>
        <w:bidi/>
        <w:rPr>
          <w:rFonts w:ascii="David" w:hAnsi="David" w:cs="David"/>
          <w:rtl/>
        </w:rPr>
      </w:pPr>
    </w:p>
    <w:p w14:paraId="13783D3D" w14:textId="77777777" w:rsidR="00675F4E" w:rsidRPr="00FC0644" w:rsidRDefault="00675F4E" w:rsidP="00D81D9E">
      <w:pPr>
        <w:pStyle w:val="ListParagraph"/>
        <w:bidi/>
        <w:rPr>
          <w:rFonts w:ascii="David" w:hAnsi="David" w:cs="David"/>
          <w:rtl/>
        </w:rPr>
      </w:pPr>
    </w:p>
    <w:p w14:paraId="06D1FFBE" w14:textId="54E5334E" w:rsidR="00814A27" w:rsidRPr="00FC0644" w:rsidRDefault="00540A51" w:rsidP="00814A27">
      <w:pPr>
        <w:rPr>
          <w:rFonts w:ascii="David" w:hAnsi="David" w:cs="David"/>
          <w:rtl/>
        </w:rPr>
      </w:pPr>
      <w:r w:rsidRPr="00FC0644">
        <w:rPr>
          <w:rFonts w:ascii="David" w:hAnsi="David" w:cs="David"/>
          <w:rtl/>
        </w:rPr>
        <w:t>כמפורט לעיל,</w:t>
      </w:r>
      <w:r>
        <w:rPr>
          <w:rStyle w:val="FootnoteReference"/>
          <w:rFonts w:ascii="David" w:hAnsi="David" w:cs="David"/>
          <w:rtl/>
        </w:rPr>
        <w:footnoteReference w:id="29"/>
      </w:r>
      <w:r w:rsidRPr="00FC0644">
        <w:rPr>
          <w:rFonts w:ascii="David" w:hAnsi="David" w:cs="David"/>
          <w:rtl/>
        </w:rPr>
        <w:t xml:space="preserve"> ההסכם ישנה את נקודות הציון של האזורים הימיים בקו הצפוני, כפי שאלו נקבעו בהחלטת ממשלה 3452 מיום ה-10 ביולי 2011 (להלן: "</w:t>
      </w:r>
      <w:r w:rsidRPr="00FC0644">
        <w:rPr>
          <w:rFonts w:ascii="David" w:hAnsi="David" w:cs="David"/>
          <w:b/>
          <w:bCs/>
          <w:rtl/>
        </w:rPr>
        <w:t>החלטה 3452</w:t>
      </w:r>
      <w:r w:rsidRPr="00FC0644">
        <w:rPr>
          <w:rFonts w:ascii="David" w:hAnsi="David" w:cs="David"/>
          <w:rtl/>
        </w:rPr>
        <w:t>" או "</w:t>
      </w:r>
      <w:r w:rsidRPr="00FC0644">
        <w:rPr>
          <w:rFonts w:ascii="David" w:hAnsi="David" w:cs="David"/>
          <w:b/>
          <w:bCs/>
          <w:rtl/>
        </w:rPr>
        <w:t>החלטת הממשלה</w:t>
      </w:r>
      <w:r w:rsidRPr="00FC0644">
        <w:rPr>
          <w:rFonts w:ascii="David" w:hAnsi="David" w:cs="David"/>
          <w:rtl/>
        </w:rPr>
        <w:t xml:space="preserve">") והופקדו בהתאם באו"ם (להלן "נקודות הציון" או "הנקודות"). </w:t>
      </w:r>
      <w:r w:rsidR="00DB6A39">
        <w:rPr>
          <w:rFonts w:ascii="David" w:hAnsi="David" w:cs="David" w:hint="cs"/>
          <w:rtl/>
        </w:rPr>
        <w:t xml:space="preserve">לפיכך, </w:t>
      </w:r>
      <w:r w:rsidR="00DB6A39">
        <w:rPr>
          <w:rFonts w:ascii="David" w:hAnsi="David" w:cs="David"/>
          <w:rtl/>
        </w:rPr>
        <w:t>השאלה</w:t>
      </w:r>
      <w:r w:rsidR="0024004C">
        <w:rPr>
          <w:rFonts w:ascii="David" w:hAnsi="David" w:cs="David" w:hint="cs"/>
          <w:rtl/>
        </w:rPr>
        <w:t xml:space="preserve"> </w:t>
      </w:r>
      <w:r w:rsidRPr="00FC0644">
        <w:rPr>
          <w:rFonts w:ascii="David" w:hAnsi="David" w:cs="David"/>
          <w:rtl/>
        </w:rPr>
        <w:t xml:space="preserve">היא האם שינוי זה מותנה בקיומו של משאל עם, או באישור של 80 חברי כנסת, בהתאם לחוק יסוד: משאל עם וחוק סדרי השלטון והמשפט (ביטול החלת המשפט, השיפוט </w:t>
      </w:r>
      <w:proofErr w:type="spellStart"/>
      <w:r w:rsidRPr="00FC0644">
        <w:rPr>
          <w:rFonts w:ascii="David" w:hAnsi="David" w:cs="David"/>
          <w:rtl/>
        </w:rPr>
        <w:t>והמינהל</w:t>
      </w:r>
      <w:proofErr w:type="spellEnd"/>
      <w:r w:rsidRPr="00FC0644">
        <w:rPr>
          <w:rFonts w:ascii="David" w:hAnsi="David" w:cs="David"/>
          <w:rtl/>
        </w:rPr>
        <w:t>), תשנ"ט - 1999.</w:t>
      </w:r>
    </w:p>
    <w:p w14:paraId="387F6D2B" w14:textId="4BB42C83" w:rsidR="00814A27" w:rsidRPr="00FC0644" w:rsidRDefault="00814A27" w:rsidP="00814A27">
      <w:pPr>
        <w:rPr>
          <w:rFonts w:ascii="David" w:hAnsi="David" w:cs="David"/>
          <w:rtl/>
        </w:rPr>
      </w:pPr>
    </w:p>
    <w:p w14:paraId="0B8BD45B" w14:textId="77777777" w:rsidR="00BB58A6" w:rsidRPr="00FC0644" w:rsidRDefault="00540A51" w:rsidP="00BB58A6">
      <w:pPr>
        <w:rPr>
          <w:rFonts w:ascii="David" w:hAnsi="David" w:cs="David"/>
          <w:b/>
          <w:bCs/>
          <w:u w:val="single"/>
        </w:rPr>
      </w:pPr>
      <w:r w:rsidRPr="00FC0644">
        <w:rPr>
          <w:rFonts w:ascii="David" w:hAnsi="David" w:cs="David"/>
          <w:b/>
          <w:bCs/>
          <w:rtl/>
        </w:rPr>
        <w:t>1.</w:t>
      </w:r>
      <w:r w:rsidRPr="00FC0644">
        <w:rPr>
          <w:rFonts w:ascii="David" w:hAnsi="David" w:cs="David"/>
          <w:b/>
          <w:bCs/>
          <w:u w:val="single"/>
          <w:rtl/>
        </w:rPr>
        <w:t xml:space="preserve"> רקע כללי - הוראות החוק ביחס לשטח שחל עליו המשפט, השיפוט </w:t>
      </w:r>
      <w:proofErr w:type="spellStart"/>
      <w:r w:rsidRPr="00FC0644">
        <w:rPr>
          <w:rFonts w:ascii="David" w:hAnsi="David" w:cs="David"/>
          <w:b/>
          <w:bCs/>
          <w:u w:val="single"/>
          <w:rtl/>
        </w:rPr>
        <w:t>והמינהל</w:t>
      </w:r>
      <w:proofErr w:type="spellEnd"/>
      <w:r w:rsidRPr="00FC0644">
        <w:rPr>
          <w:rFonts w:ascii="David" w:hAnsi="David" w:cs="David"/>
          <w:b/>
          <w:bCs/>
          <w:u w:val="single"/>
          <w:rtl/>
        </w:rPr>
        <w:t xml:space="preserve"> של ישראל</w:t>
      </w:r>
    </w:p>
    <w:p w14:paraId="0E5E5059" w14:textId="22B8CE56" w:rsidR="00BB58A6" w:rsidRPr="00FC0644" w:rsidRDefault="00540A51" w:rsidP="00FC0644">
      <w:pPr>
        <w:spacing w:before="240" w:after="240"/>
        <w:rPr>
          <w:rStyle w:val="default"/>
          <w:rFonts w:ascii="David" w:hAnsi="David" w:cs="David"/>
          <w:color w:val="000000"/>
        </w:rPr>
      </w:pPr>
      <w:r w:rsidRPr="00FC0644">
        <w:rPr>
          <w:rFonts w:ascii="David" w:hAnsi="David" w:cs="David"/>
          <w:rtl/>
        </w:rPr>
        <w:t xml:space="preserve">מראשית ימיה של המדינה התעורר הצורך מעת לעת להחיל את המשפט, השיפוט </w:t>
      </w:r>
      <w:proofErr w:type="spellStart"/>
      <w:r w:rsidRPr="00FC0644">
        <w:rPr>
          <w:rFonts w:ascii="David" w:hAnsi="David" w:cs="David"/>
          <w:rtl/>
        </w:rPr>
        <w:t>והמינהל</w:t>
      </w:r>
      <w:proofErr w:type="spellEnd"/>
      <w:r w:rsidRPr="00FC0644">
        <w:rPr>
          <w:rFonts w:ascii="David" w:hAnsi="David" w:cs="David"/>
          <w:rtl/>
        </w:rPr>
        <w:t xml:space="preserve"> על שטחים שונים. כך, בסעיף 1 לפקודת שטח שיפוט וסמכויות, התש"ח-1948, </w:t>
      </w:r>
      <w:r w:rsidR="00697DC6">
        <w:rPr>
          <w:rFonts w:ascii="David" w:hAnsi="David" w:cs="David" w:hint="cs"/>
          <w:rtl/>
        </w:rPr>
        <w:t>נ</w:t>
      </w:r>
      <w:r w:rsidRPr="00FC0644">
        <w:rPr>
          <w:rFonts w:ascii="David" w:hAnsi="David" w:cs="David"/>
          <w:rtl/>
        </w:rPr>
        <w:t>קבע כי "כל חוק החל על מדינת ישראל כולה ייראה כחל על כל השטח הכולל גם את שטח מדינת ישראל וגם כל חלק מארץ-ישראל אשר שר הבטחון הגדיר אותו במנשר כמוחזק על ידי צבא-הגנה לישראל". מקובל לחשוב כי הכוונה בסעיף זה הייתה באותה העת לשטחי מפת החלוקה של האו"ם לצד השטחים ש</w:t>
      </w:r>
      <w:r w:rsidR="001F7FC4">
        <w:rPr>
          <w:rFonts w:ascii="David" w:hAnsi="David" w:cs="David" w:hint="cs"/>
          <w:rtl/>
        </w:rPr>
        <w:t>נ</w:t>
      </w:r>
      <w:r w:rsidRPr="00FC0644">
        <w:rPr>
          <w:rFonts w:ascii="David" w:hAnsi="David" w:cs="David"/>
          <w:rtl/>
        </w:rPr>
        <w:t>תפסו על ידי צה"ל במלחמת העצמאות כפי שאלו הופיעו במנשר הרלוונטי.</w:t>
      </w:r>
      <w:r>
        <w:rPr>
          <w:rStyle w:val="FootnoteReference"/>
          <w:rFonts w:ascii="David" w:hAnsi="David" w:cs="David"/>
          <w:color w:val="000000"/>
          <w:rtl/>
        </w:rPr>
        <w:footnoteReference w:id="30"/>
      </w:r>
      <w:r w:rsidRPr="00FC0644">
        <w:rPr>
          <w:rStyle w:val="default"/>
          <w:rFonts w:ascii="David" w:hAnsi="David" w:cs="David"/>
          <w:color w:val="000000"/>
          <w:rtl/>
        </w:rPr>
        <w:t xml:space="preserve"> </w:t>
      </w:r>
    </w:p>
    <w:p w14:paraId="533D1D07" w14:textId="77777777" w:rsidR="00BB58A6" w:rsidRPr="00FC0644" w:rsidRDefault="00540A51" w:rsidP="00BB58A6">
      <w:pPr>
        <w:spacing w:before="240" w:after="240"/>
        <w:rPr>
          <w:rFonts w:ascii="David" w:hAnsi="David" w:cs="David"/>
          <w:color w:val="000000"/>
          <w:rtl/>
        </w:rPr>
      </w:pPr>
      <w:r w:rsidRPr="00FC0644">
        <w:rPr>
          <w:rFonts w:ascii="David" w:hAnsi="David" w:cs="David"/>
          <w:rtl/>
        </w:rPr>
        <w:t xml:space="preserve">בשנת 1967, לאחר מלחמת ששת הימים, תוקנה פקודת סדרי השלטון והמשפט, התש"ח-1948, והוסף לה סעיף 11ב, שקבע כי "המשפט, השיפוט </w:t>
      </w:r>
      <w:proofErr w:type="spellStart"/>
      <w:r w:rsidRPr="00FC0644">
        <w:rPr>
          <w:rFonts w:ascii="David" w:hAnsi="David" w:cs="David"/>
          <w:rtl/>
        </w:rPr>
        <w:t>והמינהל</w:t>
      </w:r>
      <w:proofErr w:type="spellEnd"/>
      <w:r w:rsidRPr="00FC0644">
        <w:rPr>
          <w:rFonts w:ascii="David" w:hAnsi="David" w:cs="David"/>
          <w:rtl/>
        </w:rPr>
        <w:t xml:space="preserve"> של המדינה יחולו בכל שטח של ארץ-ישראל שהממשלה קבעה בצו."  </w:t>
      </w:r>
    </w:p>
    <w:p w14:paraId="6A8F864F" w14:textId="5D6A5AF3" w:rsidR="00BB58A6" w:rsidRPr="00FC0644" w:rsidRDefault="00540A51" w:rsidP="005D007F">
      <w:pPr>
        <w:pStyle w:val="ListParagraph"/>
        <w:bidi/>
        <w:spacing w:before="240" w:after="240" w:line="360" w:lineRule="auto"/>
        <w:ind w:left="-52"/>
        <w:jc w:val="both"/>
        <w:rPr>
          <w:rStyle w:val="FootnoteReference"/>
          <w:rFonts w:ascii="David" w:hAnsi="David" w:cs="David"/>
          <w:color w:val="000000"/>
          <w:rtl/>
        </w:rPr>
      </w:pPr>
      <w:r w:rsidRPr="00FC0644">
        <w:rPr>
          <w:rFonts w:ascii="David" w:hAnsi="David" w:cs="David"/>
          <w:rtl/>
        </w:rPr>
        <w:t xml:space="preserve">לאחר המלחמה החליטה הממשלה מכוח סעיף 11ב האמור, להחיל את המשפט, השיפוט </w:t>
      </w:r>
      <w:proofErr w:type="spellStart"/>
      <w:r w:rsidRPr="00FC0644">
        <w:rPr>
          <w:rFonts w:ascii="David" w:hAnsi="David" w:cs="David"/>
          <w:rtl/>
        </w:rPr>
        <w:t>והמינהל</w:t>
      </w:r>
      <w:proofErr w:type="spellEnd"/>
      <w:r w:rsidRPr="00FC0644">
        <w:rPr>
          <w:rFonts w:ascii="David" w:hAnsi="David" w:cs="David"/>
          <w:rtl/>
        </w:rPr>
        <w:t xml:space="preserve"> על שטחים שהוגדרו כחלק מהשטח המוניציפלי של עיריית ירושלים. על בסיס סעיף 11ב האמור פורסם צו סדרי השלטון והמשפט (צו מס' 1), התשכ"ז-1967, שקבע בסעיף 1 כי "השטח של ארץ-ישראל המתואר בתוספת נקבע בזה כשטח שבו חלים המשפט, השיפוט </w:t>
      </w:r>
      <w:proofErr w:type="spellStart"/>
      <w:r w:rsidRPr="00FC0644">
        <w:rPr>
          <w:rFonts w:ascii="David" w:hAnsi="David" w:cs="David"/>
          <w:rtl/>
        </w:rPr>
        <w:t>והמינהל</w:t>
      </w:r>
      <w:proofErr w:type="spellEnd"/>
      <w:r w:rsidRPr="00FC0644">
        <w:rPr>
          <w:rFonts w:ascii="David" w:hAnsi="David" w:cs="David"/>
          <w:rtl/>
        </w:rPr>
        <w:t xml:space="preserve"> של המדינה." התוספת אליה מפנה הסעיף כוללת רשימה ארוכה של נקודות ציון ותיאורים גיאוגרפיים מדויקים.</w:t>
      </w:r>
      <w:r>
        <w:rPr>
          <w:rStyle w:val="FootnoteReference"/>
          <w:rFonts w:ascii="David" w:hAnsi="David" w:cs="David"/>
          <w:color w:val="000000"/>
          <w:rtl/>
        </w:rPr>
        <w:footnoteReference w:id="31"/>
      </w:r>
      <w:r w:rsidRPr="00FC0644">
        <w:rPr>
          <w:rStyle w:val="FootnoteReference"/>
          <w:rFonts w:ascii="David" w:hAnsi="David" w:cs="David"/>
          <w:color w:val="000000"/>
          <w:rtl/>
        </w:rPr>
        <w:t xml:space="preserve"> </w:t>
      </w:r>
      <w:r w:rsidRPr="00FC0644">
        <w:rPr>
          <w:rFonts w:ascii="David" w:hAnsi="David" w:cs="David"/>
          <w:rtl/>
        </w:rPr>
        <w:t>באותה העת גם פורסמה ה</w:t>
      </w:r>
      <w:r w:rsidR="001F7FC4">
        <w:rPr>
          <w:rFonts w:ascii="David" w:hAnsi="David" w:cs="David" w:hint="cs"/>
          <w:rtl/>
        </w:rPr>
        <w:t>-</w:t>
      </w:r>
      <w:r w:rsidRPr="00FC0644">
        <w:rPr>
          <w:rFonts w:ascii="David" w:hAnsi="David" w:cs="David"/>
          <w:rtl/>
        </w:rPr>
        <w:t>"</w:t>
      </w:r>
      <w:proofErr w:type="spellStart"/>
      <w:r w:rsidRPr="00FC0644">
        <w:rPr>
          <w:rFonts w:ascii="David" w:hAnsi="David" w:cs="David"/>
          <w:rtl/>
        </w:rPr>
        <w:t>אכרזה</w:t>
      </w:r>
      <w:proofErr w:type="spellEnd"/>
      <w:r w:rsidRPr="00FC0644">
        <w:rPr>
          <w:rFonts w:ascii="David" w:hAnsi="David" w:cs="David"/>
          <w:rtl/>
        </w:rPr>
        <w:t xml:space="preserve"> על הרחבת תחום עיריית ירושלים", לפי פקודת העיריות שגם בה נכללה תוספת עם נקודות ציון. מעמדן של </w:t>
      </w:r>
      <w:proofErr w:type="spellStart"/>
      <w:r w:rsidRPr="00FC0644">
        <w:rPr>
          <w:rFonts w:ascii="David" w:hAnsi="David" w:cs="David"/>
          <w:rtl/>
        </w:rPr>
        <w:t>האכרזה</w:t>
      </w:r>
      <w:proofErr w:type="spellEnd"/>
      <w:r w:rsidRPr="00FC0644">
        <w:rPr>
          <w:rFonts w:ascii="David" w:hAnsi="David" w:cs="David"/>
          <w:rtl/>
        </w:rPr>
        <w:t xml:space="preserve"> והתוספת שלצדה עוגנו בהמשך, בשנת 1980, בחוק יסוד: ירושלים.</w:t>
      </w:r>
      <w:r>
        <w:rPr>
          <w:rStyle w:val="FootnoteReference"/>
          <w:rFonts w:ascii="David" w:hAnsi="David" w:cs="David"/>
          <w:color w:val="000000"/>
          <w:rtl/>
        </w:rPr>
        <w:footnoteReference w:id="32"/>
      </w:r>
      <w:r w:rsidR="00CC4282">
        <w:rPr>
          <w:rFonts w:ascii="David" w:hAnsi="David" w:cs="David" w:hint="cs"/>
          <w:color w:val="000000"/>
          <w:rtl/>
        </w:rPr>
        <w:t xml:space="preserve"> בהמשך, בשנת 2000, תוקן חוק יסוד ירושלים כך שסעיפים </w:t>
      </w:r>
      <w:r w:rsidR="005D007F" w:rsidRPr="005D007F">
        <w:rPr>
          <w:rFonts w:ascii="David" w:hAnsi="David" w:cs="David" w:hint="cs"/>
          <w:color w:val="000000"/>
          <w:highlight w:val="yellow"/>
          <w:rtl/>
        </w:rPr>
        <w:t>7-5</w:t>
      </w:r>
      <w:r w:rsidR="00CC4282">
        <w:rPr>
          <w:rFonts w:ascii="David" w:hAnsi="David" w:cs="David" w:hint="cs"/>
          <w:color w:val="000000"/>
          <w:rtl/>
        </w:rPr>
        <w:t xml:space="preserve"> לחוק קבעו כי לא ניתן להעביר לגורם מדיני זר כל סמכות בתחום ירושלים.</w:t>
      </w:r>
    </w:p>
    <w:p w14:paraId="1F206CB4" w14:textId="426F316C" w:rsidR="00BB58A6" w:rsidRPr="00FC0644" w:rsidRDefault="00540A51" w:rsidP="00CC27E8">
      <w:pPr>
        <w:spacing w:before="240" w:after="240"/>
        <w:rPr>
          <w:rFonts w:ascii="David" w:hAnsi="David" w:cs="David"/>
          <w:rtl/>
        </w:rPr>
      </w:pPr>
      <w:r w:rsidRPr="00FC0644">
        <w:rPr>
          <w:rFonts w:ascii="David" w:hAnsi="David" w:cs="David"/>
          <w:rtl/>
        </w:rPr>
        <w:t>מעבר להחלת הריבונ</w:t>
      </w:r>
      <w:r w:rsidR="00242F51">
        <w:rPr>
          <w:rFonts w:ascii="David" w:hAnsi="David" w:cs="David"/>
          <w:rtl/>
        </w:rPr>
        <w:t>ות על שטחים בירושלים, בשנת 1981</w:t>
      </w:r>
      <w:r w:rsidRPr="00FC0644">
        <w:rPr>
          <w:rFonts w:ascii="David" w:hAnsi="David" w:cs="David"/>
          <w:rtl/>
        </w:rPr>
        <w:t xml:space="preserve"> הוחל המשפט, השיפוט </w:t>
      </w:r>
      <w:proofErr w:type="spellStart"/>
      <w:r w:rsidRPr="00FC0644">
        <w:rPr>
          <w:rFonts w:ascii="David" w:hAnsi="David" w:cs="David"/>
          <w:rtl/>
        </w:rPr>
        <w:t>והמינהל</w:t>
      </w:r>
      <w:proofErr w:type="spellEnd"/>
      <w:r w:rsidRPr="00FC0644">
        <w:rPr>
          <w:rFonts w:ascii="David" w:hAnsi="David" w:cs="David"/>
          <w:rtl/>
        </w:rPr>
        <w:t xml:space="preserve"> על רמת הגולן. ה</w:t>
      </w:r>
      <w:r w:rsidR="00CC27E8">
        <w:rPr>
          <w:rFonts w:ascii="David" w:hAnsi="David" w:cs="David" w:hint="cs"/>
          <w:rtl/>
        </w:rPr>
        <w:t xml:space="preserve">כנסת חוקקה ביוזמת הממשלה חוק </w:t>
      </w:r>
      <w:r w:rsidRPr="00FC0644">
        <w:rPr>
          <w:rFonts w:ascii="David" w:hAnsi="David" w:cs="David"/>
          <w:rtl/>
        </w:rPr>
        <w:t>ייחודי לעניין זה - חוק רמת הגולן, התשמ"ב-1981. סעיף 1 לחוק קובע כי: "המשפט, השיפוט והמנהל של המדינה יחולו בשטח רמת הגולן כמתואר בתוספת". התוספת אליה מפנה הסעיף כוללת מפה המתארת את האזור הרלוונטי שלגב</w:t>
      </w:r>
      <w:r w:rsidR="00113C23">
        <w:rPr>
          <w:rFonts w:ascii="David" w:hAnsi="David" w:cs="David"/>
          <w:rtl/>
        </w:rPr>
        <w:t xml:space="preserve">יו הוחלו המשפט, השיפוט </w:t>
      </w:r>
      <w:proofErr w:type="spellStart"/>
      <w:r w:rsidR="00113C23">
        <w:rPr>
          <w:rFonts w:ascii="David" w:hAnsi="David" w:cs="David"/>
          <w:rtl/>
        </w:rPr>
        <w:t>והמינהל</w:t>
      </w:r>
      <w:proofErr w:type="spellEnd"/>
      <w:r w:rsidR="00113C23">
        <w:rPr>
          <w:rFonts w:ascii="David" w:hAnsi="David" w:cs="David"/>
          <w:rtl/>
        </w:rPr>
        <w:t>.</w:t>
      </w:r>
      <w:r>
        <w:rPr>
          <w:rStyle w:val="FootnoteReference"/>
          <w:rFonts w:ascii="David" w:hAnsi="David" w:cs="David"/>
          <w:color w:val="000000"/>
          <w:rtl/>
        </w:rPr>
        <w:footnoteReference w:id="33"/>
      </w:r>
      <w:r w:rsidRPr="00FC0644">
        <w:rPr>
          <w:rStyle w:val="FootnoteReference"/>
          <w:rFonts w:ascii="David" w:hAnsi="David" w:cs="David"/>
          <w:color w:val="000000"/>
          <w:rtl/>
        </w:rPr>
        <w:t xml:space="preserve"> </w:t>
      </w:r>
    </w:p>
    <w:p w14:paraId="39F6ED5D" w14:textId="08FD8F22" w:rsidR="00BB58A6" w:rsidRPr="00FC0644" w:rsidRDefault="00540A51" w:rsidP="00127574">
      <w:pPr>
        <w:spacing w:before="240" w:after="240"/>
        <w:rPr>
          <w:rFonts w:ascii="David" w:hAnsi="David" w:cs="David"/>
        </w:rPr>
      </w:pPr>
      <w:r w:rsidRPr="00FC0644">
        <w:rPr>
          <w:rFonts w:ascii="David" w:hAnsi="David" w:cs="David"/>
          <w:rtl/>
        </w:rPr>
        <w:t xml:space="preserve">משהחלו לאורך השנים </w:t>
      </w:r>
      <w:proofErr w:type="spellStart"/>
      <w:r w:rsidRPr="00FC0644">
        <w:rPr>
          <w:rFonts w:ascii="David" w:hAnsi="David" w:cs="David"/>
          <w:rtl/>
        </w:rPr>
        <w:t>משאים</w:t>
      </w:r>
      <w:proofErr w:type="spellEnd"/>
      <w:r w:rsidRPr="00FC0644">
        <w:rPr>
          <w:rFonts w:ascii="David" w:hAnsi="David" w:cs="David"/>
          <w:rtl/>
        </w:rPr>
        <w:t xml:space="preserve"> ומתנים מדיני</w:t>
      </w:r>
      <w:r w:rsidR="003828B1">
        <w:rPr>
          <w:rFonts w:ascii="David" w:hAnsi="David" w:cs="David"/>
          <w:rtl/>
        </w:rPr>
        <w:t xml:space="preserve">ים בנוגע למעמד אותם שטחים </w:t>
      </w:r>
      <w:r w:rsidR="00127574">
        <w:rPr>
          <w:rFonts w:ascii="David" w:hAnsi="David" w:cs="David" w:hint="cs"/>
          <w:rtl/>
        </w:rPr>
        <w:t xml:space="preserve">שהמשפט, השיפוט </w:t>
      </w:r>
      <w:proofErr w:type="spellStart"/>
      <w:r w:rsidR="00127574">
        <w:rPr>
          <w:rFonts w:ascii="David" w:hAnsi="David" w:cs="David" w:hint="cs"/>
          <w:rtl/>
        </w:rPr>
        <w:t>והמינהל</w:t>
      </w:r>
      <w:proofErr w:type="spellEnd"/>
      <w:r w:rsidR="00127574">
        <w:rPr>
          <w:rFonts w:ascii="David" w:hAnsi="David" w:cs="David" w:hint="cs"/>
          <w:rtl/>
        </w:rPr>
        <w:t xml:space="preserve"> הוחלו עליהם</w:t>
      </w:r>
      <w:r w:rsidR="00CB7806">
        <w:rPr>
          <w:rFonts w:ascii="David" w:hAnsi="David" w:cs="David" w:hint="cs"/>
          <w:rtl/>
        </w:rPr>
        <w:t xml:space="preserve"> כמתואר לעיל</w:t>
      </w:r>
      <w:r w:rsidRPr="00FC0644">
        <w:rPr>
          <w:rFonts w:ascii="David" w:hAnsi="David" w:cs="David"/>
          <w:rtl/>
        </w:rPr>
        <w:t xml:space="preserve">, הונחו על שולחן הכנסת הצעות שונות אשר ביקשו להבטיח כי החלטות של הממשלה בעניין זה יהיו מותנות באישור הכנסת. בשנת 1999 הבשילו הצעות החוק השונות לכדי חקיקה - חוק סדרי השלטון והמשפט (ביטול החלת המשפט, השיפוט </w:t>
      </w:r>
      <w:proofErr w:type="spellStart"/>
      <w:r w:rsidRPr="00FC0644">
        <w:rPr>
          <w:rFonts w:ascii="David" w:hAnsi="David" w:cs="David"/>
          <w:rtl/>
        </w:rPr>
        <w:t>והמינהל</w:t>
      </w:r>
      <w:proofErr w:type="spellEnd"/>
      <w:r w:rsidRPr="00FC0644">
        <w:rPr>
          <w:rFonts w:ascii="David" w:hAnsi="David" w:cs="David"/>
          <w:rtl/>
        </w:rPr>
        <w:t xml:space="preserve">), התשנ"ט-1999 (להלן: </w:t>
      </w:r>
      <w:r w:rsidR="009E2577">
        <w:rPr>
          <w:rFonts w:ascii="David" w:hAnsi="David" w:cs="David" w:hint="cs"/>
          <w:rtl/>
        </w:rPr>
        <w:t>"</w:t>
      </w:r>
      <w:r w:rsidRPr="009E2577">
        <w:rPr>
          <w:rFonts w:ascii="David" w:hAnsi="David" w:cs="David"/>
          <w:rtl/>
        </w:rPr>
        <w:t xml:space="preserve">חוק ביטול החלת המשפט, השיפוט </w:t>
      </w:r>
      <w:proofErr w:type="spellStart"/>
      <w:r w:rsidRPr="009E2577">
        <w:rPr>
          <w:rFonts w:ascii="David" w:hAnsi="David" w:cs="David"/>
          <w:rtl/>
        </w:rPr>
        <w:t>והמינהל</w:t>
      </w:r>
      <w:proofErr w:type="spellEnd"/>
      <w:r w:rsidR="009E2577">
        <w:rPr>
          <w:rFonts w:ascii="David" w:hAnsi="David" w:cs="David" w:hint="cs"/>
          <w:rtl/>
        </w:rPr>
        <w:t>"</w:t>
      </w:r>
      <w:r w:rsidRPr="00FC0644">
        <w:rPr>
          <w:rFonts w:ascii="David" w:hAnsi="David" w:cs="David"/>
          <w:rtl/>
        </w:rPr>
        <w:t>).</w:t>
      </w:r>
    </w:p>
    <w:p w14:paraId="50FCD68F" w14:textId="77777777" w:rsidR="00BB58A6" w:rsidRPr="00FC0644" w:rsidRDefault="00540A51" w:rsidP="00BB58A6">
      <w:pPr>
        <w:pStyle w:val="ListParagraph"/>
        <w:bidi/>
        <w:spacing w:before="240" w:after="240" w:line="360" w:lineRule="auto"/>
        <w:ind w:left="-52"/>
        <w:jc w:val="both"/>
        <w:rPr>
          <w:rFonts w:ascii="David" w:hAnsi="David" w:cs="David"/>
          <w:rtl/>
        </w:rPr>
      </w:pPr>
      <w:r w:rsidRPr="00FC0644">
        <w:rPr>
          <w:rFonts w:ascii="David" w:hAnsi="David" w:cs="David"/>
          <w:rtl/>
        </w:rPr>
        <w:t xml:space="preserve">בסעיף 1 לחוק נקבע כי החלטת ממשלה על ביטול המשפט, השיפוט </w:t>
      </w:r>
      <w:proofErr w:type="spellStart"/>
      <w:r w:rsidRPr="00FC0644">
        <w:rPr>
          <w:rFonts w:ascii="David" w:hAnsi="David" w:cs="David"/>
          <w:rtl/>
        </w:rPr>
        <w:t>והמינהל</w:t>
      </w:r>
      <w:proofErr w:type="spellEnd"/>
      <w:r w:rsidRPr="00FC0644">
        <w:rPr>
          <w:rFonts w:ascii="David" w:hAnsi="David" w:cs="David"/>
          <w:rtl/>
        </w:rPr>
        <w:t xml:space="preserve"> על שטח מסוים, מותנית באישור הכנסת ברוב חבריה. וזו הייתה לשונו של הסעיף כפי שאושר במקור:</w:t>
      </w:r>
    </w:p>
    <w:p w14:paraId="0EC01A9F" w14:textId="77777777" w:rsidR="00BB58A6" w:rsidRPr="00FC0644" w:rsidRDefault="00540A51" w:rsidP="005D007F">
      <w:pPr>
        <w:spacing w:before="240" w:line="240" w:lineRule="auto"/>
        <w:ind w:left="657" w:right="1276"/>
        <w:contextualSpacing/>
        <w:rPr>
          <w:rFonts w:ascii="David" w:hAnsi="David" w:cs="David"/>
          <w:rtl/>
        </w:rPr>
      </w:pPr>
      <w:r w:rsidRPr="00FC0644">
        <w:rPr>
          <w:rFonts w:ascii="David" w:hAnsi="David" w:cs="David"/>
          <w:rtl/>
        </w:rPr>
        <w:t xml:space="preserve">"1. לעניין חוק זה – </w:t>
      </w:r>
    </w:p>
    <w:p w14:paraId="7ACA0419" w14:textId="77777777" w:rsidR="00BB58A6" w:rsidRPr="00FC0644" w:rsidRDefault="00540A51" w:rsidP="005D007F">
      <w:pPr>
        <w:spacing w:before="240" w:line="240" w:lineRule="auto"/>
        <w:ind w:left="657" w:right="1276"/>
        <w:contextualSpacing/>
        <w:rPr>
          <w:rFonts w:ascii="David" w:hAnsi="David" w:cs="David"/>
          <w:rtl/>
        </w:rPr>
      </w:pPr>
      <w:r w:rsidRPr="00FC0644">
        <w:rPr>
          <w:rFonts w:ascii="David" w:hAnsi="David" w:cs="David"/>
          <w:rtl/>
        </w:rPr>
        <w:t xml:space="preserve">"החלטת ממשלה" - החלטה של ממשלה בדרך של אישור אמנה או הסכם או בדרך אחרת לרבות התחייבות לעתיד והתחייבות המותנית בתנאים. </w:t>
      </w:r>
    </w:p>
    <w:p w14:paraId="330C3815" w14:textId="77777777" w:rsidR="00BB58A6" w:rsidRPr="00FC0644" w:rsidRDefault="00540A51" w:rsidP="005D007F">
      <w:pPr>
        <w:spacing w:before="240" w:line="240" w:lineRule="auto"/>
        <w:ind w:left="657" w:right="1276"/>
        <w:contextualSpacing/>
        <w:rPr>
          <w:rFonts w:ascii="David" w:hAnsi="David" w:cs="David"/>
          <w:rtl/>
        </w:rPr>
      </w:pPr>
      <w:r w:rsidRPr="00FC0644">
        <w:rPr>
          <w:rFonts w:ascii="David" w:hAnsi="David" w:cs="David"/>
          <w:rtl/>
        </w:rPr>
        <w:t>"שטח" -</w:t>
      </w:r>
      <w:r w:rsidRPr="00FC0644">
        <w:rPr>
          <w:rFonts w:ascii="David" w:hAnsi="David" w:cs="David"/>
          <w:rtl/>
        </w:rPr>
        <w:softHyphen/>
        <w:t xml:space="preserve"> שטח שחלים בו המשפט השיפוט </w:t>
      </w:r>
      <w:proofErr w:type="spellStart"/>
      <w:r w:rsidRPr="00FC0644">
        <w:rPr>
          <w:rFonts w:ascii="David" w:hAnsi="David" w:cs="David"/>
          <w:rtl/>
        </w:rPr>
        <w:t>והמינהל</w:t>
      </w:r>
      <w:proofErr w:type="spellEnd"/>
      <w:r w:rsidRPr="00FC0644">
        <w:rPr>
          <w:rFonts w:ascii="David" w:hAnsi="David" w:cs="David"/>
          <w:rtl/>
        </w:rPr>
        <w:t xml:space="preserve"> של מדינת ישראל. </w:t>
      </w:r>
    </w:p>
    <w:p w14:paraId="76D040FD" w14:textId="77777777" w:rsidR="00BB58A6" w:rsidRPr="00FC0644" w:rsidRDefault="00540A51" w:rsidP="005D007F">
      <w:pPr>
        <w:spacing w:before="240" w:line="240" w:lineRule="auto"/>
        <w:ind w:left="657" w:right="1276"/>
        <w:contextualSpacing/>
        <w:rPr>
          <w:rFonts w:ascii="David" w:hAnsi="David" w:cs="David"/>
          <w:rtl/>
        </w:rPr>
      </w:pPr>
      <w:r w:rsidRPr="00FC0644">
        <w:rPr>
          <w:rFonts w:ascii="David" w:hAnsi="David" w:cs="David"/>
          <w:rtl/>
        </w:rPr>
        <w:t>2</w:t>
      </w:r>
      <w:r w:rsidR="0024004C">
        <w:rPr>
          <w:rFonts w:ascii="David" w:hAnsi="David" w:cs="David" w:hint="cs"/>
          <w:rtl/>
        </w:rPr>
        <w:t>.</w:t>
      </w:r>
      <w:r w:rsidRPr="00FC0644">
        <w:rPr>
          <w:rFonts w:ascii="David" w:hAnsi="David" w:cs="David"/>
          <w:rtl/>
        </w:rPr>
        <w:t xml:space="preserve"> החלטת ממשלה לפיה המשפט השיפוט </w:t>
      </w:r>
      <w:proofErr w:type="spellStart"/>
      <w:r w:rsidRPr="00FC0644">
        <w:rPr>
          <w:rFonts w:ascii="David" w:hAnsi="David" w:cs="David"/>
          <w:rtl/>
        </w:rPr>
        <w:t>והמינהל</w:t>
      </w:r>
      <w:proofErr w:type="spellEnd"/>
      <w:r w:rsidRPr="00FC0644">
        <w:rPr>
          <w:rFonts w:ascii="David" w:hAnsi="David" w:cs="David"/>
          <w:rtl/>
        </w:rPr>
        <w:t xml:space="preserve"> של מדינת ישראל לא יחולו עוד על שטח טעונה אישור של הכנסת בהחלטה שתקבל ברוב חבריה. </w:t>
      </w:r>
    </w:p>
    <w:p w14:paraId="2E5A0F11" w14:textId="77777777" w:rsidR="00BB58A6" w:rsidRPr="00FC0644" w:rsidRDefault="00540A51" w:rsidP="005D007F">
      <w:pPr>
        <w:spacing w:before="240" w:line="240" w:lineRule="auto"/>
        <w:ind w:left="657" w:right="1276"/>
        <w:contextualSpacing/>
        <w:rPr>
          <w:rFonts w:ascii="David" w:hAnsi="David" w:cs="David"/>
          <w:rtl/>
        </w:rPr>
      </w:pPr>
      <w:r w:rsidRPr="00FC0644">
        <w:rPr>
          <w:rFonts w:ascii="David" w:hAnsi="David" w:cs="David"/>
          <w:rtl/>
        </w:rPr>
        <w:t xml:space="preserve">3. החלטת ממשלה שאושרה על ידי הכנסת כאמור בסעיף 2 טעונה גם אישור במשאל עם שיתקבל ברוב הקולות הכשרים של המשתתפים במשאל תחילה. </w:t>
      </w:r>
    </w:p>
    <w:p w14:paraId="5000BB0B" w14:textId="31CF4F19" w:rsidR="00BB58A6" w:rsidRPr="00FC0644" w:rsidRDefault="00540A51" w:rsidP="005D007F">
      <w:pPr>
        <w:spacing w:before="240" w:line="240" w:lineRule="auto"/>
        <w:ind w:left="657" w:right="1276"/>
        <w:contextualSpacing/>
        <w:rPr>
          <w:rFonts w:ascii="David" w:hAnsi="David" w:cs="David"/>
          <w:rtl/>
        </w:rPr>
      </w:pPr>
      <w:r w:rsidRPr="00FC0644">
        <w:rPr>
          <w:rFonts w:ascii="David" w:hAnsi="David" w:cs="David"/>
          <w:rtl/>
        </w:rPr>
        <w:t>4. תחילתו של סעי</w:t>
      </w:r>
      <w:r w:rsidR="00EF1475">
        <w:rPr>
          <w:rFonts w:ascii="David" w:hAnsi="David" w:cs="David" w:hint="cs"/>
          <w:rtl/>
        </w:rPr>
        <w:t xml:space="preserve">ף 3 </w:t>
      </w:r>
      <w:r w:rsidRPr="00FC0644">
        <w:rPr>
          <w:rFonts w:ascii="David" w:hAnsi="David" w:cs="David"/>
          <w:rtl/>
        </w:rPr>
        <w:t xml:space="preserve">ביום תחילת תוקפו של </w:t>
      </w:r>
      <w:r w:rsidRPr="008E5431">
        <w:rPr>
          <w:rFonts w:ascii="David" w:hAnsi="David" w:cs="David"/>
          <w:u w:val="single"/>
          <w:rtl/>
        </w:rPr>
        <w:t>חוק יסוד</w:t>
      </w:r>
      <w:r w:rsidRPr="00FC0644">
        <w:rPr>
          <w:rFonts w:ascii="David" w:hAnsi="David" w:cs="David"/>
          <w:rtl/>
        </w:rPr>
        <w:t xml:space="preserve"> אשר יסדיר את עריכתו של משאל עם."</w:t>
      </w:r>
      <w:r w:rsidR="008E5431">
        <w:rPr>
          <w:rFonts w:ascii="David" w:hAnsi="David" w:cs="David" w:hint="cs"/>
          <w:rtl/>
        </w:rPr>
        <w:t xml:space="preserve"> (הדגשה נוספה)</w:t>
      </w:r>
    </w:p>
    <w:p w14:paraId="471473DB" w14:textId="77777777" w:rsidR="00BB58A6" w:rsidRPr="00FC0644" w:rsidRDefault="00540A51" w:rsidP="0031261E">
      <w:pPr>
        <w:spacing w:before="240" w:after="240"/>
        <w:rPr>
          <w:rFonts w:ascii="David" w:hAnsi="David" w:cs="David"/>
          <w:rtl/>
        </w:rPr>
      </w:pPr>
      <w:r w:rsidRPr="00FC0644">
        <w:rPr>
          <w:rFonts w:ascii="David" w:hAnsi="David" w:cs="David"/>
          <w:rtl/>
        </w:rPr>
        <w:t xml:space="preserve">יצוין, כי בתחילת הדרך שמה של הצעת החוק היה "הצעת חוק סיוג ויתור על שטח, התשנ"ט-1998", והיא כללה הסדר לפיו "לא תוותר ממשלת ישראל על ריבונות המדינה או על שליטתה, בשטח או בחלק משטח, לרבות ויתור עתידי וויתור בתנאים עתידיים, אלא לאחר </w:t>
      </w:r>
      <w:proofErr w:type="spellStart"/>
      <w:r w:rsidRPr="00FC0644">
        <w:rPr>
          <w:rFonts w:ascii="David" w:hAnsi="David" w:cs="David"/>
          <w:rtl/>
        </w:rPr>
        <w:t>שהויתור</w:t>
      </w:r>
      <w:proofErr w:type="spellEnd"/>
      <w:r w:rsidRPr="00FC0644">
        <w:rPr>
          <w:rFonts w:ascii="David" w:hAnsi="David" w:cs="David"/>
          <w:rtl/>
        </w:rPr>
        <w:t xml:space="preserve"> אושר ברוב של חברי הכנסת ובמשאל עם ברוב רגיל". "שטח" - הוגדר כ- "כל שטח שעליו החילה מדינת ישראל את המשפט, השיפוט </w:t>
      </w:r>
      <w:proofErr w:type="spellStart"/>
      <w:r w:rsidRPr="00FC0644">
        <w:rPr>
          <w:rFonts w:ascii="David" w:hAnsi="David" w:cs="David"/>
          <w:rtl/>
        </w:rPr>
        <w:t>והמינהל</w:t>
      </w:r>
      <w:proofErr w:type="spellEnd"/>
      <w:r w:rsidRPr="00FC0644">
        <w:rPr>
          <w:rFonts w:ascii="David" w:hAnsi="David" w:cs="David"/>
          <w:rtl/>
        </w:rPr>
        <w:t xml:space="preserve"> של המדינה".</w:t>
      </w:r>
    </w:p>
    <w:p w14:paraId="76AD70BF" w14:textId="7A8ED649" w:rsidR="00BB58A6" w:rsidRPr="00FC0644" w:rsidRDefault="00540A51" w:rsidP="0031261E">
      <w:pPr>
        <w:spacing w:before="240" w:after="240"/>
        <w:rPr>
          <w:rFonts w:ascii="David" w:hAnsi="David" w:cs="David"/>
          <w:rtl/>
        </w:rPr>
      </w:pPr>
      <w:r w:rsidRPr="00FC0644">
        <w:rPr>
          <w:rFonts w:ascii="David" w:hAnsi="David" w:cs="David"/>
          <w:rtl/>
        </w:rPr>
        <w:t xml:space="preserve">מדיוני ועדת החוקה, חוק ומשפט (להלן: </w:t>
      </w:r>
      <w:r w:rsidRPr="00FC0644">
        <w:rPr>
          <w:rFonts w:ascii="David" w:hAnsi="David" w:cs="David"/>
          <w:b/>
          <w:bCs/>
          <w:rtl/>
        </w:rPr>
        <w:t>ועדת החוקה</w:t>
      </w:r>
      <w:r w:rsidRPr="00FC0644">
        <w:rPr>
          <w:rFonts w:ascii="David" w:hAnsi="David" w:cs="David"/>
          <w:rtl/>
        </w:rPr>
        <w:t xml:space="preserve">) עולה בבירור כי ברקע הצעת החוק עמד משא ומתן בעיקר ביחס למעמד רמת הגולן, וכתוצאה מכך החוק אף כונה בפני חברי הכנסת "חוק </w:t>
      </w:r>
      <w:proofErr w:type="spellStart"/>
      <w:r w:rsidRPr="00FC0644">
        <w:rPr>
          <w:rFonts w:ascii="David" w:hAnsi="David" w:cs="David"/>
          <w:rtl/>
        </w:rPr>
        <w:t>שיריון</w:t>
      </w:r>
      <w:proofErr w:type="spellEnd"/>
      <w:r w:rsidRPr="00FC0644">
        <w:rPr>
          <w:rFonts w:ascii="David" w:hAnsi="David" w:cs="David"/>
          <w:rtl/>
        </w:rPr>
        <w:t xml:space="preserve"> רמת הגולן"</w:t>
      </w:r>
      <w:r w:rsidR="00113C23">
        <w:rPr>
          <w:rFonts w:ascii="David" w:hAnsi="David" w:cs="David" w:hint="cs"/>
          <w:rtl/>
        </w:rPr>
        <w:t>.</w:t>
      </w:r>
      <w:r>
        <w:rPr>
          <w:rStyle w:val="FootnoteReference"/>
          <w:rFonts w:ascii="David" w:hAnsi="David" w:cs="David"/>
          <w:rtl/>
        </w:rPr>
        <w:footnoteReference w:id="34"/>
      </w:r>
    </w:p>
    <w:p w14:paraId="76CB4792" w14:textId="256FAFF1" w:rsidR="00BB58A6" w:rsidRPr="00FC0644" w:rsidRDefault="00540A51" w:rsidP="00BB58A6">
      <w:pPr>
        <w:pStyle w:val="ListParagraph"/>
        <w:bidi/>
        <w:spacing w:before="240" w:after="240" w:line="360" w:lineRule="auto"/>
        <w:ind w:left="-52"/>
        <w:jc w:val="both"/>
        <w:rPr>
          <w:rFonts w:ascii="David" w:hAnsi="David" w:cs="David"/>
          <w:rtl/>
        </w:rPr>
      </w:pPr>
      <w:r w:rsidRPr="00FC0644">
        <w:rPr>
          <w:rFonts w:ascii="David" w:hAnsi="David" w:cs="David"/>
          <w:rtl/>
        </w:rPr>
        <w:t xml:space="preserve">כך, המשנה ליועץ המשפטי לממשלה דאז, עוה"ד יהושע </w:t>
      </w:r>
      <w:proofErr w:type="spellStart"/>
      <w:r w:rsidRPr="00FC0644">
        <w:rPr>
          <w:rFonts w:ascii="David" w:hAnsi="David" w:cs="David"/>
          <w:rtl/>
        </w:rPr>
        <w:t>שופמן</w:t>
      </w:r>
      <w:proofErr w:type="spellEnd"/>
      <w:r w:rsidRPr="00FC0644">
        <w:rPr>
          <w:rFonts w:ascii="David" w:hAnsi="David" w:cs="David"/>
          <w:rtl/>
        </w:rPr>
        <w:t xml:space="preserve">, העיר בדיוני הוועדה, כי די בהתייחסות בחוק לכך שמדובר בשטח שהמשפט, השיפוט </w:t>
      </w:r>
      <w:proofErr w:type="spellStart"/>
      <w:r w:rsidRPr="00FC0644">
        <w:rPr>
          <w:rFonts w:ascii="David" w:hAnsi="David" w:cs="David"/>
          <w:rtl/>
        </w:rPr>
        <w:t>והמינהל</w:t>
      </w:r>
      <w:proofErr w:type="spellEnd"/>
      <w:r w:rsidRPr="00FC0644">
        <w:rPr>
          <w:rFonts w:ascii="David" w:hAnsi="David" w:cs="David"/>
          <w:rtl/>
        </w:rPr>
        <w:t xml:space="preserve"> חל עליו, והתוספת לכך שמדובר על ויתור על ריבונות המדינה או על שליטה בשטח, מיותרת. זאת, משום שמטרת ההסדר היא להבטיח שלא יהיה ויתור על שטחים שיש ודאות לגבי ריבונות המדינה לגביהם - "אנחנו לא רוצים לשים סימן שאלה לגבי ריבונות המדינה בשטחים האלה שהמדינה החילה עליהם את המשפט, השיפוט </w:t>
      </w:r>
      <w:proofErr w:type="spellStart"/>
      <w:r w:rsidRPr="00FC0644">
        <w:rPr>
          <w:rFonts w:ascii="David" w:hAnsi="David" w:cs="David"/>
          <w:rtl/>
        </w:rPr>
        <w:t>והמינהל</w:t>
      </w:r>
      <w:proofErr w:type="spellEnd"/>
      <w:r w:rsidRPr="00FC0644">
        <w:rPr>
          <w:rFonts w:ascii="David" w:hAnsi="David" w:cs="David"/>
          <w:rtl/>
        </w:rPr>
        <w:t>, כמו רמת הגולן, ירושלים וכדומה"</w:t>
      </w:r>
      <w:r w:rsidR="00C2731A">
        <w:rPr>
          <w:rFonts w:ascii="David" w:hAnsi="David" w:cs="David" w:hint="cs"/>
          <w:rtl/>
        </w:rPr>
        <w:t>.</w:t>
      </w:r>
      <w:r w:rsidR="00C2731A">
        <w:rPr>
          <w:rStyle w:val="FootnoteReference"/>
          <w:rFonts w:ascii="David" w:hAnsi="David" w:cs="David"/>
          <w:rtl/>
        </w:rPr>
        <w:footnoteReference w:id="35"/>
      </w:r>
      <w:r w:rsidR="00C2731A">
        <w:rPr>
          <w:rFonts w:ascii="David" w:hAnsi="David" w:cs="David"/>
          <w:rtl/>
        </w:rPr>
        <w:t xml:space="preserve"> </w:t>
      </w:r>
    </w:p>
    <w:p w14:paraId="6F85935D" w14:textId="37F4B7E1" w:rsidR="00BB58A6" w:rsidRPr="00FC0644" w:rsidRDefault="00540A51" w:rsidP="008B545E">
      <w:pPr>
        <w:pStyle w:val="ListParagraph"/>
        <w:bidi/>
        <w:spacing w:before="240" w:after="240" w:line="360" w:lineRule="auto"/>
        <w:ind w:left="-52"/>
        <w:jc w:val="both"/>
        <w:rPr>
          <w:rFonts w:ascii="David" w:hAnsi="David" w:cs="David"/>
          <w:rtl/>
        </w:rPr>
      </w:pPr>
      <w:r w:rsidRPr="00FC0644">
        <w:rPr>
          <w:rFonts w:ascii="David" w:hAnsi="David" w:cs="David"/>
          <w:rtl/>
        </w:rPr>
        <w:t>ואכן</w:t>
      </w:r>
      <w:r w:rsidR="006D6B75">
        <w:rPr>
          <w:rFonts w:ascii="David" w:hAnsi="David" w:cs="David" w:hint="cs"/>
          <w:rtl/>
        </w:rPr>
        <w:t>,</w:t>
      </w:r>
      <w:r w:rsidRPr="00FC0644">
        <w:rPr>
          <w:rFonts w:ascii="David" w:hAnsi="David" w:cs="David"/>
          <w:rtl/>
        </w:rPr>
        <w:t xml:space="preserve"> במהלך הדיונים התחדד, כי ההסדר המוצע חל רק על אותם שטחים</w:t>
      </w:r>
      <w:r w:rsidR="006D6B75">
        <w:rPr>
          <w:rFonts w:ascii="David" w:hAnsi="David" w:cs="David"/>
          <w:rtl/>
        </w:rPr>
        <w:t xml:space="preserve"> שבהם המדינה קבעה בבירור כי השיפוט</w:t>
      </w:r>
      <w:r w:rsidR="006D6B75">
        <w:rPr>
          <w:rFonts w:ascii="David" w:hAnsi="David" w:cs="David" w:hint="cs"/>
          <w:rtl/>
        </w:rPr>
        <w:t xml:space="preserve">, </w:t>
      </w:r>
      <w:r w:rsidRPr="00FC0644">
        <w:rPr>
          <w:rFonts w:ascii="David" w:hAnsi="David" w:cs="David"/>
          <w:rtl/>
        </w:rPr>
        <w:t xml:space="preserve">המשפט </w:t>
      </w:r>
      <w:proofErr w:type="spellStart"/>
      <w:r w:rsidR="006D6B75">
        <w:rPr>
          <w:rFonts w:ascii="David" w:hAnsi="David" w:cs="David" w:hint="cs"/>
          <w:rtl/>
        </w:rPr>
        <w:t>והמינהל</w:t>
      </w:r>
      <w:proofErr w:type="spellEnd"/>
      <w:r w:rsidR="006D6B75">
        <w:rPr>
          <w:rFonts w:ascii="David" w:hAnsi="David" w:cs="David" w:hint="cs"/>
          <w:rtl/>
        </w:rPr>
        <w:t xml:space="preserve"> </w:t>
      </w:r>
      <w:r w:rsidRPr="00FC0644">
        <w:rPr>
          <w:rFonts w:ascii="David" w:hAnsi="David" w:cs="David"/>
          <w:rtl/>
        </w:rPr>
        <w:t>שלה חל</w:t>
      </w:r>
      <w:r w:rsidR="006D6B75">
        <w:rPr>
          <w:rFonts w:ascii="David" w:hAnsi="David" w:cs="David" w:hint="cs"/>
          <w:rtl/>
        </w:rPr>
        <w:t>ים</w:t>
      </w:r>
      <w:r w:rsidRPr="00FC0644">
        <w:rPr>
          <w:rFonts w:ascii="David" w:hAnsi="David" w:cs="David"/>
          <w:rtl/>
        </w:rPr>
        <w:t xml:space="preserve"> עליהם. בהתאם לכך, הובהר כי ההסדר לא יחול על שטחי יהודה ושומרון, שבהם מחזיקה המדינה בתפיסה </w:t>
      </w:r>
      <w:proofErr w:type="spellStart"/>
      <w:r w:rsidRPr="00FC0644">
        <w:rPr>
          <w:rFonts w:ascii="David" w:hAnsi="David" w:cs="David"/>
          <w:rtl/>
        </w:rPr>
        <w:t>לוחמתית</w:t>
      </w:r>
      <w:proofErr w:type="spellEnd"/>
      <w:r w:rsidRPr="00FC0644">
        <w:rPr>
          <w:rFonts w:ascii="David" w:hAnsi="David" w:cs="David"/>
          <w:rtl/>
        </w:rPr>
        <w:t xml:space="preserve">, וזאת אף אם היה עומד על הפרק הסדר קבע בנושא.  </w:t>
      </w:r>
    </w:p>
    <w:p w14:paraId="4AE61BCC" w14:textId="5D31118F" w:rsidR="00BB58A6" w:rsidRPr="00C82DA4" w:rsidRDefault="00524B86" w:rsidP="00C82DA4">
      <w:pPr>
        <w:spacing w:before="240" w:after="240"/>
        <w:rPr>
          <w:rFonts w:ascii="David" w:hAnsi="David" w:cs="David"/>
          <w:rtl/>
        </w:rPr>
      </w:pPr>
      <w:r>
        <w:rPr>
          <w:rFonts w:ascii="David" w:hAnsi="David" w:cs="David"/>
          <w:rtl/>
        </w:rPr>
        <w:t xml:space="preserve">כאמור, </w:t>
      </w:r>
      <w:r w:rsidRPr="009E2577">
        <w:rPr>
          <w:rFonts w:ascii="David" w:hAnsi="David" w:cs="David"/>
          <w:rtl/>
        </w:rPr>
        <w:t xml:space="preserve">חוק ביטול החלת המשפט, השיפוט </w:t>
      </w:r>
      <w:proofErr w:type="spellStart"/>
      <w:r w:rsidRPr="009E2577">
        <w:rPr>
          <w:rFonts w:ascii="David" w:hAnsi="David" w:cs="David"/>
          <w:rtl/>
        </w:rPr>
        <w:t>והמינהל</w:t>
      </w:r>
      <w:proofErr w:type="spellEnd"/>
      <w:r>
        <w:rPr>
          <w:rFonts w:ascii="David" w:hAnsi="David" w:cs="David" w:hint="cs"/>
          <w:rtl/>
        </w:rPr>
        <w:t xml:space="preserve"> מ</w:t>
      </w:r>
      <w:r w:rsidR="00540A51" w:rsidRPr="00FC0644">
        <w:rPr>
          <w:rFonts w:ascii="David" w:hAnsi="David" w:cs="David"/>
          <w:rtl/>
        </w:rPr>
        <w:t xml:space="preserve">שנת 1999 עיגן את החובה לערוך משאל עם במקרה של ביטול החלת </w:t>
      </w:r>
      <w:r w:rsidR="00DE36C2">
        <w:rPr>
          <w:rFonts w:ascii="David" w:hAnsi="David" w:cs="David" w:hint="cs"/>
          <w:rtl/>
        </w:rPr>
        <w:t xml:space="preserve">השיפוט, המשפט </w:t>
      </w:r>
      <w:proofErr w:type="spellStart"/>
      <w:r w:rsidR="00DE36C2">
        <w:rPr>
          <w:rFonts w:ascii="David" w:hAnsi="David" w:cs="David" w:hint="cs"/>
          <w:rtl/>
        </w:rPr>
        <w:t>והמינהל</w:t>
      </w:r>
      <w:proofErr w:type="spellEnd"/>
      <w:r w:rsidR="00540A51" w:rsidRPr="00FC0644">
        <w:rPr>
          <w:rFonts w:ascii="David" w:hAnsi="David" w:cs="David"/>
          <w:rtl/>
        </w:rPr>
        <w:t xml:space="preserve"> על שטח מסוים, ואולם </w:t>
      </w:r>
      <w:r w:rsidR="00B94136">
        <w:rPr>
          <w:rFonts w:ascii="David" w:hAnsi="David" w:cs="David" w:hint="cs"/>
          <w:rtl/>
        </w:rPr>
        <w:t>בשנים שלאחר מכן</w:t>
      </w:r>
      <w:r w:rsidR="00540A51" w:rsidRPr="00FC0644">
        <w:rPr>
          <w:rFonts w:ascii="David" w:hAnsi="David" w:cs="David"/>
          <w:rtl/>
        </w:rPr>
        <w:t xml:space="preserve"> הכנסת לא הצליחה לגבש הסדר חוקתי בסוגיה. בהמשך לכך, בשנת 2010 אישרה הכנסת תיקון </w:t>
      </w:r>
      <w:r w:rsidR="00B94136">
        <w:rPr>
          <w:rFonts w:ascii="David" w:hAnsi="David" w:cs="David" w:hint="cs"/>
          <w:rtl/>
        </w:rPr>
        <w:t>לחוק ביטול</w:t>
      </w:r>
      <w:r w:rsidR="00E72C7B">
        <w:rPr>
          <w:rFonts w:ascii="David" w:hAnsi="David" w:cs="David" w:hint="cs"/>
          <w:rtl/>
        </w:rPr>
        <w:t xml:space="preserve"> החלת המשפט, השיפוט והמנהל, </w:t>
      </w:r>
      <w:r w:rsidR="00540A51" w:rsidRPr="00FC0644">
        <w:rPr>
          <w:rFonts w:ascii="David" w:hAnsi="David" w:cs="David"/>
          <w:rtl/>
        </w:rPr>
        <w:t>אשר ביטל למעשה את התניית הסדר עריכ</w:t>
      </w:r>
      <w:r w:rsidR="00B94136">
        <w:rPr>
          <w:rFonts w:ascii="David" w:hAnsi="David" w:cs="David"/>
          <w:rtl/>
        </w:rPr>
        <w:t>ת משאל עם בעיגונו בחקיקת יסוד</w:t>
      </w:r>
      <w:r w:rsidR="00B94136">
        <w:rPr>
          <w:rFonts w:ascii="David" w:hAnsi="David" w:cs="David" w:hint="cs"/>
          <w:rtl/>
        </w:rPr>
        <w:t>.</w:t>
      </w:r>
      <w:r w:rsidR="00B94136">
        <w:rPr>
          <w:rStyle w:val="FootnoteReference"/>
          <w:rFonts w:ascii="David" w:hAnsi="David" w:cs="David"/>
          <w:rtl/>
        </w:rPr>
        <w:footnoteReference w:id="36"/>
      </w:r>
      <w:r w:rsidR="00B94136">
        <w:rPr>
          <w:rFonts w:ascii="David" w:hAnsi="David" w:cs="David" w:hint="cs"/>
          <w:rtl/>
        </w:rPr>
        <w:t xml:space="preserve"> </w:t>
      </w:r>
      <w:r w:rsidR="00C82DA4">
        <w:rPr>
          <w:rFonts w:ascii="David" w:hAnsi="David" w:cs="David" w:hint="cs"/>
          <w:rtl/>
        </w:rPr>
        <w:t>במקום להתנות</w:t>
      </w:r>
      <w:r w:rsidR="00540A51" w:rsidRPr="00C82DA4">
        <w:rPr>
          <w:rFonts w:ascii="David" w:hAnsi="David" w:cs="David"/>
          <w:rtl/>
        </w:rPr>
        <w:t xml:space="preserve"> עריכת משאל עם בחקיקת יסוד, התיקון עצמו קבע את החובה לערוך משאל עם. נקבע כי אם הממשלה מחליטה שלגבי שטח מסוים לא יחול יותר המשפט, השיפוט </w:t>
      </w:r>
      <w:proofErr w:type="spellStart"/>
      <w:r w:rsidR="00540A51" w:rsidRPr="00C82DA4">
        <w:rPr>
          <w:rFonts w:ascii="David" w:hAnsi="David" w:cs="David"/>
          <w:rtl/>
        </w:rPr>
        <w:t>והמינהל</w:t>
      </w:r>
      <w:proofErr w:type="spellEnd"/>
      <w:r w:rsidR="00540A51" w:rsidRPr="00C82DA4">
        <w:rPr>
          <w:rFonts w:ascii="David" w:hAnsi="David" w:cs="David"/>
          <w:rtl/>
        </w:rPr>
        <w:t xml:space="preserve"> של המדינה, החלטתה תותנה באישור הכנסת ברוב רגיל ועריכת משאל עם או לחלופין באישור הכנסת ברוב של 80 חברי הכנסת. כמו כן, נקבע הסדר מפורט ביחס לאופן עריכת משאל עם. </w:t>
      </w:r>
    </w:p>
    <w:p w14:paraId="78C54F53" w14:textId="77777777" w:rsidR="00BB58A6" w:rsidRPr="00FC0644" w:rsidRDefault="00540A51" w:rsidP="0031261E">
      <w:pPr>
        <w:spacing w:before="240" w:after="240"/>
        <w:rPr>
          <w:rFonts w:ascii="David" w:hAnsi="David" w:cs="David"/>
          <w:rtl/>
        </w:rPr>
      </w:pPr>
      <w:r w:rsidRPr="00FC0644">
        <w:rPr>
          <w:rFonts w:ascii="David" w:hAnsi="David" w:cs="David"/>
          <w:rtl/>
        </w:rPr>
        <w:t xml:space="preserve">וכך נקבע בסעיף 1א לחוק ביטול החלת המשפט, השיפוט </w:t>
      </w:r>
      <w:proofErr w:type="spellStart"/>
      <w:r w:rsidRPr="00FC0644">
        <w:rPr>
          <w:rFonts w:ascii="David" w:hAnsi="David" w:cs="David"/>
          <w:rtl/>
        </w:rPr>
        <w:t>והמינהל</w:t>
      </w:r>
      <w:proofErr w:type="spellEnd"/>
      <w:r w:rsidRPr="00FC0644">
        <w:rPr>
          <w:rFonts w:ascii="David" w:hAnsi="David" w:cs="David"/>
          <w:rtl/>
        </w:rPr>
        <w:t>:</w:t>
      </w:r>
    </w:p>
    <w:p w14:paraId="44812AC6" w14:textId="77777777" w:rsidR="00BB58A6" w:rsidRPr="00FC0644" w:rsidRDefault="00540A51" w:rsidP="00BB58A6">
      <w:pPr>
        <w:spacing w:before="240" w:line="240" w:lineRule="auto"/>
        <w:ind w:left="657" w:right="1276"/>
        <w:contextualSpacing/>
        <w:rPr>
          <w:rFonts w:ascii="David" w:hAnsi="David" w:cs="David"/>
          <w:rtl/>
        </w:rPr>
      </w:pPr>
      <w:r w:rsidRPr="00FC0644">
        <w:rPr>
          <w:rFonts w:ascii="David" w:hAnsi="David" w:cs="David"/>
          <w:rtl/>
        </w:rPr>
        <w:t xml:space="preserve">"1א. (א) הממשלה לא תאשרר הסכם הטעון אשרור ולא תחתום על הסכם שאינו טעון אשרור, שלפיו המשפט, השיפוט </w:t>
      </w:r>
      <w:proofErr w:type="spellStart"/>
      <w:r w:rsidRPr="00FC0644">
        <w:rPr>
          <w:rFonts w:ascii="David" w:hAnsi="David" w:cs="David"/>
          <w:rtl/>
        </w:rPr>
        <w:t>והמינהל</w:t>
      </w:r>
      <w:proofErr w:type="spellEnd"/>
      <w:r w:rsidRPr="00FC0644">
        <w:rPr>
          <w:rFonts w:ascii="David" w:hAnsi="David" w:cs="David"/>
          <w:rtl/>
        </w:rPr>
        <w:t xml:space="preserve"> של מדינת ישראל לא יחולו על שטח, לרבות הסכם הכולל התחייבות לעתיד והתחייבות המותנית בתנאים, אלא לאחר שההסכם אושר בידי הכנסת ובמשאל עם, לפי הוראות חוק זה.</w:t>
      </w:r>
    </w:p>
    <w:p w14:paraId="2A52BF14" w14:textId="77777777" w:rsidR="00BB58A6" w:rsidRPr="00FC0644" w:rsidRDefault="00540A51" w:rsidP="00BB58A6">
      <w:pPr>
        <w:spacing w:before="240" w:line="240" w:lineRule="auto"/>
        <w:ind w:left="657" w:right="1276"/>
        <w:contextualSpacing/>
        <w:rPr>
          <w:rStyle w:val="big-number"/>
          <w:rFonts w:ascii="David" w:hAnsi="David" w:cs="David"/>
          <w:i/>
          <w:iCs/>
          <w:color w:val="000000"/>
          <w:rtl/>
        </w:rPr>
      </w:pPr>
      <w:r w:rsidRPr="00FC0644">
        <w:rPr>
          <w:rFonts w:ascii="David" w:hAnsi="David" w:cs="David"/>
          <w:rtl/>
        </w:rPr>
        <w:t xml:space="preserve">(ב) החלטת הממשלה שלפיה המשפט, השיפוט </w:t>
      </w:r>
      <w:proofErr w:type="spellStart"/>
      <w:r w:rsidRPr="00FC0644">
        <w:rPr>
          <w:rFonts w:ascii="David" w:hAnsi="David" w:cs="David"/>
          <w:rtl/>
        </w:rPr>
        <w:t>והמינהל</w:t>
      </w:r>
      <w:proofErr w:type="spellEnd"/>
      <w:r w:rsidRPr="00FC0644">
        <w:rPr>
          <w:rFonts w:ascii="David" w:hAnsi="David" w:cs="David"/>
          <w:rtl/>
        </w:rPr>
        <w:t xml:space="preserve"> של מדינת ישראל לא יחולו עוד על שטח שלא בדרך של הסכם כאמור בסעיף קטן (א), טעונה אישור בידי הכנסת ובמשאל עם, לפי הוראות חוק זה, בשינויים המחויבים כאילו היתה הסכם כאמור."</w:t>
      </w:r>
    </w:p>
    <w:p w14:paraId="4379313D" w14:textId="77777777" w:rsidR="00BB58A6" w:rsidRPr="00FC0644" w:rsidRDefault="00540A51" w:rsidP="00BB58A6">
      <w:pPr>
        <w:pStyle w:val="ListParagraph"/>
        <w:bidi/>
        <w:spacing w:before="240" w:after="240" w:line="360" w:lineRule="auto"/>
        <w:ind w:left="-52"/>
        <w:jc w:val="both"/>
        <w:rPr>
          <w:rFonts w:ascii="David" w:hAnsi="David" w:cs="David"/>
          <w:rtl/>
        </w:rPr>
      </w:pPr>
      <w:r w:rsidRPr="00FC0644">
        <w:rPr>
          <w:rFonts w:ascii="David" w:hAnsi="David" w:cs="David"/>
          <w:rtl/>
        </w:rPr>
        <w:t xml:space="preserve">סעיף 1 לחוק מגדיר "שטח" כשטח שחלים בו המשפט, השיפוט </w:t>
      </w:r>
      <w:proofErr w:type="spellStart"/>
      <w:r w:rsidRPr="00FC0644">
        <w:rPr>
          <w:rFonts w:ascii="David" w:hAnsi="David" w:cs="David"/>
          <w:rtl/>
        </w:rPr>
        <w:t>והמינהל</w:t>
      </w:r>
      <w:proofErr w:type="spellEnd"/>
      <w:r w:rsidRPr="00FC0644">
        <w:rPr>
          <w:rFonts w:ascii="David" w:hAnsi="David" w:cs="David"/>
          <w:rtl/>
        </w:rPr>
        <w:t xml:space="preserve"> של מדינת ישראל</w:t>
      </w:r>
      <w:r w:rsidRPr="00FC0644">
        <w:rPr>
          <w:rFonts w:ascii="David" w:hAnsi="David" w:cs="David"/>
        </w:rPr>
        <w:t>.</w:t>
      </w:r>
      <w:r w:rsidRPr="00FC0644">
        <w:rPr>
          <w:rFonts w:ascii="David" w:hAnsi="David" w:cs="David"/>
          <w:rtl/>
        </w:rPr>
        <w:t xml:space="preserve"> בסעיף 3 לחוק הובהר, כי הסכם שהכנסת אישרה ברוב של שמונים חברי הכנסת, אינו טעון גם אישור במשאל עם</w:t>
      </w:r>
      <w:r w:rsidRPr="00FC0644">
        <w:rPr>
          <w:rFonts w:ascii="David" w:hAnsi="David" w:cs="David"/>
        </w:rPr>
        <w:t>.</w:t>
      </w:r>
      <w:r w:rsidRPr="00FC0644">
        <w:rPr>
          <w:rStyle w:val="FootnoteReference"/>
          <w:rFonts w:ascii="David" w:hAnsi="David" w:cs="David"/>
          <w:rtl/>
        </w:rPr>
        <w:t xml:space="preserve"> </w:t>
      </w:r>
      <w:r>
        <w:rPr>
          <w:rStyle w:val="FootnoteReference"/>
          <w:rFonts w:ascii="David" w:hAnsi="David" w:cs="David"/>
          <w:rtl/>
        </w:rPr>
        <w:footnoteReference w:id="37"/>
      </w:r>
    </w:p>
    <w:p w14:paraId="1B62DC3C" w14:textId="05D5A3B5" w:rsidR="00BB58A6" w:rsidRPr="00FC0644" w:rsidRDefault="00540A51" w:rsidP="00BB58A6">
      <w:pPr>
        <w:pStyle w:val="ListParagraph"/>
        <w:bidi/>
        <w:spacing w:before="240" w:after="240" w:line="360" w:lineRule="auto"/>
        <w:ind w:left="-52"/>
        <w:jc w:val="both"/>
        <w:rPr>
          <w:rFonts w:ascii="David" w:hAnsi="David" w:cs="David"/>
        </w:rPr>
      </w:pPr>
      <w:r w:rsidRPr="00FC0644">
        <w:rPr>
          <w:rFonts w:ascii="David" w:hAnsi="David" w:cs="David"/>
          <w:rtl/>
        </w:rPr>
        <w:t xml:space="preserve">בדומה לדיוני החקיקה בשנת 1999, גם במסגרת הדיונים בוועדה המשותפת לוועדת הכנסת וועדת החוקה שדנה בהצעת החוק (להלן: </w:t>
      </w:r>
      <w:r w:rsidR="00954FDD">
        <w:rPr>
          <w:rFonts w:ascii="David" w:hAnsi="David" w:cs="David" w:hint="cs"/>
          <w:rtl/>
        </w:rPr>
        <w:t>"</w:t>
      </w:r>
      <w:r w:rsidRPr="00954FDD">
        <w:rPr>
          <w:rFonts w:ascii="David" w:hAnsi="David" w:cs="David"/>
          <w:rtl/>
        </w:rPr>
        <w:t>הוועדה המשותפת</w:t>
      </w:r>
      <w:r w:rsidR="00954FDD">
        <w:rPr>
          <w:rFonts w:ascii="David" w:hAnsi="David" w:cs="David" w:hint="cs"/>
          <w:rtl/>
        </w:rPr>
        <w:t>"</w:t>
      </w:r>
      <w:r w:rsidRPr="00FC0644">
        <w:rPr>
          <w:rFonts w:ascii="David" w:hAnsi="David" w:cs="David"/>
          <w:rtl/>
        </w:rPr>
        <w:t xml:space="preserve">), חברי הכנסת שבים ומתייחסים למהותו של ההסדר ככזה שנועד למנוע ויתור על שטחים אשר הוחל עליהם בבירור המשפט, השיפוט </w:t>
      </w:r>
      <w:proofErr w:type="spellStart"/>
      <w:r w:rsidRPr="00FC0644">
        <w:rPr>
          <w:rFonts w:ascii="David" w:hAnsi="David" w:cs="David"/>
          <w:rtl/>
        </w:rPr>
        <w:t>והמינהל</w:t>
      </w:r>
      <w:proofErr w:type="spellEnd"/>
      <w:r w:rsidRPr="00FC0644">
        <w:rPr>
          <w:rFonts w:ascii="David" w:hAnsi="David" w:cs="David"/>
          <w:rtl/>
        </w:rPr>
        <w:t>. כלומר, גם במוקד דיוני חקיקה אלה עמדו שטחים כגון רמת הגולן וירושלים.</w:t>
      </w:r>
      <w:r>
        <w:rPr>
          <w:rStyle w:val="FootnoteReference"/>
          <w:rFonts w:ascii="David" w:hAnsi="David" w:cs="David"/>
          <w:rtl/>
        </w:rPr>
        <w:footnoteReference w:id="38"/>
      </w:r>
      <w:r w:rsidRPr="00FC0644">
        <w:rPr>
          <w:rFonts w:ascii="David" w:hAnsi="David" w:cs="David"/>
          <w:rtl/>
        </w:rPr>
        <w:t xml:space="preserve"> </w:t>
      </w:r>
    </w:p>
    <w:p w14:paraId="3AA7B2ED" w14:textId="77777777" w:rsidR="00BB58A6" w:rsidRPr="00FC0644" w:rsidRDefault="00540A51" w:rsidP="00BB58A6">
      <w:pPr>
        <w:pStyle w:val="ListParagraph"/>
        <w:bidi/>
        <w:spacing w:before="240" w:after="240" w:line="360" w:lineRule="auto"/>
        <w:ind w:left="-52"/>
        <w:jc w:val="both"/>
        <w:rPr>
          <w:rFonts w:ascii="David" w:hAnsi="David" w:cs="David"/>
          <w:rtl/>
        </w:rPr>
      </w:pPr>
      <w:r w:rsidRPr="00FC0644">
        <w:rPr>
          <w:rFonts w:ascii="David" w:hAnsi="David" w:cs="David"/>
          <w:rtl/>
        </w:rPr>
        <w:t xml:space="preserve">חלק נכבד מדיוני החקיקה עסקו בשאלה האם חובת עריכת משאל עם צריכה להיות מוסדרת בחקיקת יסוד, וכן בשאלת ההצדקה לקביעה המשטרית החריגה של העברת סמכות ההכרעה בסוגיות מסוימות מידי הממשלה והכנסת לידי "הריבון". </w:t>
      </w:r>
    </w:p>
    <w:p w14:paraId="4E8812BA" w14:textId="24050656" w:rsidR="00BB58A6" w:rsidRPr="00FC0644" w:rsidRDefault="00540A51" w:rsidP="00BB58A6">
      <w:pPr>
        <w:rPr>
          <w:rFonts w:ascii="David" w:hAnsi="David" w:cs="David"/>
          <w:rtl/>
        </w:rPr>
      </w:pPr>
      <w:r w:rsidRPr="00FC0644">
        <w:rPr>
          <w:rFonts w:ascii="David" w:hAnsi="David" w:cs="David"/>
          <w:rtl/>
        </w:rPr>
        <w:t xml:space="preserve">עוד עולה כי חברי הכנסת התלבטו בשאלה האם הסכם שיכלול ביטול החלת המשפט, השיפוט </w:t>
      </w:r>
      <w:proofErr w:type="spellStart"/>
      <w:r w:rsidRPr="00FC0644">
        <w:rPr>
          <w:rFonts w:ascii="David" w:hAnsi="David" w:cs="David"/>
          <w:rtl/>
        </w:rPr>
        <w:t>והמינהל</w:t>
      </w:r>
      <w:proofErr w:type="spellEnd"/>
      <w:r w:rsidRPr="00FC0644">
        <w:rPr>
          <w:rFonts w:ascii="David" w:hAnsi="David" w:cs="David"/>
          <w:rtl/>
        </w:rPr>
        <w:t xml:space="preserve"> רק ביחס לשטח מזערי או ביחס לשטח לא מאוכלס, יחייב עריכת משאל עם. בתחילה הועלתה האפשרות כי הסכמים מסוג זה יוחרגו מההסדר בחוק. בהמשך הדיונים הוחלט כי גם שטח קטן בהיקפו עשוי להיות רגיש עד מאד לפי מהותו (למשל בהר הבית) ולעומת זאת שטח גדול יותר (למשל באזורי המדבר) עשוי </w:t>
      </w:r>
      <w:r w:rsidR="0074028D">
        <w:rPr>
          <w:rFonts w:ascii="David" w:hAnsi="David" w:cs="David"/>
          <w:rtl/>
        </w:rPr>
        <w:t xml:space="preserve">דווקא שלא לעורר רגישות ציבורית </w:t>
      </w:r>
      <w:r w:rsidRPr="00FC0644">
        <w:rPr>
          <w:rFonts w:ascii="David" w:hAnsi="David" w:cs="David"/>
          <w:rtl/>
        </w:rPr>
        <w:t>קשה. לצורך כך נקבעה הוראה כללית לפיה חלופה לעריכת משאל עם תהיה אישור ההסכם ברוב מיוחד של 80 חברי הכנסת. נקודת המוצא שעולתה מהדיונים הייתה כי אם מדובר בשטח שאינו שנוי במחלוקת, ניתן יהיה להשיג לגביו הסכמה רחבה בכנסת אשר תייתר את הצורך בעריכת משאל עם</w:t>
      </w:r>
      <w:r w:rsidR="003F67F3">
        <w:rPr>
          <w:rFonts w:ascii="David" w:hAnsi="David" w:cs="David" w:hint="cs"/>
          <w:rtl/>
        </w:rPr>
        <w:t>.</w:t>
      </w:r>
      <w:r>
        <w:rPr>
          <w:rStyle w:val="FootnoteReference"/>
          <w:rFonts w:ascii="David" w:hAnsi="David" w:cs="David"/>
          <w:rtl/>
        </w:rPr>
        <w:footnoteReference w:id="39"/>
      </w:r>
      <w:r w:rsidRPr="00FC0644">
        <w:rPr>
          <w:rFonts w:ascii="David" w:hAnsi="David" w:cs="David"/>
          <w:rtl/>
        </w:rPr>
        <w:t xml:space="preserve"> </w:t>
      </w:r>
    </w:p>
    <w:p w14:paraId="5543413C" w14:textId="77777777" w:rsidR="00BB58A6" w:rsidRPr="00FC0644" w:rsidRDefault="00540A51" w:rsidP="00BB58A6">
      <w:pPr>
        <w:pStyle w:val="ListParagraph"/>
        <w:bidi/>
        <w:spacing w:before="240" w:after="240" w:line="360" w:lineRule="auto"/>
        <w:ind w:left="-52"/>
        <w:jc w:val="both"/>
        <w:rPr>
          <w:rFonts w:ascii="David" w:hAnsi="David" w:cs="David"/>
          <w:rtl/>
        </w:rPr>
      </w:pPr>
      <w:r w:rsidRPr="00FC0644">
        <w:rPr>
          <w:rFonts w:ascii="David" w:hAnsi="David" w:cs="David"/>
          <w:rtl/>
        </w:rPr>
        <w:t xml:space="preserve">גם בשלב הכנת הצעת החוק לקריאה השנייה והשלישית עלתה שאלת היקף ההסכמים אשר ההסדר יחול עליהם. חה"כ יריב לוין, יו"ר הוועדה, הסביר כי ההסדר חל על שטח אשר המשפט, השיפוט </w:t>
      </w:r>
      <w:proofErr w:type="spellStart"/>
      <w:r w:rsidRPr="00FC0644">
        <w:rPr>
          <w:rFonts w:ascii="David" w:hAnsi="David" w:cs="David"/>
          <w:rtl/>
        </w:rPr>
        <w:t>והמינהל</w:t>
      </w:r>
      <w:proofErr w:type="spellEnd"/>
      <w:r w:rsidRPr="00FC0644">
        <w:rPr>
          <w:rFonts w:ascii="David" w:hAnsi="David" w:cs="David"/>
          <w:rtl/>
        </w:rPr>
        <w:t xml:space="preserve"> חלים עליו באופן מלא, ולא מדובר רק שטח שבשליטת המדינה או בהחזקתה. וכלשונו (דיון בוועדה המשותפת מיום 12.1.2010, בעמ' 3 ו-6):</w:t>
      </w:r>
    </w:p>
    <w:p w14:paraId="102A8892" w14:textId="77777777" w:rsidR="00BB58A6" w:rsidRPr="00FC0644" w:rsidRDefault="00540A51" w:rsidP="00BB58A6">
      <w:pPr>
        <w:spacing w:before="240" w:line="240" w:lineRule="auto"/>
        <w:ind w:left="657" w:right="1276"/>
        <w:contextualSpacing/>
        <w:rPr>
          <w:rFonts w:ascii="David" w:hAnsi="David" w:cs="David"/>
          <w:rtl/>
        </w:rPr>
      </w:pPr>
      <w:r w:rsidRPr="00FC0644">
        <w:rPr>
          <w:rFonts w:ascii="David" w:hAnsi="David" w:cs="David"/>
          <w:rtl/>
        </w:rPr>
        <w:t xml:space="preserve"> "החוק מדבר על ביטול החלת המשפט, השיפוט </w:t>
      </w:r>
      <w:proofErr w:type="spellStart"/>
      <w:r w:rsidRPr="00FC0644">
        <w:rPr>
          <w:rFonts w:ascii="David" w:hAnsi="David" w:cs="David"/>
          <w:rtl/>
        </w:rPr>
        <w:t>והמינהל</w:t>
      </w:r>
      <w:proofErr w:type="spellEnd"/>
      <w:r w:rsidRPr="00FC0644">
        <w:rPr>
          <w:rFonts w:ascii="David" w:hAnsi="David" w:cs="David"/>
          <w:rtl/>
        </w:rPr>
        <w:t xml:space="preserve"> על שטח, הווה אומר שטח ריבוני של מדינת ישראל. לא, לצורך העניין, שטח שישראל מחזיקה בו, אבל לא סופח אליה או הוחל עליו המשפט באופן מלא... זה גם הנגב, גם מה שהוחלה עליו הריבונות הישראלית שנמצא בתוך מה שנקרא ירושלים, וכל דבר אחר שיש עליו ריבונות ישראלית." </w:t>
      </w:r>
    </w:p>
    <w:p w14:paraId="4AC6007C" w14:textId="77777777" w:rsidR="00BB58A6" w:rsidRPr="00FC0644" w:rsidRDefault="00540A51" w:rsidP="00BB58A6">
      <w:pPr>
        <w:pStyle w:val="ListParagraph"/>
        <w:bidi/>
        <w:spacing w:before="240" w:after="240" w:line="360" w:lineRule="auto"/>
        <w:ind w:left="-52"/>
        <w:jc w:val="both"/>
        <w:rPr>
          <w:rFonts w:ascii="David" w:hAnsi="David" w:cs="David"/>
        </w:rPr>
      </w:pPr>
      <w:r w:rsidRPr="00FC0644">
        <w:rPr>
          <w:rFonts w:ascii="David" w:hAnsi="David" w:cs="David"/>
          <w:rtl/>
        </w:rPr>
        <w:t xml:space="preserve">ומכאן לחוק-יסוד: משאל עם. </w:t>
      </w:r>
    </w:p>
    <w:p w14:paraId="290D7EC6" w14:textId="7FDDDE8D" w:rsidR="00BB58A6" w:rsidRPr="00FC0644" w:rsidRDefault="00540A51" w:rsidP="0007111A">
      <w:pPr>
        <w:pStyle w:val="ListParagraph"/>
        <w:bidi/>
        <w:spacing w:before="240" w:after="240" w:line="360" w:lineRule="auto"/>
        <w:ind w:left="-52"/>
        <w:jc w:val="both"/>
        <w:rPr>
          <w:rFonts w:ascii="David" w:hAnsi="David" w:cs="David"/>
          <w:rtl/>
        </w:rPr>
      </w:pPr>
      <w:r w:rsidRPr="00FC0644">
        <w:rPr>
          <w:rFonts w:ascii="David" w:hAnsi="David" w:cs="David"/>
          <w:rtl/>
        </w:rPr>
        <w:t xml:space="preserve">כפי שעולה מפרוטוקולי הדיונים בכנסת, לאורך דיוני החקיקה </w:t>
      </w:r>
      <w:r w:rsidR="003F67F3">
        <w:rPr>
          <w:rFonts w:ascii="David" w:hAnsi="David" w:cs="David" w:hint="cs"/>
          <w:rtl/>
        </w:rPr>
        <w:t>ב</w:t>
      </w:r>
      <w:r w:rsidR="003F67F3" w:rsidRPr="009E2577">
        <w:rPr>
          <w:rFonts w:ascii="David" w:hAnsi="David" w:cs="David"/>
          <w:rtl/>
        </w:rPr>
        <w:t xml:space="preserve">חוק ביטול החלת המשפט, השיפוט </w:t>
      </w:r>
      <w:proofErr w:type="spellStart"/>
      <w:r w:rsidR="003F67F3" w:rsidRPr="009E2577">
        <w:rPr>
          <w:rFonts w:ascii="David" w:hAnsi="David" w:cs="David"/>
          <w:rtl/>
        </w:rPr>
        <w:t>והמינהל</w:t>
      </w:r>
      <w:proofErr w:type="spellEnd"/>
      <w:r w:rsidRPr="00FC0644">
        <w:rPr>
          <w:rFonts w:ascii="David" w:hAnsi="David" w:cs="David"/>
          <w:rtl/>
        </w:rPr>
        <w:t>, שבה ונבחנה שאלת החריגות המשטרית בעצם קביעת החובה להתנות החלטת ממשלה מסוימת בעריכת משאל עם, ובהתאמה לכך גם נדונה השאלה האם יש מקום לעגן חובה זו בחקיקת היסוד, או שמא ניתן לעשות כן בחקיקה ראשית. בשנת 2013 הוכרעה שאלה זו עם חקיקתו של חוק-יסוד: משאל עם, אשר מהווה</w:t>
      </w:r>
      <w:r w:rsidR="00D75E38">
        <w:rPr>
          <w:rFonts w:ascii="David" w:hAnsi="David" w:cs="David" w:hint="cs"/>
          <w:rtl/>
        </w:rPr>
        <w:t>, למעשה,</w:t>
      </w:r>
      <w:r w:rsidRPr="00FC0644">
        <w:rPr>
          <w:rFonts w:ascii="David" w:hAnsi="David" w:cs="David"/>
          <w:rtl/>
        </w:rPr>
        <w:t xml:space="preserve"> נדבך נוסף ואחרון של הליכי החקיקה אשר תוארו לעיל</w:t>
      </w:r>
      <w:r w:rsidR="0007111A">
        <w:rPr>
          <w:rFonts w:ascii="David" w:hAnsi="David" w:cs="David" w:hint="cs"/>
          <w:rtl/>
        </w:rPr>
        <w:t>.</w:t>
      </w:r>
    </w:p>
    <w:p w14:paraId="05C530B9" w14:textId="35B993D6" w:rsidR="00BB58A6" w:rsidRPr="00FC0644" w:rsidRDefault="00540A51" w:rsidP="007220C7">
      <w:pPr>
        <w:spacing w:before="240"/>
        <w:rPr>
          <w:rFonts w:ascii="David" w:hAnsi="David" w:cs="David"/>
        </w:rPr>
      </w:pPr>
      <w:r w:rsidRPr="00FC0644">
        <w:rPr>
          <w:rFonts w:ascii="David" w:hAnsi="David" w:cs="David"/>
          <w:rtl/>
        </w:rPr>
        <w:t xml:space="preserve">בחוק היסוד נקבע </w:t>
      </w:r>
      <w:r w:rsidR="007220C7">
        <w:rPr>
          <w:rFonts w:ascii="David" w:hAnsi="David" w:cs="David" w:hint="cs"/>
          <w:rtl/>
        </w:rPr>
        <w:t>ההסדר</w:t>
      </w:r>
      <w:r w:rsidRPr="00FC0644">
        <w:rPr>
          <w:rFonts w:ascii="David" w:hAnsi="David" w:cs="David"/>
          <w:rtl/>
        </w:rPr>
        <w:t xml:space="preserve"> החוקתי לפיו מקום בו הממשלה החליטה שהמשפט, השיפוט והמנהל לא יחולו על שטח מסוים, החלטה כזו </w:t>
      </w:r>
      <w:r w:rsidR="00307B4A">
        <w:rPr>
          <w:rFonts w:ascii="David" w:hAnsi="David" w:cs="David" w:hint="cs"/>
          <w:rtl/>
        </w:rPr>
        <w:t>ת</w:t>
      </w:r>
      <w:r w:rsidRPr="00FC0644">
        <w:rPr>
          <w:rFonts w:ascii="David" w:hAnsi="David" w:cs="David"/>
          <w:rtl/>
        </w:rPr>
        <w:t xml:space="preserve">חייב אישור במשאל עם או אישור הכנסת ברוב של 80 חברי הכנסת. </w:t>
      </w:r>
    </w:p>
    <w:p w14:paraId="78EAE4EC" w14:textId="77777777" w:rsidR="00BB58A6" w:rsidRPr="00FC0644" w:rsidRDefault="00540A51" w:rsidP="00BB58A6">
      <w:pPr>
        <w:spacing w:before="240"/>
        <w:rPr>
          <w:rFonts w:ascii="David" w:hAnsi="David" w:cs="David"/>
          <w:rtl/>
        </w:rPr>
      </w:pPr>
      <w:r w:rsidRPr="00FC0644">
        <w:rPr>
          <w:rFonts w:ascii="David" w:hAnsi="David" w:cs="David"/>
          <w:rtl/>
        </w:rPr>
        <w:t xml:space="preserve">  וזו לשון סעיף 1 בחוק היסוד:</w:t>
      </w:r>
    </w:p>
    <w:p w14:paraId="665D2905" w14:textId="77777777" w:rsidR="00BB58A6" w:rsidRPr="00FC0644" w:rsidRDefault="00540A51" w:rsidP="00BB58A6">
      <w:pPr>
        <w:spacing w:before="240" w:line="240" w:lineRule="auto"/>
        <w:ind w:left="657" w:right="1276"/>
        <w:contextualSpacing/>
        <w:rPr>
          <w:rFonts w:ascii="David" w:hAnsi="David" w:cs="David"/>
          <w:rtl/>
        </w:rPr>
      </w:pPr>
      <w:r w:rsidRPr="00FC0644">
        <w:rPr>
          <w:rFonts w:ascii="David" w:hAnsi="David" w:cs="David"/>
          <w:rtl/>
        </w:rPr>
        <w:t xml:space="preserve">"1(א). החליטה הממשלה לאשרר הסכם או לחתום על הסכם, שלפיו המשפט, השיפוט </w:t>
      </w:r>
      <w:proofErr w:type="spellStart"/>
      <w:r w:rsidRPr="00FC0644">
        <w:rPr>
          <w:rFonts w:ascii="David" w:hAnsi="David" w:cs="David"/>
          <w:rtl/>
        </w:rPr>
        <w:t>והמינהל</w:t>
      </w:r>
      <w:proofErr w:type="spellEnd"/>
      <w:r w:rsidRPr="00FC0644">
        <w:rPr>
          <w:rFonts w:ascii="David" w:hAnsi="David" w:cs="David"/>
          <w:rtl/>
        </w:rPr>
        <w:t xml:space="preserve"> של מדינת ישראל לא יחולו עוד על שטח שהם חלים בו, לרבות הסכם הכולל התחייבות לעתיד והתחייבות המותנית בתנאים, יהא ההסכם, לאחר שאושר בכנסת ברוב חבריה, טעון אישור במשאל עם, אלא אם כן אושר ברוב של שמונים חברי הכנסת</w:t>
      </w:r>
      <w:r w:rsidRPr="00FC0644">
        <w:rPr>
          <w:rFonts w:ascii="David" w:hAnsi="David" w:cs="David"/>
        </w:rPr>
        <w:t>.</w:t>
      </w:r>
      <w:r w:rsidRPr="00FC0644">
        <w:rPr>
          <w:rFonts w:ascii="David" w:hAnsi="David" w:cs="David"/>
          <w:rtl/>
        </w:rPr>
        <w:t>"</w:t>
      </w:r>
    </w:p>
    <w:p w14:paraId="1EFB8540" w14:textId="77777777" w:rsidR="00BB58A6" w:rsidRPr="00FC0644" w:rsidRDefault="00540A51" w:rsidP="00BB58A6">
      <w:pPr>
        <w:spacing w:before="240" w:line="240" w:lineRule="auto"/>
        <w:ind w:left="657" w:right="1276"/>
        <w:contextualSpacing/>
        <w:rPr>
          <w:rFonts w:ascii="David" w:hAnsi="David" w:cs="David"/>
          <w:rtl/>
        </w:rPr>
      </w:pPr>
      <w:r w:rsidRPr="00FC0644">
        <w:rPr>
          <w:rFonts w:ascii="David" w:hAnsi="David" w:cs="David"/>
          <w:rtl/>
        </w:rPr>
        <w:t xml:space="preserve">(ב). החליטה הממשלה, שלא בדרך של הסכם, שהמשפט, השיפוט </w:t>
      </w:r>
      <w:proofErr w:type="spellStart"/>
      <w:r w:rsidRPr="00FC0644">
        <w:rPr>
          <w:rFonts w:ascii="David" w:hAnsi="David" w:cs="David"/>
          <w:rtl/>
        </w:rPr>
        <w:t>והמינהל</w:t>
      </w:r>
      <w:proofErr w:type="spellEnd"/>
      <w:r w:rsidRPr="00FC0644">
        <w:rPr>
          <w:rFonts w:ascii="David" w:hAnsi="David" w:cs="David"/>
          <w:rtl/>
        </w:rPr>
        <w:t xml:space="preserve"> של מדינת ישראל לא יחולו עוד על שטח שהם חלים בו, תהא ההחלטה, לאחר שאושרה בכנסת ברוב חבריה, טעונה אישור במשאל עם, אלא אם כן אושרה ברוב של שמונים חברי הכנסת." </w:t>
      </w:r>
    </w:p>
    <w:p w14:paraId="3233B953" w14:textId="183C838A" w:rsidR="00BB58A6" w:rsidRPr="00FC0644" w:rsidRDefault="00540A51" w:rsidP="007220C7">
      <w:pPr>
        <w:spacing w:before="240" w:after="240"/>
        <w:rPr>
          <w:rFonts w:ascii="David" w:hAnsi="David" w:cs="David"/>
          <w:rtl/>
        </w:rPr>
      </w:pPr>
      <w:r w:rsidRPr="00FC0644">
        <w:rPr>
          <w:rFonts w:ascii="David" w:hAnsi="David" w:cs="David"/>
          <w:rtl/>
        </w:rPr>
        <w:t>יובהר, כי מלבד עצם העיגון החוקתי של החובה לערוך משאל עם, אין בהסדר שבחוק היסוד כל חידוש, וכך גם משתקף מפרוטוקולי הדיון בהצעת החוק בוועדה המשותפת</w:t>
      </w:r>
      <w:r w:rsidR="004B268A">
        <w:rPr>
          <w:rFonts w:ascii="David" w:hAnsi="David" w:cs="David" w:hint="cs"/>
          <w:rtl/>
        </w:rPr>
        <w:t>.</w:t>
      </w:r>
      <w:commentRangeStart w:id="6"/>
      <w:commentRangeStart w:id="7"/>
      <w:r>
        <w:rPr>
          <w:rStyle w:val="FootnoteReference"/>
          <w:rFonts w:ascii="David" w:hAnsi="David" w:cs="David"/>
          <w:rtl/>
        </w:rPr>
        <w:footnoteReference w:id="40"/>
      </w:r>
      <w:r w:rsidRPr="00FC0644">
        <w:rPr>
          <w:rFonts w:ascii="David" w:hAnsi="David" w:cs="David"/>
          <w:rtl/>
        </w:rPr>
        <w:t xml:space="preserve"> </w:t>
      </w:r>
      <w:commentRangeEnd w:id="6"/>
      <w:r w:rsidR="0065732F">
        <w:rPr>
          <w:rStyle w:val="CommentReference"/>
          <w:rtl/>
        </w:rPr>
        <w:commentReference w:id="6"/>
      </w:r>
      <w:commentRangeEnd w:id="7"/>
      <w:r w:rsidR="005D4603">
        <w:rPr>
          <w:rStyle w:val="CommentReference"/>
          <w:rtl/>
        </w:rPr>
        <w:commentReference w:id="7"/>
      </w:r>
      <w:r w:rsidRPr="00FC0644">
        <w:rPr>
          <w:rFonts w:ascii="David" w:hAnsi="David" w:cs="David"/>
          <w:rtl/>
        </w:rPr>
        <w:t xml:space="preserve">מאחר שלא נערך דיון מחודש בהסדר המהותי עצמו, הדיונים בהצעת החוק היו יחסית מצומצמים. ואולם, גם מדיונים אלה עולה בבירור, כי תכלית ההסדר היא להבטיח כי ויתור על שטחים אשר ברור כי המדינה החליטה </w:t>
      </w:r>
      <w:r w:rsidR="00D339C3">
        <w:rPr>
          <w:rFonts w:ascii="David" w:hAnsi="David" w:cs="David" w:hint="cs"/>
          <w:rtl/>
        </w:rPr>
        <w:t xml:space="preserve">במפורש </w:t>
      </w:r>
      <w:r w:rsidR="00D339C3">
        <w:rPr>
          <w:rFonts w:ascii="David" w:hAnsi="David" w:cs="David"/>
          <w:rtl/>
        </w:rPr>
        <w:t>להחיל עליהם את ה</w:t>
      </w:r>
      <w:r w:rsidR="00D339C3">
        <w:rPr>
          <w:rFonts w:ascii="David" w:hAnsi="David" w:cs="David" w:hint="cs"/>
          <w:rtl/>
        </w:rPr>
        <w:t xml:space="preserve">משפט, השיפוט </w:t>
      </w:r>
      <w:proofErr w:type="spellStart"/>
      <w:r w:rsidR="00D339C3">
        <w:rPr>
          <w:rFonts w:ascii="David" w:hAnsi="David" w:cs="David" w:hint="cs"/>
          <w:rtl/>
        </w:rPr>
        <w:t>והמינהל</w:t>
      </w:r>
      <w:proofErr w:type="spellEnd"/>
      <w:r w:rsidRPr="00FC0644">
        <w:rPr>
          <w:rFonts w:ascii="David" w:hAnsi="David" w:cs="David"/>
          <w:rtl/>
        </w:rPr>
        <w:t xml:space="preserve"> שלה, ייעשה בדרך של משאל עם.</w:t>
      </w:r>
      <w:r>
        <w:rPr>
          <w:rStyle w:val="FootnoteReference"/>
          <w:rFonts w:ascii="David" w:hAnsi="David" w:cs="David"/>
          <w:rtl/>
        </w:rPr>
        <w:footnoteReference w:id="41"/>
      </w:r>
    </w:p>
    <w:p w14:paraId="05596D2A" w14:textId="64EB3B11" w:rsidR="00BB58A6" w:rsidRPr="00A20021" w:rsidRDefault="00540A51" w:rsidP="0031261E">
      <w:pPr>
        <w:spacing w:before="240" w:after="240"/>
        <w:rPr>
          <w:rFonts w:ascii="David" w:hAnsi="David" w:cs="David"/>
        </w:rPr>
      </w:pPr>
      <w:r w:rsidRPr="00A20021">
        <w:rPr>
          <w:rFonts w:ascii="David" w:hAnsi="David" w:cs="David"/>
          <w:rtl/>
        </w:rPr>
        <w:t xml:space="preserve">הנה כי כן, חוק-יסוד: משאל עם קובע הליך מיוחד לאישור של הסכם (או החלטה של הממשלה שלא בדרך של הסכם) לפיהם המשפט, השיפוט </w:t>
      </w:r>
      <w:proofErr w:type="spellStart"/>
      <w:r w:rsidRPr="00A20021">
        <w:rPr>
          <w:rFonts w:ascii="David" w:hAnsi="David" w:cs="David"/>
          <w:rtl/>
        </w:rPr>
        <w:t>והמינהל</w:t>
      </w:r>
      <w:proofErr w:type="spellEnd"/>
      <w:r w:rsidRPr="00A20021">
        <w:rPr>
          <w:rFonts w:ascii="David" w:hAnsi="David" w:cs="David"/>
          <w:rtl/>
        </w:rPr>
        <w:t xml:space="preserve"> של מדינת ישראל לא יחולו עוד על שטח שהם חלים בו. ההליך כולל אישור של הכנסת ולאחריו אישור במשאל עם, כאשר הדרישה למשאל עם לא תחול אם אישור הכנסת ניתן ברוב של 80 חברי הכנסת או יותר. </w:t>
      </w:r>
    </w:p>
    <w:p w14:paraId="08BE7D5D" w14:textId="6B869B09" w:rsidR="00044DF2" w:rsidRPr="00AB15F9" w:rsidRDefault="00AB15F9" w:rsidP="00AB15F9">
      <w:pPr>
        <w:pStyle w:val="ListParagraph"/>
        <w:numPr>
          <w:ilvl w:val="0"/>
          <w:numId w:val="14"/>
        </w:numPr>
        <w:bidi/>
        <w:rPr>
          <w:rFonts w:ascii="David" w:hAnsi="David" w:cs="David"/>
          <w:b/>
          <w:bCs/>
          <w:u w:val="single"/>
          <w:rtl/>
        </w:rPr>
      </w:pPr>
      <w:r w:rsidRPr="00AB15F9">
        <w:rPr>
          <w:rFonts w:ascii="David" w:hAnsi="David" w:cs="David" w:hint="cs"/>
          <w:b/>
          <w:bCs/>
          <w:u w:val="single"/>
          <w:rtl/>
        </w:rPr>
        <w:t>בחינת ההסכם לתיחום הקו הימי הצפוני</w:t>
      </w:r>
    </w:p>
    <w:p w14:paraId="52BD86B9" w14:textId="1576C70A" w:rsidR="00BB58A6" w:rsidRPr="00A20021" w:rsidRDefault="00540A51" w:rsidP="00044DF2">
      <w:pPr>
        <w:pStyle w:val="ListParagraph"/>
        <w:bidi/>
        <w:spacing w:before="240" w:after="240" w:line="360" w:lineRule="auto"/>
        <w:ind w:left="-52"/>
        <w:jc w:val="both"/>
        <w:rPr>
          <w:rFonts w:ascii="David" w:hAnsi="David" w:cs="David"/>
          <w:rtl/>
        </w:rPr>
      </w:pPr>
      <w:r w:rsidRPr="00A20021">
        <w:rPr>
          <w:rFonts w:ascii="David" w:hAnsi="David" w:cs="David"/>
          <w:rtl/>
        </w:rPr>
        <w:t xml:space="preserve">לאור האמור, </w:t>
      </w:r>
      <w:r w:rsidR="00274FB7">
        <w:rPr>
          <w:rFonts w:ascii="David" w:hAnsi="David" w:cs="David" w:hint="cs"/>
          <w:rtl/>
        </w:rPr>
        <w:t xml:space="preserve">ועל רקע פניות הציבור והעתירות לבג"ץ שהעלו טענות בדבר כפיפות ההסכם להוראות חוק יסוד: משאל עם, </w:t>
      </w:r>
      <w:r w:rsidRPr="00A20021">
        <w:rPr>
          <w:rFonts w:ascii="David" w:hAnsi="David" w:cs="David"/>
          <w:rtl/>
        </w:rPr>
        <w:t xml:space="preserve">נדרש לבחון האם ההסכם המתגבש בענייננו הוא הסכם שחל עליו </w:t>
      </w:r>
      <w:r w:rsidR="00274FB7">
        <w:rPr>
          <w:rFonts w:ascii="David" w:hAnsi="David" w:cs="David" w:hint="cs"/>
          <w:rtl/>
        </w:rPr>
        <w:t>חוק היסוד</w:t>
      </w:r>
      <w:r w:rsidRPr="00A20021">
        <w:rPr>
          <w:rFonts w:ascii="David" w:hAnsi="David" w:cs="David"/>
          <w:rtl/>
        </w:rPr>
        <w:t xml:space="preserve"> באופן המחייב את אישורו בכנסת ברוב חבריה ועריכת משאל עם (או לחלופין אישורו בכנסת ברוב של 80 חברי הכנסת).</w:t>
      </w:r>
      <w:r w:rsidRPr="00A20021">
        <w:rPr>
          <w:rStyle w:val="FootnoteReference"/>
          <w:rFonts w:ascii="David" w:hAnsi="David" w:cs="David"/>
          <w:rtl/>
        </w:rPr>
        <w:footnoteReference w:id="42"/>
      </w:r>
    </w:p>
    <w:p w14:paraId="4BE65653" w14:textId="77777777" w:rsidR="00BB58A6" w:rsidRPr="00A20021" w:rsidRDefault="00540A51" w:rsidP="00131FF7">
      <w:pPr>
        <w:spacing w:before="240"/>
        <w:rPr>
          <w:rFonts w:ascii="David" w:hAnsi="David" w:cs="David"/>
          <w:rtl/>
        </w:rPr>
      </w:pPr>
      <w:r w:rsidRPr="00A20021">
        <w:rPr>
          <w:rFonts w:ascii="David" w:hAnsi="David" w:cs="David"/>
          <w:rtl/>
        </w:rPr>
        <w:t xml:space="preserve">השאלה המרכזית הניצבת בפנינו היא האם על האזור הימי מושא ההסכם חל "המשפט, השיפוט </w:t>
      </w:r>
      <w:proofErr w:type="spellStart"/>
      <w:r w:rsidRPr="00A20021">
        <w:rPr>
          <w:rFonts w:ascii="David" w:hAnsi="David" w:cs="David"/>
          <w:rtl/>
        </w:rPr>
        <w:t>והמינהל</w:t>
      </w:r>
      <w:proofErr w:type="spellEnd"/>
      <w:r w:rsidRPr="00A20021">
        <w:rPr>
          <w:rFonts w:ascii="David" w:hAnsi="David" w:cs="David"/>
          <w:rtl/>
        </w:rPr>
        <w:t>" של מדינת ישראל, והאם ההסכם שבפנינו מבטל החלה זו. כפי שיפורט להלן, בחינת ההסכם ומהותו, אל מול לשונו ו</w:t>
      </w:r>
      <w:r w:rsidR="00131FF7" w:rsidRPr="00A20021">
        <w:rPr>
          <w:rFonts w:ascii="David" w:hAnsi="David" w:cs="David" w:hint="cs"/>
          <w:rtl/>
        </w:rPr>
        <w:t>ה</w:t>
      </w:r>
      <w:r w:rsidRPr="00A20021">
        <w:rPr>
          <w:rFonts w:ascii="David" w:hAnsi="David" w:cs="David"/>
          <w:rtl/>
        </w:rPr>
        <w:t>תכלי</w:t>
      </w:r>
      <w:r w:rsidR="00131FF7" w:rsidRPr="00A20021">
        <w:rPr>
          <w:rFonts w:ascii="David" w:hAnsi="David" w:cs="David" w:hint="cs"/>
          <w:rtl/>
        </w:rPr>
        <w:t>ו</w:t>
      </w:r>
      <w:r w:rsidRPr="00A20021">
        <w:rPr>
          <w:rFonts w:ascii="David" w:hAnsi="David" w:cs="David"/>
          <w:rtl/>
        </w:rPr>
        <w:t xml:space="preserve">ת של חוק-יסוד: משאל עם מובילים למסקנה, כי חוק היסוד אינו חל על המקרה דנן, ועל כן אין חובה להתנות את אישורו בעריכת משאל עם. </w:t>
      </w:r>
    </w:p>
    <w:p w14:paraId="5E8A964D" w14:textId="68588D67" w:rsidR="00BB58A6" w:rsidRPr="00FC0644" w:rsidRDefault="00540A51" w:rsidP="00E45F4D">
      <w:pPr>
        <w:spacing w:before="240"/>
        <w:rPr>
          <w:rFonts w:ascii="David" w:hAnsi="David" w:cs="David"/>
          <w:rtl/>
        </w:rPr>
      </w:pPr>
      <w:r w:rsidRPr="00FC0644">
        <w:rPr>
          <w:rFonts w:ascii="David" w:hAnsi="David" w:cs="David"/>
          <w:rtl/>
        </w:rPr>
        <w:t xml:space="preserve">ואלו </w:t>
      </w:r>
      <w:r w:rsidR="00E45F4D">
        <w:rPr>
          <w:rFonts w:ascii="David" w:hAnsi="David" w:cs="David" w:hint="cs"/>
          <w:rtl/>
        </w:rPr>
        <w:t>שלושת</w:t>
      </w:r>
      <w:r w:rsidR="00E86AD3">
        <w:rPr>
          <w:rFonts w:ascii="David" w:hAnsi="David" w:cs="David" w:hint="cs"/>
          <w:rtl/>
        </w:rPr>
        <w:t xml:space="preserve"> </w:t>
      </w:r>
      <w:r w:rsidRPr="00FC0644">
        <w:rPr>
          <w:rFonts w:ascii="David" w:hAnsi="David" w:cs="David"/>
          <w:rtl/>
        </w:rPr>
        <w:t xml:space="preserve">הטעמים המרכזים אשר בהצטברותם מבססים עמדה זו: </w:t>
      </w:r>
    </w:p>
    <w:p w14:paraId="74B90F00" w14:textId="2FE7F3E5" w:rsidR="00E45F4D" w:rsidRDefault="00540A51" w:rsidP="001959E4">
      <w:pPr>
        <w:spacing w:before="240"/>
        <w:rPr>
          <w:rFonts w:ascii="David" w:hAnsi="David" w:cs="David"/>
          <w:rtl/>
        </w:rPr>
      </w:pPr>
      <w:commentRangeStart w:id="8"/>
      <w:r w:rsidRPr="00FC0644">
        <w:rPr>
          <w:rFonts w:ascii="David" w:hAnsi="David" w:cs="David"/>
          <w:b/>
          <w:bCs/>
          <w:u w:val="single"/>
          <w:rtl/>
        </w:rPr>
        <w:t>ראשית</w:t>
      </w:r>
      <w:r w:rsidR="00E86AD3">
        <w:rPr>
          <w:rFonts w:ascii="David" w:hAnsi="David" w:cs="David"/>
          <w:rtl/>
        </w:rPr>
        <w:t>,</w:t>
      </w:r>
      <w:r w:rsidRPr="00FC0644">
        <w:rPr>
          <w:rFonts w:ascii="David" w:hAnsi="David" w:cs="David"/>
          <w:rtl/>
        </w:rPr>
        <w:t xml:space="preserve"> </w:t>
      </w:r>
      <w:r w:rsidR="00CF518B">
        <w:rPr>
          <w:rFonts w:ascii="David" w:hAnsi="David" w:cs="David" w:hint="cs"/>
          <w:rtl/>
        </w:rPr>
        <w:t>לבנון וישראל הינן מדינות חוף סמוכות, שמעו</w:t>
      </w:r>
      <w:r w:rsidR="003F6669">
        <w:rPr>
          <w:rFonts w:ascii="David" w:hAnsi="David" w:cs="David" w:hint="cs"/>
          <w:rtl/>
        </w:rPr>
        <w:t>לם לא שורטט ביניהן קו גבול ימי. המחלוקת הימית בין המדינות, שהצריכה שרטוט קו גבול גם בהינתן המשך מצב האיבה בין המדינות, החלה על רקע גילוי פוטנציאל משאבי הטבע בשנים האחרונות</w:t>
      </w:r>
      <w:r w:rsidR="00814156">
        <w:rPr>
          <w:rFonts w:ascii="David" w:hAnsi="David" w:cs="David" w:hint="cs"/>
          <w:rtl/>
        </w:rPr>
        <w:t>.</w:t>
      </w:r>
      <w:r w:rsidR="00E45F4D">
        <w:rPr>
          <w:rFonts w:ascii="David" w:hAnsi="David" w:cs="David" w:hint="cs"/>
          <w:rtl/>
        </w:rPr>
        <w:t xml:space="preserve"> </w:t>
      </w:r>
      <w:r w:rsidR="001959E4">
        <w:rPr>
          <w:rFonts w:ascii="David" w:hAnsi="David" w:cs="David" w:hint="cs"/>
          <w:rtl/>
        </w:rPr>
        <w:t>על רקע זה התעורר הצורך בקביעת קו תיחום ימי</w:t>
      </w:r>
      <w:r w:rsidR="004B1A0A">
        <w:rPr>
          <w:rFonts w:ascii="David" w:hAnsi="David" w:cs="David" w:hint="cs"/>
          <w:rtl/>
        </w:rPr>
        <w:t xml:space="preserve"> לראשונה</w:t>
      </w:r>
      <w:r w:rsidR="001959E4">
        <w:rPr>
          <w:rFonts w:ascii="David" w:hAnsi="David" w:cs="David" w:hint="cs"/>
          <w:rtl/>
        </w:rPr>
        <w:t>.</w:t>
      </w:r>
      <w:r w:rsidR="00BF01CD">
        <w:rPr>
          <w:rFonts w:ascii="David" w:hAnsi="David" w:cs="David" w:hint="cs"/>
          <w:rtl/>
        </w:rPr>
        <w:t xml:space="preserve"> </w:t>
      </w:r>
      <w:r w:rsidR="00427886">
        <w:rPr>
          <w:rFonts w:ascii="David" w:hAnsi="David" w:cs="David" w:hint="cs"/>
          <w:rtl/>
        </w:rPr>
        <w:t xml:space="preserve">על רקע התכלית שבבסיס חוק יסוד: משאל עם והפרשנות שיש לתת להחלת "השיפוט, המשפט </w:t>
      </w:r>
      <w:proofErr w:type="spellStart"/>
      <w:r w:rsidR="00427886">
        <w:rPr>
          <w:rFonts w:ascii="David" w:hAnsi="David" w:cs="David" w:hint="cs"/>
          <w:rtl/>
        </w:rPr>
        <w:t>והמינהל</w:t>
      </w:r>
      <w:proofErr w:type="spellEnd"/>
      <w:r w:rsidR="00427886">
        <w:rPr>
          <w:rFonts w:ascii="David" w:hAnsi="David" w:cs="David" w:hint="cs"/>
          <w:rtl/>
        </w:rPr>
        <w:t>" במשמעות ביטוי זה בחוק ה</w:t>
      </w:r>
      <w:r w:rsidR="00710556">
        <w:rPr>
          <w:rFonts w:ascii="David" w:hAnsi="David" w:cs="David" w:hint="cs"/>
          <w:rtl/>
        </w:rPr>
        <w:t xml:space="preserve">יסוד, ספק רב האם </w:t>
      </w:r>
      <w:r w:rsidR="00427886">
        <w:rPr>
          <w:rFonts w:ascii="David" w:hAnsi="David" w:cs="David" w:hint="cs"/>
          <w:rtl/>
        </w:rPr>
        <w:t>חוק היסוד נועד לחול על נסיבות מיוחדות מעין אלה</w:t>
      </w:r>
      <w:r w:rsidR="00AA0B09">
        <w:rPr>
          <w:rFonts w:ascii="David" w:hAnsi="David" w:cs="David" w:hint="cs"/>
          <w:rtl/>
        </w:rPr>
        <w:t xml:space="preserve">, שבהן למעשה לא היה קיים </w:t>
      </w:r>
      <w:r w:rsidR="00A548A2">
        <w:rPr>
          <w:rFonts w:ascii="David" w:hAnsi="David" w:cs="David" w:hint="cs"/>
          <w:rtl/>
        </w:rPr>
        <w:t xml:space="preserve">כלל קו </w:t>
      </w:r>
      <w:r w:rsidR="00AA0B09">
        <w:rPr>
          <w:rFonts w:ascii="David" w:hAnsi="David" w:cs="David" w:hint="cs"/>
          <w:rtl/>
        </w:rPr>
        <w:t>גבול ימי בין המדינות</w:t>
      </w:r>
      <w:r w:rsidR="00A548A2">
        <w:rPr>
          <w:rFonts w:ascii="David" w:hAnsi="David" w:cs="David" w:hint="cs"/>
          <w:rtl/>
        </w:rPr>
        <w:t>,</w:t>
      </w:r>
      <w:r w:rsidR="00BA4D96">
        <w:rPr>
          <w:rFonts w:ascii="David" w:hAnsi="David" w:cs="David" w:hint="cs"/>
          <w:rtl/>
        </w:rPr>
        <w:t xml:space="preserve"> </w:t>
      </w:r>
      <w:r w:rsidR="00AA0B09">
        <w:rPr>
          <w:rFonts w:ascii="David" w:hAnsi="David" w:cs="David" w:hint="cs"/>
          <w:rtl/>
        </w:rPr>
        <w:t xml:space="preserve">הגבול </w:t>
      </w:r>
      <w:r w:rsidR="005F6C1F">
        <w:rPr>
          <w:rFonts w:ascii="David" w:hAnsi="David" w:cs="David" w:hint="cs"/>
          <w:rtl/>
        </w:rPr>
        <w:t>משורטט</w:t>
      </w:r>
      <w:r w:rsidR="00AA0B09">
        <w:rPr>
          <w:rFonts w:ascii="David" w:hAnsi="David" w:cs="David" w:hint="cs"/>
          <w:rtl/>
        </w:rPr>
        <w:t xml:space="preserve"> לראשונה בהסכם זה</w:t>
      </w:r>
      <w:commentRangeEnd w:id="8"/>
      <w:r w:rsidR="00BA4D96">
        <w:rPr>
          <w:rFonts w:ascii="David" w:hAnsi="David" w:cs="David" w:hint="cs"/>
          <w:rtl/>
        </w:rPr>
        <w:t>, וקודם לכן לא נקטה ישראל כל צעד מסוג הצעדים שהמחוקק ראה לנגד עיניו כמבססים את תחולת חוק יסוד: משאל עם</w:t>
      </w:r>
      <w:r w:rsidR="00782AF0">
        <w:rPr>
          <w:rStyle w:val="CommentReference"/>
          <w:rtl/>
        </w:rPr>
        <w:commentReference w:id="8"/>
      </w:r>
      <w:r w:rsidR="00427886">
        <w:rPr>
          <w:rFonts w:ascii="David" w:hAnsi="David" w:cs="David" w:hint="cs"/>
          <w:rtl/>
        </w:rPr>
        <w:t>.</w:t>
      </w:r>
      <w:r w:rsidR="001148A7">
        <w:rPr>
          <w:rFonts w:ascii="David" w:hAnsi="David" w:cs="David" w:hint="cs"/>
          <w:rtl/>
        </w:rPr>
        <w:t xml:space="preserve"> </w:t>
      </w:r>
    </w:p>
    <w:p w14:paraId="0A0ADA6C" w14:textId="464B68EF" w:rsidR="00BB58A6" w:rsidRPr="00FC0644" w:rsidRDefault="001F70A6" w:rsidP="000640A0">
      <w:pPr>
        <w:spacing w:before="240"/>
        <w:rPr>
          <w:rFonts w:ascii="David" w:hAnsi="David" w:cs="David"/>
          <w:rtl/>
        </w:rPr>
      </w:pPr>
      <w:r>
        <w:rPr>
          <w:rFonts w:ascii="David" w:hAnsi="David" w:cs="David" w:hint="cs"/>
          <w:b/>
          <w:bCs/>
          <w:u w:val="single"/>
          <w:rtl/>
        </w:rPr>
        <w:t>שנית</w:t>
      </w:r>
      <w:r w:rsidRPr="001F70A6">
        <w:rPr>
          <w:rFonts w:ascii="David" w:hAnsi="David" w:cs="David" w:hint="cs"/>
          <w:b/>
          <w:bCs/>
          <w:rtl/>
        </w:rPr>
        <w:t xml:space="preserve">, </w:t>
      </w:r>
      <w:r w:rsidR="00540A51" w:rsidRPr="00FC0644">
        <w:rPr>
          <w:rFonts w:ascii="David" w:hAnsi="David" w:cs="David"/>
          <w:rtl/>
        </w:rPr>
        <w:t xml:space="preserve">קו התיחום </w:t>
      </w:r>
      <w:r w:rsidR="000640A0">
        <w:rPr>
          <w:rFonts w:ascii="David" w:hAnsi="David" w:cs="David" w:hint="cs"/>
          <w:rtl/>
        </w:rPr>
        <w:t>שהפקידה ישראל</w:t>
      </w:r>
      <w:r w:rsidR="00540A51" w:rsidRPr="00FC0644">
        <w:rPr>
          <w:rFonts w:ascii="David" w:hAnsi="David" w:cs="David"/>
          <w:rtl/>
        </w:rPr>
        <w:t xml:space="preserve"> באו"ם בשנת 2011 ביחס לגבול הימי עם לבנון, אינו בגדר החלת המשפט, השיפוט </w:t>
      </w:r>
      <w:proofErr w:type="spellStart"/>
      <w:r w:rsidR="00540A51" w:rsidRPr="00FC0644">
        <w:rPr>
          <w:rFonts w:ascii="David" w:hAnsi="David" w:cs="David"/>
          <w:rtl/>
        </w:rPr>
        <w:t>והמינהל</w:t>
      </w:r>
      <w:proofErr w:type="spellEnd"/>
      <w:r w:rsidR="00540A51" w:rsidRPr="00FC0644">
        <w:rPr>
          <w:rFonts w:ascii="David" w:hAnsi="David" w:cs="David"/>
          <w:rtl/>
        </w:rPr>
        <w:t xml:space="preserve"> של המדינה על הגבול הימי עם לבנון, לא במישור הבי</w:t>
      </w:r>
      <w:r w:rsidR="006F721D">
        <w:rPr>
          <w:rFonts w:ascii="David" w:hAnsi="David" w:cs="David" w:hint="cs"/>
          <w:rtl/>
        </w:rPr>
        <w:t>ן-</w:t>
      </w:r>
      <w:r w:rsidR="00540A51" w:rsidRPr="00FC0644">
        <w:rPr>
          <w:rFonts w:ascii="David" w:hAnsi="David" w:cs="David"/>
          <w:rtl/>
        </w:rPr>
        <w:t>לאומי ולא במישור הדין הפנימי-ישראלי. החלטת הממשלה 3452 אשר קבעה את קו התיחום הימי הצפוני וההפקדה של הקו באו"ם בעקבותיה, לא נועדו לשרטט תחום גבול ריבוני, אלא לשמר את תביעתה של ישראל במישור הבין-לאומי אל מול הצעדים הקו</w:t>
      </w:r>
      <w:r w:rsidR="006747CC">
        <w:rPr>
          <w:rFonts w:ascii="David" w:hAnsi="David" w:cs="David"/>
          <w:rtl/>
        </w:rPr>
        <w:t>דמים שבהם נקטה לבנון בהקשר זה</w:t>
      </w:r>
      <w:r w:rsidR="006747CC">
        <w:rPr>
          <w:rFonts w:ascii="David" w:hAnsi="David" w:cs="David" w:hint="cs"/>
          <w:rtl/>
        </w:rPr>
        <w:t>, ולשמש בסיס למשא ומתן לקביעת גבול ימי</w:t>
      </w:r>
      <w:r w:rsidR="00960949">
        <w:rPr>
          <w:rFonts w:ascii="David" w:hAnsi="David" w:cs="David" w:hint="cs"/>
          <w:rtl/>
        </w:rPr>
        <w:t xml:space="preserve"> על ידי הגדרת אזור המחלוקת</w:t>
      </w:r>
      <w:r w:rsidR="006747CC">
        <w:rPr>
          <w:rFonts w:ascii="David" w:hAnsi="David" w:cs="David"/>
          <w:rtl/>
        </w:rPr>
        <w:t>.</w:t>
      </w:r>
      <w:r w:rsidR="006747CC">
        <w:rPr>
          <w:rFonts w:ascii="David" w:hAnsi="David" w:cs="David" w:hint="cs"/>
          <w:rtl/>
        </w:rPr>
        <w:t xml:space="preserve"> </w:t>
      </w:r>
    </w:p>
    <w:p w14:paraId="594A0D8D" w14:textId="3D261C0A" w:rsidR="002E49A4" w:rsidRPr="002E49A4" w:rsidRDefault="00540A51" w:rsidP="0081624D">
      <w:pPr>
        <w:spacing w:before="240"/>
        <w:rPr>
          <w:rFonts w:ascii="David" w:hAnsi="David" w:cs="David"/>
          <w:rtl/>
        </w:rPr>
      </w:pPr>
      <w:r w:rsidRPr="00FC0644">
        <w:rPr>
          <w:rFonts w:ascii="David" w:hAnsi="David" w:cs="David"/>
          <w:b/>
          <w:bCs/>
          <w:u w:val="single"/>
          <w:rtl/>
        </w:rPr>
        <w:t>שלישית</w:t>
      </w:r>
      <w:r w:rsidRPr="00FC0644">
        <w:rPr>
          <w:rFonts w:ascii="David" w:hAnsi="David" w:cs="David"/>
          <w:rtl/>
        </w:rPr>
        <w:t xml:space="preserve">, </w:t>
      </w:r>
      <w:r w:rsidR="00047E17">
        <w:rPr>
          <w:rFonts w:ascii="David" w:hAnsi="David" w:cs="David" w:hint="cs"/>
          <w:rtl/>
        </w:rPr>
        <w:t xml:space="preserve">עיקר ההסכם בענייננו נוגע למים הכלכליים. </w:t>
      </w:r>
      <w:r w:rsidR="00150DFE">
        <w:rPr>
          <w:rFonts w:ascii="David" w:hAnsi="David" w:cs="David" w:hint="cs"/>
          <w:rtl/>
        </w:rPr>
        <w:t>גם אם האזור לא היה מוגדר כאזור מחלוקת</w:t>
      </w:r>
      <w:r w:rsidRPr="00494C43">
        <w:rPr>
          <w:rFonts w:ascii="David" w:hAnsi="David" w:cs="David"/>
          <w:rtl/>
        </w:rPr>
        <w:t>,</w:t>
      </w:r>
      <w:r w:rsidR="00150DFE">
        <w:rPr>
          <w:rFonts w:ascii="David" w:hAnsi="David" w:cs="David" w:hint="cs"/>
          <w:rtl/>
        </w:rPr>
        <w:t xml:space="preserve"> </w:t>
      </w:r>
      <w:r w:rsidR="00047E17">
        <w:rPr>
          <w:rFonts w:ascii="David" w:hAnsi="David" w:cs="David" w:hint="cs"/>
          <w:rtl/>
        </w:rPr>
        <w:t xml:space="preserve">מדובר באזורים ימיים שמעצם טיבם </w:t>
      </w:r>
      <w:r w:rsidR="00C57715">
        <w:rPr>
          <w:rFonts w:ascii="David" w:hAnsi="David" w:cs="David" w:hint="cs"/>
          <w:rtl/>
        </w:rPr>
        <w:t xml:space="preserve">כפופים להסדרה משפטית ייחודית במשפט הבין-לאומי ובדין הפנימי, באופן </w:t>
      </w:r>
      <w:r w:rsidR="00FF2B43">
        <w:rPr>
          <w:rFonts w:ascii="David" w:hAnsi="David" w:cs="David" w:hint="cs"/>
          <w:rtl/>
        </w:rPr>
        <w:t xml:space="preserve">שאינו מבסס ראייתם כשטחים שחל עליהם "השיפוט, המשפט </w:t>
      </w:r>
      <w:proofErr w:type="spellStart"/>
      <w:r w:rsidR="00FF2B43">
        <w:rPr>
          <w:rFonts w:ascii="David" w:hAnsi="David" w:cs="David" w:hint="cs"/>
          <w:rtl/>
        </w:rPr>
        <w:t>והמינהל</w:t>
      </w:r>
      <w:proofErr w:type="spellEnd"/>
      <w:r w:rsidR="00FF2B43">
        <w:rPr>
          <w:rFonts w:ascii="David" w:hAnsi="David" w:cs="David" w:hint="cs"/>
          <w:rtl/>
        </w:rPr>
        <w:t xml:space="preserve">", כמשמעות ביטוי זה בחוק יסוד: משאל עם. </w:t>
      </w:r>
      <w:r w:rsidRPr="00FC0644">
        <w:rPr>
          <w:rFonts w:ascii="David" w:hAnsi="David" w:cs="David"/>
          <w:rtl/>
        </w:rPr>
        <w:t xml:space="preserve"> </w:t>
      </w:r>
    </w:p>
    <w:p w14:paraId="7C860E8C" w14:textId="77777777" w:rsidR="00BB58A6" w:rsidRPr="00FC0644" w:rsidRDefault="00540A51" w:rsidP="00BB58A6">
      <w:pPr>
        <w:spacing w:before="240"/>
        <w:rPr>
          <w:rFonts w:ascii="David" w:hAnsi="David" w:cs="David"/>
        </w:rPr>
      </w:pPr>
      <w:r w:rsidRPr="00FC0644">
        <w:rPr>
          <w:rFonts w:ascii="David" w:hAnsi="David" w:cs="David"/>
          <w:rtl/>
        </w:rPr>
        <w:t>להלן נפרט</w:t>
      </w:r>
      <w:r w:rsidR="002E49A4">
        <w:rPr>
          <w:rFonts w:ascii="David" w:hAnsi="David" w:cs="David" w:hint="cs"/>
          <w:rtl/>
        </w:rPr>
        <w:t xml:space="preserve"> בהרחבה</w:t>
      </w:r>
      <w:r w:rsidRPr="00FC0644">
        <w:rPr>
          <w:rFonts w:ascii="David" w:hAnsi="David" w:cs="David"/>
          <w:rtl/>
        </w:rPr>
        <w:t>.</w:t>
      </w:r>
    </w:p>
    <w:p w14:paraId="3DE91A81" w14:textId="061A90EB" w:rsidR="00BB58A6" w:rsidRPr="0081624D" w:rsidRDefault="004B2AD2" w:rsidP="0081624D">
      <w:pPr>
        <w:pStyle w:val="ListParagraph"/>
        <w:numPr>
          <w:ilvl w:val="0"/>
          <w:numId w:val="15"/>
        </w:numPr>
        <w:bidi/>
        <w:spacing w:before="240"/>
        <w:rPr>
          <w:rFonts w:ascii="David" w:hAnsi="David" w:cs="David"/>
          <w:u w:val="single"/>
        </w:rPr>
      </w:pPr>
      <w:r>
        <w:rPr>
          <w:rFonts w:ascii="David" w:hAnsi="David" w:cs="David" w:hint="cs"/>
          <w:u w:val="single"/>
          <w:rtl/>
        </w:rPr>
        <w:t xml:space="preserve">הגדרת הקו הימי הצפוני אינה מסוג הנסיבות שחוק </w:t>
      </w:r>
      <w:proofErr w:type="spellStart"/>
      <w:r>
        <w:rPr>
          <w:rFonts w:ascii="David" w:hAnsi="David" w:cs="David" w:hint="cs"/>
          <w:u w:val="single"/>
          <w:rtl/>
        </w:rPr>
        <w:t>יסוד:משאל</w:t>
      </w:r>
      <w:proofErr w:type="spellEnd"/>
      <w:r>
        <w:rPr>
          <w:rFonts w:ascii="David" w:hAnsi="David" w:cs="David" w:hint="cs"/>
          <w:u w:val="single"/>
          <w:rtl/>
        </w:rPr>
        <w:t xml:space="preserve"> עם נועד לחול עליהן</w:t>
      </w:r>
    </w:p>
    <w:p w14:paraId="32AA9444" w14:textId="4019AC26" w:rsidR="00BB58A6" w:rsidRPr="00FC0644" w:rsidRDefault="00540A51" w:rsidP="00C7149D">
      <w:pPr>
        <w:spacing w:before="240"/>
        <w:rPr>
          <w:rFonts w:ascii="David" w:hAnsi="David" w:cs="David"/>
          <w:rtl/>
        </w:rPr>
      </w:pPr>
      <w:r w:rsidRPr="00FC0644">
        <w:rPr>
          <w:rFonts w:ascii="David" w:hAnsi="David" w:cs="David"/>
          <w:rtl/>
        </w:rPr>
        <w:t xml:space="preserve">כאמור, מההיסטוריה החקיקתית של חוק-יסוד: משאל עם, והחקיקה שקדמה לו עולה בבירור כי תכליתו לחול על שטחים שתחולת המשפט, השיפוט </w:t>
      </w:r>
      <w:proofErr w:type="spellStart"/>
      <w:r w:rsidRPr="00FC0644">
        <w:rPr>
          <w:rFonts w:ascii="David" w:hAnsi="David" w:cs="David"/>
          <w:rtl/>
        </w:rPr>
        <w:t>והמינהל</w:t>
      </w:r>
      <w:proofErr w:type="spellEnd"/>
      <w:r w:rsidRPr="00FC0644">
        <w:rPr>
          <w:rFonts w:ascii="David" w:hAnsi="David" w:cs="David"/>
          <w:rtl/>
        </w:rPr>
        <w:t xml:space="preserve"> של המדינה עליהם ברורה</w:t>
      </w:r>
      <w:r w:rsidR="00307B4A">
        <w:rPr>
          <w:rFonts w:ascii="David" w:hAnsi="David" w:cs="David" w:hint="cs"/>
          <w:rtl/>
        </w:rPr>
        <w:t>. כך</w:t>
      </w:r>
      <w:r w:rsidR="00C7149D">
        <w:rPr>
          <w:rFonts w:ascii="David" w:hAnsi="David" w:cs="David" w:hint="cs"/>
          <w:rtl/>
        </w:rPr>
        <w:t>,</w:t>
      </w:r>
      <w:r w:rsidR="00307B4A">
        <w:rPr>
          <w:rFonts w:ascii="David" w:hAnsi="David" w:cs="David" w:hint="cs"/>
          <w:rtl/>
        </w:rPr>
        <w:t xml:space="preserve"> </w:t>
      </w:r>
      <w:r w:rsidR="00C7149D">
        <w:rPr>
          <w:rFonts w:ascii="David" w:hAnsi="David" w:cs="David" w:hint="cs"/>
          <w:rtl/>
        </w:rPr>
        <w:t>ברקע החקיקה</w:t>
      </w:r>
      <w:r w:rsidR="001001DE">
        <w:rPr>
          <w:rFonts w:ascii="David" w:hAnsi="David" w:cs="David" w:hint="cs"/>
          <w:rtl/>
        </w:rPr>
        <w:t xml:space="preserve"> </w:t>
      </w:r>
      <w:r w:rsidRPr="00FC0644">
        <w:rPr>
          <w:rFonts w:ascii="David" w:hAnsi="David" w:cs="David"/>
          <w:rtl/>
        </w:rPr>
        <w:t xml:space="preserve">עמדו השטחים אשר הוחלו עליהם באופן אקטיבי שטח המשפט, השיפוט </w:t>
      </w:r>
      <w:proofErr w:type="spellStart"/>
      <w:r w:rsidRPr="00FC0644">
        <w:rPr>
          <w:rFonts w:ascii="David" w:hAnsi="David" w:cs="David"/>
          <w:rtl/>
        </w:rPr>
        <w:t>והמינהל</w:t>
      </w:r>
      <w:proofErr w:type="spellEnd"/>
      <w:r w:rsidRPr="00FC0644">
        <w:rPr>
          <w:rFonts w:ascii="David" w:hAnsi="David" w:cs="David"/>
          <w:rtl/>
        </w:rPr>
        <w:t xml:space="preserve"> של המדינה - ברמת הגולן וירושלים.  </w:t>
      </w:r>
    </w:p>
    <w:p w14:paraId="5506C088" w14:textId="74E50C8D" w:rsidR="00BB58A6" w:rsidRPr="008C7052" w:rsidRDefault="00540A51" w:rsidP="00F01EF5">
      <w:pPr>
        <w:spacing w:before="240"/>
        <w:rPr>
          <w:rFonts w:ascii="David" w:hAnsi="David" w:cs="David"/>
          <w:color w:val="000000"/>
          <w:rtl/>
        </w:rPr>
      </w:pPr>
      <w:r w:rsidRPr="00FC0644">
        <w:rPr>
          <w:rFonts w:ascii="David" w:hAnsi="David" w:cs="David"/>
          <w:color w:val="000000"/>
          <w:rtl/>
        </w:rPr>
        <w:t xml:space="preserve">מההיסטוריה החקיקתית עולה, כי במקרים בהם מדינת ישראל התכוונה באופן אקטיבי ומפורש להחיל את המשפט, השיפוט </w:t>
      </w:r>
      <w:proofErr w:type="spellStart"/>
      <w:r w:rsidRPr="00FC0644">
        <w:rPr>
          <w:rFonts w:ascii="David" w:hAnsi="David" w:cs="David"/>
          <w:color w:val="000000"/>
          <w:rtl/>
        </w:rPr>
        <w:t>והמינהל</w:t>
      </w:r>
      <w:proofErr w:type="spellEnd"/>
      <w:r w:rsidRPr="00FC0644">
        <w:rPr>
          <w:rFonts w:ascii="David" w:hAnsi="David" w:cs="David"/>
          <w:color w:val="000000"/>
          <w:rtl/>
        </w:rPr>
        <w:t xml:space="preserve"> על שטח מסוים וספציפי, הדבר נעשה באמצעות צו או חקיקה שהתייחסו לאזורים מוגדרים מתוך כוונה ברורה להחלת הדין לגבי אזורים אלו, על כל המשתמע מכך מבחינה מדינית ובי</w:t>
      </w:r>
      <w:r w:rsidR="006F721D">
        <w:rPr>
          <w:rFonts w:ascii="David" w:hAnsi="David" w:cs="David" w:hint="cs"/>
          <w:color w:val="000000"/>
          <w:rtl/>
        </w:rPr>
        <w:t>ן-</w:t>
      </w:r>
      <w:r w:rsidRPr="00FC0644">
        <w:rPr>
          <w:rFonts w:ascii="David" w:hAnsi="David" w:cs="David"/>
          <w:color w:val="000000"/>
          <w:rtl/>
        </w:rPr>
        <w:t xml:space="preserve">לאומית ומבחינת הדין הפנימי. </w:t>
      </w:r>
      <w:r w:rsidRPr="008C7052">
        <w:rPr>
          <w:rFonts w:ascii="David" w:hAnsi="David" w:cs="David"/>
          <w:color w:val="000000"/>
          <w:rtl/>
        </w:rPr>
        <w:t>דבר זה לא נעשה ביחס לקביעת תיחום הקו הימי הצפוני של מדינת ישראל.</w:t>
      </w:r>
      <w:r w:rsidR="002C7727">
        <w:rPr>
          <w:rFonts w:ascii="David" w:hAnsi="David" w:cs="David" w:hint="cs"/>
          <w:color w:val="000000"/>
          <w:rtl/>
        </w:rPr>
        <w:t xml:space="preserve"> משך שנים ארוכות לא עסקו המדינות כלל בסוגיית קו תיחום ימי המסדיר את הזכויות המשפטיות הריבוניות שלהן בים. הדברים התעוררו, כאמור, על רקע ההפקדות הסותרות של הקווים והגדרת אזור המחלוקת, בתחילת העשור הקודם.</w:t>
      </w:r>
      <w:r w:rsidR="006E5E6D">
        <w:rPr>
          <w:rFonts w:ascii="David" w:hAnsi="David" w:cs="David" w:hint="cs"/>
          <w:color w:val="000000"/>
          <w:rtl/>
        </w:rPr>
        <w:t xml:space="preserve"> </w:t>
      </w:r>
    </w:p>
    <w:p w14:paraId="61EEFD74" w14:textId="7292C1CB" w:rsidR="00BB58A6" w:rsidRPr="00FC0644" w:rsidRDefault="00540A51" w:rsidP="008C7052">
      <w:pPr>
        <w:spacing w:before="240"/>
        <w:rPr>
          <w:rFonts w:ascii="David" w:hAnsi="David" w:cs="David"/>
          <w:rtl/>
        </w:rPr>
      </w:pPr>
      <w:r w:rsidRPr="00FC0644">
        <w:rPr>
          <w:rFonts w:ascii="David" w:hAnsi="David" w:cs="David"/>
          <w:rtl/>
        </w:rPr>
        <w:t xml:space="preserve">לאף אחד מהצעדים שנקטה ישראל </w:t>
      </w:r>
      <w:r w:rsidR="008C7052">
        <w:rPr>
          <w:rFonts w:ascii="David" w:hAnsi="David" w:cs="David" w:hint="cs"/>
          <w:rtl/>
        </w:rPr>
        <w:t>באזור הימי בסמוך ללבנון</w:t>
      </w:r>
      <w:r w:rsidRPr="00FC0644">
        <w:rPr>
          <w:rFonts w:ascii="David" w:hAnsi="David" w:cs="David"/>
          <w:rtl/>
        </w:rPr>
        <w:t xml:space="preserve">, אין את המאפיינים של הדרכים בהם הוחלו בעבר המשפט, השיפוט </w:t>
      </w:r>
      <w:proofErr w:type="spellStart"/>
      <w:r w:rsidRPr="00FC0644">
        <w:rPr>
          <w:rFonts w:ascii="David" w:hAnsi="David" w:cs="David"/>
          <w:rtl/>
        </w:rPr>
        <w:t>והמינהל</w:t>
      </w:r>
      <w:proofErr w:type="spellEnd"/>
      <w:r w:rsidRPr="00FC0644">
        <w:rPr>
          <w:rFonts w:ascii="David" w:hAnsi="David" w:cs="David"/>
          <w:rtl/>
        </w:rPr>
        <w:t xml:space="preserve"> על שטחים בכלל ושטחים שנויים במחלוקת בפרט. ויובהר, חוק היסוד לא קבע חובה כללית לערוך משאל עם ביחס לכל הסכם מדיני חשוב, ואף לא חובה כללית להביא הסכם הנוגע לגבולות המדינה – חוק היסוד צומצם וסויג מפורשות רק למצבים שבהם הממשלה מבקשת לבטל את </w:t>
      </w:r>
      <w:r w:rsidR="004F13B9">
        <w:rPr>
          <w:rFonts w:ascii="David" w:hAnsi="David" w:cs="David"/>
          <w:rtl/>
        </w:rPr>
        <w:t xml:space="preserve">תחולת המשפט, השיפוט </w:t>
      </w:r>
      <w:proofErr w:type="spellStart"/>
      <w:r w:rsidR="004F13B9">
        <w:rPr>
          <w:rFonts w:ascii="David" w:hAnsi="David" w:cs="David"/>
          <w:rtl/>
        </w:rPr>
        <w:t>והמינהל</w:t>
      </w:r>
      <w:proofErr w:type="spellEnd"/>
      <w:r w:rsidR="004F13B9">
        <w:rPr>
          <w:rFonts w:ascii="David" w:hAnsi="David" w:cs="David"/>
          <w:rtl/>
        </w:rPr>
        <w:t xml:space="preserve"> </w:t>
      </w:r>
      <w:r w:rsidRPr="00FC0644">
        <w:rPr>
          <w:rFonts w:ascii="David" w:hAnsi="David" w:cs="David"/>
          <w:rtl/>
        </w:rPr>
        <w:t>על שטח מסו</w:t>
      </w:r>
      <w:r w:rsidR="00EA3579">
        <w:rPr>
          <w:rFonts w:ascii="David" w:hAnsi="David" w:cs="David"/>
          <w:rtl/>
        </w:rPr>
        <w:t xml:space="preserve">ים, </w:t>
      </w:r>
      <w:r w:rsidR="00AB3B08">
        <w:rPr>
          <w:rFonts w:ascii="David" w:hAnsi="David" w:cs="David" w:hint="cs"/>
          <w:rtl/>
        </w:rPr>
        <w:t xml:space="preserve">כאשר כוונת המחוקק היתה לשטחים שמדינת ישראל גילתה דעתה באופן ברור שהן חלק משטחה </w:t>
      </w:r>
      <w:r w:rsidR="00557EFA">
        <w:rPr>
          <w:rFonts w:ascii="David" w:hAnsi="David" w:cs="David" w:hint="cs"/>
          <w:rtl/>
        </w:rPr>
        <w:t>לכל דבר ועניין</w:t>
      </w:r>
      <w:r w:rsidR="00EA3579">
        <w:rPr>
          <w:rFonts w:ascii="David" w:hAnsi="David" w:cs="David"/>
          <w:rtl/>
        </w:rPr>
        <w:t>.</w:t>
      </w:r>
      <w:r w:rsidR="00EA3579">
        <w:rPr>
          <w:rFonts w:ascii="David" w:hAnsi="David" w:cs="David" w:hint="cs"/>
          <w:rtl/>
        </w:rPr>
        <w:t xml:space="preserve"> בנסיבות המיוחדות של קביעה, לראשונ</w:t>
      </w:r>
      <w:r w:rsidR="00557EFA">
        <w:rPr>
          <w:rFonts w:ascii="David" w:hAnsi="David" w:cs="David" w:hint="cs"/>
          <w:rtl/>
        </w:rPr>
        <w:t>ה, של קו גבול ימי מוסכם עם מדינת חוף שכנה, אי</w:t>
      </w:r>
      <w:r w:rsidR="00936F49">
        <w:rPr>
          <w:rFonts w:ascii="David" w:hAnsi="David" w:cs="David" w:hint="cs"/>
          <w:rtl/>
        </w:rPr>
        <w:t xml:space="preserve">ן לומר שחוק היסוד נועד לחול. </w:t>
      </w:r>
      <w:r w:rsidR="00981038">
        <w:rPr>
          <w:rFonts w:ascii="David" w:hAnsi="David" w:cs="David" w:hint="cs"/>
          <w:rtl/>
        </w:rPr>
        <w:t xml:space="preserve">זאת, </w:t>
      </w:r>
      <w:r w:rsidR="006D7EC2">
        <w:rPr>
          <w:rFonts w:ascii="David" w:hAnsi="David" w:cs="David" w:hint="cs"/>
          <w:rtl/>
        </w:rPr>
        <w:t>במיוחד</w:t>
      </w:r>
      <w:r w:rsidR="00981038">
        <w:rPr>
          <w:rFonts w:ascii="David" w:hAnsi="David" w:cs="David" w:hint="cs"/>
          <w:rtl/>
        </w:rPr>
        <w:t xml:space="preserve"> </w:t>
      </w:r>
      <w:r w:rsidR="004C1D8A">
        <w:rPr>
          <w:rFonts w:ascii="David" w:hAnsi="David" w:cs="David"/>
          <w:rtl/>
        </w:rPr>
        <w:t xml:space="preserve">על רקע </w:t>
      </w:r>
      <w:r w:rsidRPr="00FC0644">
        <w:rPr>
          <w:rFonts w:ascii="David" w:hAnsi="David" w:cs="David"/>
          <w:rtl/>
        </w:rPr>
        <w:t xml:space="preserve">עצם החריגות בהתניית הסכם מדיני בעריכת </w:t>
      </w:r>
      <w:r w:rsidR="00353A87">
        <w:rPr>
          <w:rFonts w:ascii="David" w:hAnsi="David" w:cs="David"/>
          <w:rtl/>
        </w:rPr>
        <w:t>משאל עם</w:t>
      </w:r>
      <w:r w:rsidR="00353A87">
        <w:rPr>
          <w:rFonts w:ascii="David" w:hAnsi="David" w:cs="David" w:hint="cs"/>
          <w:rtl/>
        </w:rPr>
        <w:t>.</w:t>
      </w:r>
      <w:r w:rsidRPr="00FC0644">
        <w:rPr>
          <w:rFonts w:ascii="David" w:hAnsi="David" w:cs="David"/>
          <w:rtl/>
        </w:rPr>
        <w:t xml:space="preserve"> </w:t>
      </w:r>
    </w:p>
    <w:p w14:paraId="287E468D" w14:textId="77777777" w:rsidR="00BB58A6" w:rsidRPr="00FC0644" w:rsidRDefault="00BB58A6" w:rsidP="00BB58A6">
      <w:pPr>
        <w:pStyle w:val="ListParagraph"/>
        <w:bidi/>
        <w:ind w:left="360"/>
        <w:rPr>
          <w:rFonts w:ascii="David" w:hAnsi="David" w:cs="David"/>
          <w:b/>
          <w:bCs/>
          <w:u w:val="single"/>
        </w:rPr>
      </w:pPr>
    </w:p>
    <w:p w14:paraId="0F6548EC" w14:textId="386AF04A" w:rsidR="0031261E" w:rsidRPr="00005FD8" w:rsidRDefault="00540A51" w:rsidP="00005FD8">
      <w:pPr>
        <w:pStyle w:val="ListParagraph"/>
        <w:numPr>
          <w:ilvl w:val="0"/>
          <w:numId w:val="15"/>
        </w:numPr>
        <w:bidi/>
        <w:spacing w:before="240"/>
        <w:rPr>
          <w:rFonts w:ascii="David" w:hAnsi="David" w:cs="David"/>
          <w:u w:val="single"/>
          <w:rtl/>
        </w:rPr>
      </w:pPr>
      <w:r w:rsidRPr="00005FD8">
        <w:rPr>
          <w:rFonts w:ascii="David" w:hAnsi="David" w:cs="David"/>
          <w:u w:val="single"/>
          <w:rtl/>
        </w:rPr>
        <w:t>קו התיחום שהופקד באו"ם אינו בגדר קביעת גבול ימי</w:t>
      </w:r>
      <w:r w:rsidR="00CE7CA1">
        <w:rPr>
          <w:rFonts w:ascii="David" w:hAnsi="David" w:cs="David" w:hint="cs"/>
          <w:u w:val="single"/>
          <w:rtl/>
        </w:rPr>
        <w:t xml:space="preserve"> שסטייה ממנו מהווה ויתור על החלת "המשפט, השיפוט </w:t>
      </w:r>
      <w:proofErr w:type="spellStart"/>
      <w:r w:rsidR="00CE7CA1">
        <w:rPr>
          <w:rFonts w:ascii="David" w:hAnsi="David" w:cs="David" w:hint="cs"/>
          <w:u w:val="single"/>
          <w:rtl/>
        </w:rPr>
        <w:t>והמינהל</w:t>
      </w:r>
      <w:proofErr w:type="spellEnd"/>
      <w:r w:rsidR="00CE7CA1">
        <w:rPr>
          <w:rFonts w:ascii="David" w:hAnsi="David" w:cs="David" w:hint="cs"/>
          <w:u w:val="single"/>
          <w:rtl/>
        </w:rPr>
        <w:t>"</w:t>
      </w:r>
    </w:p>
    <w:p w14:paraId="3BAB33F7" w14:textId="60F0EC06" w:rsidR="0031261E" w:rsidRPr="00FC0644" w:rsidRDefault="00540A51" w:rsidP="0031261E">
      <w:pPr>
        <w:pStyle w:val="xmsonormal"/>
        <w:bidi/>
        <w:spacing w:before="240" w:after="120" w:line="360" w:lineRule="auto"/>
        <w:jc w:val="both"/>
        <w:rPr>
          <w:rFonts w:ascii="David" w:hAnsi="David" w:cs="David"/>
          <w:rtl/>
        </w:rPr>
      </w:pPr>
      <w:r w:rsidRPr="00FC0644">
        <w:rPr>
          <w:rFonts w:ascii="David" w:hAnsi="David" w:cs="David"/>
          <w:rtl/>
        </w:rPr>
        <w:t xml:space="preserve">גם בצעד שבו נקטה ישראל בשנת 2011, קרי – החלטת הממשלה בדבר הקו הימי והפקדת הקו באו"ם שבאה בעקבותיה – אין כדי להוות החלה של המשפט, השיפוט </w:t>
      </w:r>
      <w:proofErr w:type="spellStart"/>
      <w:r w:rsidRPr="00FC0644">
        <w:rPr>
          <w:rFonts w:ascii="David" w:hAnsi="David" w:cs="David"/>
          <w:rtl/>
        </w:rPr>
        <w:t>והמינהל</w:t>
      </w:r>
      <w:proofErr w:type="spellEnd"/>
      <w:r w:rsidR="00773669">
        <w:rPr>
          <w:rFonts w:ascii="David" w:hAnsi="David" w:cs="David" w:hint="cs"/>
          <w:rtl/>
        </w:rPr>
        <w:t xml:space="preserve"> במשמעות חוק היסוד</w:t>
      </w:r>
      <w:r w:rsidRPr="00FC0644">
        <w:rPr>
          <w:rFonts w:ascii="David" w:hAnsi="David" w:cs="David"/>
          <w:rtl/>
        </w:rPr>
        <w:t xml:space="preserve">. </w:t>
      </w:r>
    </w:p>
    <w:p w14:paraId="31F56758" w14:textId="57C384D6" w:rsidR="0031261E" w:rsidRPr="00FC0644" w:rsidRDefault="00540A51" w:rsidP="0090023F">
      <w:pPr>
        <w:pStyle w:val="xmsonormal"/>
        <w:bidi/>
        <w:spacing w:before="240" w:after="120" w:line="360" w:lineRule="auto"/>
        <w:jc w:val="both"/>
        <w:rPr>
          <w:rFonts w:ascii="David" w:hAnsi="David" w:cs="David"/>
          <w:rtl/>
        </w:rPr>
      </w:pPr>
      <w:r w:rsidRPr="00FC0644">
        <w:rPr>
          <w:rFonts w:ascii="David" w:hAnsi="David" w:cs="David"/>
          <w:rtl/>
        </w:rPr>
        <w:t xml:space="preserve">על מנת לראות בשינוי הקו הימי שהופקד באו"ם בשנת 2011 על-ידי ישראל משום ביטול החלת המשפט, השיפוט </w:t>
      </w:r>
      <w:proofErr w:type="spellStart"/>
      <w:r w:rsidRPr="00FC0644">
        <w:rPr>
          <w:rFonts w:ascii="David" w:hAnsi="David" w:cs="David"/>
          <w:rtl/>
        </w:rPr>
        <w:t>והמינהל</w:t>
      </w:r>
      <w:proofErr w:type="spellEnd"/>
      <w:r w:rsidRPr="00FC0644">
        <w:rPr>
          <w:rFonts w:ascii="David" w:hAnsi="David" w:cs="David"/>
          <w:rtl/>
        </w:rPr>
        <w:t xml:space="preserve"> של ישראל על השטח, נדרש תחילה לקבוע שעצם הפקדת הקו עולה לכדי החלת </w:t>
      </w:r>
      <w:r w:rsidR="0069448B">
        <w:rPr>
          <w:rFonts w:ascii="David" w:hAnsi="David" w:cs="David" w:hint="cs"/>
          <w:rtl/>
        </w:rPr>
        <w:t xml:space="preserve">השיפוט, המשפט </w:t>
      </w:r>
      <w:proofErr w:type="spellStart"/>
      <w:r w:rsidR="0069448B">
        <w:rPr>
          <w:rFonts w:ascii="David" w:hAnsi="David" w:cs="David" w:hint="cs"/>
          <w:rtl/>
        </w:rPr>
        <w:t>והמינהל</w:t>
      </w:r>
      <w:proofErr w:type="spellEnd"/>
      <w:r w:rsidR="0069448B">
        <w:rPr>
          <w:rFonts w:ascii="David" w:hAnsi="David" w:cs="David"/>
          <w:rtl/>
        </w:rPr>
        <w:t xml:space="preserve"> </w:t>
      </w:r>
      <w:r w:rsidR="0069448B">
        <w:rPr>
          <w:rFonts w:ascii="David" w:hAnsi="David" w:cs="David" w:hint="cs"/>
          <w:rtl/>
        </w:rPr>
        <w:t>של ישראל</w:t>
      </w:r>
      <w:r w:rsidRPr="00FC0644">
        <w:rPr>
          <w:rFonts w:ascii="David" w:hAnsi="David" w:cs="David"/>
          <w:rtl/>
        </w:rPr>
        <w:t xml:space="preserve"> על השטח</w:t>
      </w:r>
      <w:r w:rsidR="00507813">
        <w:rPr>
          <w:rFonts w:ascii="David" w:hAnsi="David" w:cs="David" w:hint="cs"/>
          <w:rtl/>
        </w:rPr>
        <w:t>, בדומה לצעדים שתוארו לעיל ושננקטו במהלך השנים על מנת לקבוע את גבולות סמכויותיה הר</w:t>
      </w:r>
      <w:r w:rsidR="00CD22AE">
        <w:rPr>
          <w:rFonts w:ascii="David" w:hAnsi="David" w:cs="David" w:hint="cs"/>
          <w:rtl/>
        </w:rPr>
        <w:t>יבוניות של ישראל</w:t>
      </w:r>
      <w:r w:rsidR="00CB6455">
        <w:rPr>
          <w:rFonts w:ascii="David" w:hAnsi="David" w:cs="David" w:hint="cs"/>
          <w:rtl/>
        </w:rPr>
        <w:t>.</w:t>
      </w:r>
      <w:r w:rsidR="00B27CA2">
        <w:rPr>
          <w:rFonts w:ascii="David" w:hAnsi="David" w:cs="David" w:hint="cs"/>
          <w:rtl/>
        </w:rPr>
        <w:t xml:space="preserve"> </w:t>
      </w:r>
      <w:r w:rsidR="00D773BE">
        <w:rPr>
          <w:rFonts w:ascii="David" w:hAnsi="David" w:cs="David" w:hint="cs"/>
          <w:rtl/>
        </w:rPr>
        <w:t xml:space="preserve">הפקדת הקו הימי על ידי ישראל בשנת 2011 </w:t>
      </w:r>
      <w:r w:rsidR="00AC4BCD">
        <w:rPr>
          <w:rFonts w:ascii="David" w:hAnsi="David" w:cs="David" w:hint="cs"/>
          <w:rtl/>
        </w:rPr>
        <w:t>ש</w:t>
      </w:r>
      <w:r w:rsidR="00D773BE">
        <w:rPr>
          <w:rFonts w:ascii="David" w:hAnsi="David" w:cs="David" w:hint="cs"/>
          <w:rtl/>
        </w:rPr>
        <w:t>ונה במהותה</w:t>
      </w:r>
      <w:r w:rsidR="00AC4BCD">
        <w:rPr>
          <w:rFonts w:ascii="David" w:hAnsi="David" w:cs="David" w:hint="cs"/>
          <w:rtl/>
        </w:rPr>
        <w:t xml:space="preserve"> מ</w:t>
      </w:r>
      <w:r w:rsidR="00545DF1">
        <w:rPr>
          <w:rFonts w:ascii="David" w:hAnsi="David" w:cs="David" w:hint="cs"/>
          <w:rtl/>
        </w:rPr>
        <w:t>הפרקטי</w:t>
      </w:r>
      <w:r w:rsidR="00B053EB">
        <w:rPr>
          <w:rFonts w:ascii="David" w:hAnsi="David" w:cs="David" w:hint="cs"/>
          <w:rtl/>
        </w:rPr>
        <w:t xml:space="preserve">קה שנסקרה לעיל ביחס </w:t>
      </w:r>
      <w:r w:rsidR="00BF6319">
        <w:rPr>
          <w:rFonts w:ascii="David" w:hAnsi="David" w:cs="David" w:hint="cs"/>
          <w:rtl/>
        </w:rPr>
        <w:t>ל</w:t>
      </w:r>
      <w:r w:rsidRPr="00FC0644">
        <w:rPr>
          <w:rFonts w:ascii="David" w:hAnsi="David" w:cs="David"/>
          <w:rtl/>
        </w:rPr>
        <w:t>החלת המשפט, השיפ</w:t>
      </w:r>
      <w:r w:rsidR="00CB6455">
        <w:rPr>
          <w:rFonts w:ascii="David" w:hAnsi="David" w:cs="David"/>
          <w:rtl/>
        </w:rPr>
        <w:t xml:space="preserve">וט </w:t>
      </w:r>
      <w:proofErr w:type="spellStart"/>
      <w:r w:rsidR="00CB6455">
        <w:rPr>
          <w:rFonts w:ascii="David" w:hAnsi="David" w:cs="David"/>
          <w:rtl/>
        </w:rPr>
        <w:t>והמינהל</w:t>
      </w:r>
      <w:proofErr w:type="spellEnd"/>
      <w:r w:rsidR="00CB6455">
        <w:rPr>
          <w:rFonts w:ascii="David" w:hAnsi="David" w:cs="David"/>
          <w:rtl/>
        </w:rPr>
        <w:t xml:space="preserve"> ע</w:t>
      </w:r>
      <w:r w:rsidR="00B053EB">
        <w:rPr>
          <w:rFonts w:ascii="David" w:hAnsi="David" w:cs="David"/>
          <w:rtl/>
        </w:rPr>
        <w:t>ל שטח</w:t>
      </w:r>
      <w:r w:rsidR="00B053EB">
        <w:rPr>
          <w:rFonts w:ascii="David" w:hAnsi="David" w:cs="David" w:hint="cs"/>
          <w:rtl/>
        </w:rPr>
        <w:t>ים</w:t>
      </w:r>
      <w:r w:rsidR="000E2400">
        <w:rPr>
          <w:rFonts w:ascii="David" w:hAnsi="David" w:cs="David" w:hint="cs"/>
          <w:rtl/>
        </w:rPr>
        <w:t xml:space="preserve"> ושעמדה ברקע חקיקת חוק יסוד: משאל עם</w:t>
      </w:r>
      <w:r w:rsidR="00CB6455">
        <w:rPr>
          <w:rFonts w:ascii="David" w:hAnsi="David" w:cs="David"/>
          <w:rtl/>
        </w:rPr>
        <w:t>.</w:t>
      </w:r>
      <w:r w:rsidR="00BF6319">
        <w:rPr>
          <w:rFonts w:ascii="David" w:hAnsi="David" w:cs="David" w:hint="cs"/>
          <w:rtl/>
        </w:rPr>
        <w:t xml:space="preserve"> </w:t>
      </w:r>
    </w:p>
    <w:p w14:paraId="2E8A61ED" w14:textId="1F965B56" w:rsidR="0031261E" w:rsidRPr="00FC0644" w:rsidRDefault="0090023F" w:rsidP="0090023F">
      <w:pPr>
        <w:pStyle w:val="xmsonormal"/>
        <w:bidi/>
        <w:spacing w:before="240" w:after="120" w:line="360" w:lineRule="auto"/>
        <w:jc w:val="both"/>
        <w:rPr>
          <w:rFonts w:ascii="David" w:hAnsi="David" w:cs="David"/>
          <w:rtl/>
        </w:rPr>
      </w:pPr>
      <w:r>
        <w:rPr>
          <w:rFonts w:ascii="David" w:hAnsi="David" w:cs="David" w:hint="cs"/>
          <w:rtl/>
        </w:rPr>
        <w:t xml:space="preserve">אולם, </w:t>
      </w:r>
      <w:r>
        <w:rPr>
          <w:rFonts w:ascii="David" w:hAnsi="David" w:cs="David"/>
          <w:rtl/>
        </w:rPr>
        <w:t xml:space="preserve">מעבר להיבט הפורמלי </w:t>
      </w:r>
      <w:r>
        <w:rPr>
          <w:rFonts w:ascii="David" w:hAnsi="David" w:cs="David" w:hint="cs"/>
          <w:rtl/>
        </w:rPr>
        <w:t xml:space="preserve">המבחין בין הפקדת קו ימי לבין החלת המשפט, השיפוט </w:t>
      </w:r>
      <w:proofErr w:type="spellStart"/>
      <w:r>
        <w:rPr>
          <w:rFonts w:ascii="David" w:hAnsi="David" w:cs="David" w:hint="cs"/>
          <w:rtl/>
        </w:rPr>
        <w:t>והמינהל</w:t>
      </w:r>
      <w:proofErr w:type="spellEnd"/>
      <w:r>
        <w:rPr>
          <w:rFonts w:ascii="David" w:hAnsi="David" w:cs="David" w:hint="cs"/>
          <w:rtl/>
        </w:rPr>
        <w:t xml:space="preserve"> כמקובל</w:t>
      </w:r>
      <w:r>
        <w:rPr>
          <w:rFonts w:ascii="David" w:hAnsi="David" w:cs="David"/>
          <w:rtl/>
        </w:rPr>
        <w:t xml:space="preserve">, </w:t>
      </w:r>
      <w:r>
        <w:rPr>
          <w:rFonts w:ascii="David" w:hAnsi="David" w:cs="David" w:hint="cs"/>
          <w:rtl/>
        </w:rPr>
        <w:t>הרי ש</w:t>
      </w:r>
      <w:r w:rsidR="00540A51" w:rsidRPr="00FC0644">
        <w:rPr>
          <w:rFonts w:ascii="David" w:hAnsi="David" w:cs="David"/>
          <w:rtl/>
        </w:rPr>
        <w:t xml:space="preserve">גם מבחינה מהותית, </w:t>
      </w:r>
      <w:r w:rsidR="00EB18A8">
        <w:rPr>
          <w:rFonts w:ascii="David" w:hAnsi="David" w:cs="David" w:hint="cs"/>
          <w:rtl/>
        </w:rPr>
        <w:t xml:space="preserve">וכפי שיפורט להלן, </w:t>
      </w:r>
      <w:r w:rsidR="00540A51" w:rsidRPr="00FC0644">
        <w:rPr>
          <w:rFonts w:ascii="David" w:hAnsi="David" w:cs="David"/>
          <w:rtl/>
        </w:rPr>
        <w:t>כלל הנסיבות מצביעות על כך שהפקדת קו התיחום ב</w:t>
      </w:r>
      <w:r w:rsidR="0004712F">
        <w:rPr>
          <w:rFonts w:ascii="David" w:hAnsi="David" w:cs="David"/>
          <w:rtl/>
        </w:rPr>
        <w:t xml:space="preserve">או"ם לא </w:t>
      </w:r>
      <w:r w:rsidR="0004712F">
        <w:rPr>
          <w:rFonts w:ascii="David" w:hAnsi="David" w:cs="David" w:hint="cs"/>
          <w:rtl/>
        </w:rPr>
        <w:t xml:space="preserve">היוותה מעשה של החלת </w:t>
      </w:r>
      <w:r w:rsidR="0015200E">
        <w:rPr>
          <w:rFonts w:ascii="David" w:hAnsi="David" w:cs="David" w:hint="cs"/>
          <w:rtl/>
        </w:rPr>
        <w:t>ה</w:t>
      </w:r>
      <w:r w:rsidR="0004712F">
        <w:rPr>
          <w:rFonts w:ascii="David" w:hAnsi="David" w:cs="David" w:hint="cs"/>
          <w:rtl/>
        </w:rPr>
        <w:t xml:space="preserve">משפט, </w:t>
      </w:r>
      <w:r w:rsidR="0015200E">
        <w:rPr>
          <w:rFonts w:ascii="David" w:hAnsi="David" w:cs="David" w:hint="cs"/>
          <w:rtl/>
        </w:rPr>
        <w:t>ה</w:t>
      </w:r>
      <w:r w:rsidR="0004712F">
        <w:rPr>
          <w:rFonts w:ascii="David" w:hAnsi="David" w:cs="David" w:hint="cs"/>
          <w:rtl/>
        </w:rPr>
        <w:t xml:space="preserve">שיפוט </w:t>
      </w:r>
      <w:proofErr w:type="spellStart"/>
      <w:r w:rsidR="0004712F">
        <w:rPr>
          <w:rFonts w:ascii="David" w:hAnsi="David" w:cs="David" w:hint="cs"/>
          <w:rtl/>
        </w:rPr>
        <w:t>ו</w:t>
      </w:r>
      <w:r w:rsidR="0015200E">
        <w:rPr>
          <w:rFonts w:ascii="David" w:hAnsi="David" w:cs="David" w:hint="cs"/>
          <w:rtl/>
        </w:rPr>
        <w:t>ה</w:t>
      </w:r>
      <w:r w:rsidR="0004712F">
        <w:rPr>
          <w:rFonts w:ascii="David" w:hAnsi="David" w:cs="David" w:hint="cs"/>
          <w:rtl/>
        </w:rPr>
        <w:t>מינהל</w:t>
      </w:r>
      <w:proofErr w:type="spellEnd"/>
      <w:r w:rsidR="00540A51" w:rsidRPr="00FC0644">
        <w:rPr>
          <w:rFonts w:ascii="David" w:hAnsi="David" w:cs="David"/>
          <w:rtl/>
        </w:rPr>
        <w:t xml:space="preserve">. </w:t>
      </w:r>
    </w:p>
    <w:p w14:paraId="4F505EBA" w14:textId="77777777" w:rsidR="006A7F9B" w:rsidRDefault="00540A51" w:rsidP="009C10F9">
      <w:pPr>
        <w:pStyle w:val="xmsonormal"/>
        <w:bidi/>
        <w:spacing w:before="240" w:after="120" w:line="360" w:lineRule="auto"/>
        <w:jc w:val="both"/>
        <w:rPr>
          <w:rFonts w:ascii="David" w:hAnsi="David" w:cs="David"/>
          <w:rtl/>
        </w:rPr>
      </w:pPr>
      <w:r w:rsidRPr="00FC0644">
        <w:rPr>
          <w:rFonts w:ascii="David" w:hAnsi="David" w:cs="David"/>
          <w:rtl/>
        </w:rPr>
        <w:t xml:space="preserve">מצורפת כנספח לחוות דעת זו, חוות </w:t>
      </w:r>
      <w:r w:rsidR="009C10F9">
        <w:rPr>
          <w:rFonts w:ascii="David" w:hAnsi="David" w:cs="David" w:hint="cs"/>
          <w:rtl/>
        </w:rPr>
        <w:t xml:space="preserve">הדעת של אגף היועץ המשפטי </w:t>
      </w:r>
      <w:r w:rsidRPr="00FC0644">
        <w:rPr>
          <w:rFonts w:ascii="David" w:hAnsi="David" w:cs="David"/>
          <w:rtl/>
        </w:rPr>
        <w:t xml:space="preserve">משרד החוץ </w:t>
      </w:r>
      <w:r w:rsidR="009C10F9">
        <w:rPr>
          <w:rFonts w:ascii="David" w:hAnsi="David" w:cs="David" w:hint="cs"/>
          <w:rtl/>
        </w:rPr>
        <w:t xml:space="preserve">מיום 2.10.2022 </w:t>
      </w:r>
      <w:r w:rsidRPr="00FC0644">
        <w:rPr>
          <w:rFonts w:ascii="David" w:hAnsi="David" w:cs="David"/>
          <w:rtl/>
        </w:rPr>
        <w:t xml:space="preserve">בדבר "בחינת מעמד קו התיחום הימי הצפוני של ישראל", המבהירה כי העמדה המשפטית של ישראל שעמדה ברקע הפקדת הקו הימי בשנת 2011 ונשמרה במהלך השנים מאז ובניהול המשא ומתן אל מול לבנון, היא כי מדובר היה בקו המבסס את התביעה הישראלית כחלק ממחלוקת עם לבנון, שתוכרע במשא ומתן. </w:t>
      </w:r>
    </w:p>
    <w:p w14:paraId="2B77B2E0" w14:textId="253E283C" w:rsidR="00090A1A" w:rsidRDefault="004525A5" w:rsidP="004525A5">
      <w:pPr>
        <w:pStyle w:val="xmsonormal"/>
        <w:bidi/>
        <w:spacing w:before="240" w:after="120" w:line="360" w:lineRule="auto"/>
        <w:jc w:val="both"/>
        <w:rPr>
          <w:rFonts w:ascii="David" w:hAnsi="David" w:cs="David"/>
          <w:rtl/>
        </w:rPr>
      </w:pPr>
      <w:r>
        <w:rPr>
          <w:rFonts w:ascii="David" w:hAnsi="David" w:cs="David" w:hint="cs"/>
          <w:rtl/>
        </w:rPr>
        <w:t xml:space="preserve">לעמדתנו, </w:t>
      </w:r>
      <w:r w:rsidRPr="00FC0644">
        <w:rPr>
          <w:rFonts w:ascii="David" w:hAnsi="David" w:cs="David"/>
          <w:rtl/>
        </w:rPr>
        <w:t>לא ניתן לומר כי הקו שנקבע בהחלטת הממשלה ואשר הופקד באו"ם, הינו קו גבול מן הסוג שישראל רואה בו כקו המתווה שטח שבו חל "השיפוט</w:t>
      </w:r>
      <w:r w:rsidR="0009792B">
        <w:rPr>
          <w:rFonts w:ascii="David" w:hAnsi="David" w:cs="David" w:hint="cs"/>
          <w:rtl/>
        </w:rPr>
        <w:t>,</w:t>
      </w:r>
      <w:r w:rsidRPr="00FC0644">
        <w:rPr>
          <w:rFonts w:ascii="David" w:hAnsi="David" w:cs="David"/>
          <w:rtl/>
        </w:rPr>
        <w:t xml:space="preserve"> המשפט </w:t>
      </w:r>
      <w:proofErr w:type="spellStart"/>
      <w:r w:rsidRPr="00FC0644">
        <w:rPr>
          <w:rFonts w:ascii="David" w:hAnsi="David" w:cs="David"/>
          <w:rtl/>
        </w:rPr>
        <w:t>והמינהל</w:t>
      </w:r>
      <w:proofErr w:type="spellEnd"/>
      <w:r w:rsidRPr="00FC0644">
        <w:rPr>
          <w:rFonts w:ascii="David" w:hAnsi="David" w:cs="David"/>
          <w:rtl/>
        </w:rPr>
        <w:t xml:space="preserve">" כמשמעות ביטוי זה בחוק היסוד. החלטת הממשלה וההפקדה באו"ם נועדו להציב טענה משפטית לזכויות ריבוניות באזור המחלוקת (אל מול הטענה הנגדית של לבנון). </w:t>
      </w:r>
      <w:r w:rsidR="009C10F9">
        <w:rPr>
          <w:rFonts w:ascii="David" w:hAnsi="David" w:cs="David" w:hint="cs"/>
          <w:rtl/>
        </w:rPr>
        <w:t xml:space="preserve">ההקשר הימי הייחודי, שבו מדינת חוף אחת מפקידה קו על מנת לבסס את תביעותיה, ומנגד מדינת החוף השנייה מפקידה קו, באופן היוצר אזור מחלוקת, </w:t>
      </w:r>
      <w:r w:rsidR="006A7F9B">
        <w:rPr>
          <w:rFonts w:ascii="David" w:hAnsi="David" w:cs="David" w:hint="cs"/>
          <w:rtl/>
        </w:rPr>
        <w:t xml:space="preserve">שונה במהותו ממצב שבו מדינה, גם אם באופן חד צדדי ושנוי במחלוקת, מגדירה את שטחה הריבוני היבשתי, וודאי שאינו דומה לתיחום של אזורים שלגביהם המדינה בוחרת להחיל את "המשפט, השיפוט </w:t>
      </w:r>
      <w:proofErr w:type="spellStart"/>
      <w:r w:rsidR="006A7F9B">
        <w:rPr>
          <w:rFonts w:ascii="David" w:hAnsi="David" w:cs="David" w:hint="cs"/>
          <w:rtl/>
        </w:rPr>
        <w:t>והמינהל</w:t>
      </w:r>
      <w:proofErr w:type="spellEnd"/>
      <w:r w:rsidR="006A7F9B">
        <w:rPr>
          <w:rFonts w:ascii="David" w:hAnsi="David" w:cs="David" w:hint="cs"/>
          <w:rtl/>
        </w:rPr>
        <w:t xml:space="preserve">" שלה כפי שנעשה במהלך השנים ביחס לאזורים יבשתיים. </w:t>
      </w:r>
    </w:p>
    <w:p w14:paraId="6F5616D9" w14:textId="49122B96" w:rsidR="004525A5" w:rsidRPr="00FC0644" w:rsidRDefault="004525A5" w:rsidP="00064860">
      <w:pPr>
        <w:pStyle w:val="xmsonormal"/>
        <w:bidi/>
        <w:spacing w:before="240" w:after="120" w:line="360" w:lineRule="auto"/>
        <w:jc w:val="both"/>
        <w:rPr>
          <w:rFonts w:ascii="David" w:hAnsi="David" w:cs="David"/>
          <w:rtl/>
        </w:rPr>
      </w:pPr>
      <w:r>
        <w:rPr>
          <w:rFonts w:ascii="David" w:hAnsi="David" w:cs="David" w:hint="cs"/>
          <w:rtl/>
        </w:rPr>
        <w:t xml:space="preserve">על-מנת להבין את ההקשר הייחודי של הפקדת הקו הימי ומשמעויותיה, </w:t>
      </w:r>
      <w:r w:rsidR="0009792B">
        <w:rPr>
          <w:rFonts w:ascii="David" w:hAnsi="David" w:cs="David" w:hint="cs"/>
          <w:rtl/>
        </w:rPr>
        <w:t>נעמוד</w:t>
      </w:r>
      <w:r>
        <w:rPr>
          <w:rFonts w:ascii="David" w:hAnsi="David" w:cs="David" w:hint="cs"/>
          <w:rtl/>
        </w:rPr>
        <w:t xml:space="preserve"> להלן, ביתר פירוט, </w:t>
      </w:r>
      <w:r w:rsidR="0009792B">
        <w:rPr>
          <w:rFonts w:ascii="David" w:hAnsi="David" w:cs="David" w:hint="cs"/>
          <w:rtl/>
        </w:rPr>
        <w:t>על</w:t>
      </w:r>
      <w:r>
        <w:rPr>
          <w:rFonts w:ascii="David" w:hAnsi="David" w:cs="David" w:hint="cs"/>
          <w:rtl/>
        </w:rPr>
        <w:t xml:space="preserve"> </w:t>
      </w:r>
      <w:r w:rsidR="00FC318F">
        <w:rPr>
          <w:rFonts w:ascii="David" w:hAnsi="David" w:cs="David" w:hint="cs"/>
          <w:rtl/>
        </w:rPr>
        <w:t>הצעד שבו</w:t>
      </w:r>
      <w:r>
        <w:rPr>
          <w:rFonts w:ascii="David" w:hAnsi="David" w:cs="David" w:hint="cs"/>
          <w:rtl/>
        </w:rPr>
        <w:t xml:space="preserve"> נקטה ישראל בשנת 2011.  </w:t>
      </w:r>
    </w:p>
    <w:p w14:paraId="3768F3B5" w14:textId="36383D0B" w:rsidR="0031261E" w:rsidRPr="00645FBB" w:rsidRDefault="00540A51" w:rsidP="00645FBB">
      <w:pPr>
        <w:pStyle w:val="xmsolistparagraph"/>
        <w:numPr>
          <w:ilvl w:val="0"/>
          <w:numId w:val="16"/>
        </w:numPr>
        <w:bidi/>
        <w:spacing w:before="240" w:after="120" w:line="360" w:lineRule="auto"/>
        <w:jc w:val="both"/>
        <w:rPr>
          <w:rFonts w:ascii="David" w:hAnsi="David" w:cs="David"/>
          <w:rtl/>
        </w:rPr>
      </w:pPr>
      <w:r w:rsidRPr="00645FBB">
        <w:rPr>
          <w:rFonts w:ascii="David" w:hAnsi="David" w:cs="David"/>
          <w:rtl/>
        </w:rPr>
        <w:t>תיחום הקו הצפוני בשנת 2011</w:t>
      </w:r>
    </w:p>
    <w:p w14:paraId="505A4038" w14:textId="77777777" w:rsidR="0031261E" w:rsidRPr="00FC0644" w:rsidRDefault="00540A51" w:rsidP="0031261E">
      <w:pPr>
        <w:pStyle w:val="xmsonormal"/>
        <w:bidi/>
        <w:spacing w:before="240" w:after="120" w:line="360" w:lineRule="auto"/>
        <w:jc w:val="both"/>
        <w:rPr>
          <w:rFonts w:ascii="David" w:hAnsi="David" w:cs="David"/>
          <w:rtl/>
        </w:rPr>
      </w:pPr>
      <w:r w:rsidRPr="00FC0644">
        <w:rPr>
          <w:rFonts w:ascii="David" w:hAnsi="David" w:cs="David"/>
          <w:rtl/>
        </w:rPr>
        <w:t xml:space="preserve">ביום 10.7.2011, אימצה הממשלה את החלטה 3452 בנושא קביעת קו התיחום הימי הצפוני של מימי </w:t>
      </w:r>
      <w:proofErr w:type="spellStart"/>
      <w:r w:rsidRPr="00FC0644">
        <w:rPr>
          <w:rFonts w:ascii="David" w:hAnsi="David" w:cs="David"/>
          <w:rtl/>
        </w:rPr>
        <w:t>החופין</w:t>
      </w:r>
      <w:proofErr w:type="spellEnd"/>
      <w:r w:rsidRPr="00FC0644">
        <w:rPr>
          <w:rFonts w:ascii="David" w:hAnsi="David" w:cs="David"/>
          <w:rtl/>
        </w:rPr>
        <w:t xml:space="preserve"> והאזור הכלכלי הבלעדי של מדינת ישראל בים התיכון. לשון ההחלטה קובעת קואורדינטות לקו התיחום הימי הצפוני וכן קובעת כי הודעה על ההחלטה תימסר לאו"ם בערוצים המקובלים. </w:t>
      </w:r>
    </w:p>
    <w:p w14:paraId="315E798A" w14:textId="77777777" w:rsidR="0031261E" w:rsidRPr="00FC0644" w:rsidRDefault="00540A51" w:rsidP="003E40AE">
      <w:pPr>
        <w:pStyle w:val="xmsonormal"/>
        <w:bidi/>
        <w:spacing w:before="240" w:after="120" w:line="360" w:lineRule="auto"/>
        <w:jc w:val="both"/>
        <w:rPr>
          <w:rFonts w:ascii="David" w:hAnsi="David" w:cs="David"/>
          <w:rtl/>
        </w:rPr>
      </w:pPr>
      <w:r w:rsidRPr="00FC0644">
        <w:rPr>
          <w:rFonts w:ascii="David" w:hAnsi="David" w:cs="David"/>
          <w:rtl/>
        </w:rPr>
        <w:t xml:space="preserve">סעיף 12 לדברי ההסבר להצעת החלטת הממשלה קובע כי "בהיעדר גבול ימי מוסכם בין ישראל ללבנון החלטה זו מעגנת את תביעתה של מדינת ישראל לזכויותיה הריבוניות והכלכליות בים התיכון". בחוות דעת של הייעוץ המשפטי של משרד החוץ שצורפה להצעת המחליטים בהיות משרד החוץ המשרד היוזם של ההחלטה, מוסבר כי אימוץ ההחלטה נעשה בתגובה להפקדה קודמת של קו התיחום על ידי לבנון כשנה קודם לכן. עוד נאמר כי ישראל נדרשת לפרסם את הקו, שאחרת העדר פרסום עמדה ישראלית עלול להתפרש כהסכמה שבשתיקה לעמדת לבנון. החלטת הממשלה אף קבעה כי ישראל תציין בעת הפקדת קו התיחום באו"ם כי יש לישראל נכונות ליישב את המחלוקת עפ"י הדין הבין-לאומי; כמו כן נאמר כי "הפקדת הקו תסייע לעיגון זכויותיה הריבוניות ... של ישראל...". להשלמת התמונה נציין כי הסכם תיחום </w:t>
      </w:r>
      <w:r w:rsidRPr="00FC0644">
        <w:rPr>
          <w:rFonts w:ascii="David" w:hAnsi="David" w:cs="David"/>
          <w:color w:val="000000"/>
          <w:rtl/>
        </w:rPr>
        <w:t xml:space="preserve">האזור הכלכלי הבלעדי </w:t>
      </w:r>
      <w:r w:rsidRPr="00FC0644">
        <w:rPr>
          <w:rFonts w:ascii="David" w:hAnsi="David" w:cs="David"/>
          <w:rtl/>
        </w:rPr>
        <w:t>עם קפריסין משנת 2010</w:t>
      </w:r>
      <w:r w:rsidR="007045A7">
        <w:rPr>
          <w:rFonts w:ascii="David" w:hAnsi="David" w:cs="David" w:hint="cs"/>
          <w:rtl/>
        </w:rPr>
        <w:t>,</w:t>
      </w:r>
      <w:r>
        <w:rPr>
          <w:rStyle w:val="FootnoteReference"/>
          <w:rFonts w:ascii="David" w:hAnsi="David" w:cs="David"/>
          <w:rtl/>
        </w:rPr>
        <w:footnoteReference w:id="43"/>
      </w:r>
      <w:r w:rsidRPr="00FC0644">
        <w:rPr>
          <w:rFonts w:ascii="David" w:hAnsi="David" w:cs="David"/>
          <w:rtl/>
        </w:rPr>
        <w:t xml:space="preserve"> אשר נחתם מספר חודשים לפני החלטה 3452, קבע במסגרתו את נקודת הקצה ששימשה אף בקביעת קו התיחום הצפוני. הסכם התיחום עם קפריסין לא קבע דבר לגבי החלת ריבונותה של ישראל באזור הכלכלי הבלעדי הצפוני, או באזור הכלכלי הבלעדי הרלוונטי להסכם עם קפריסין (כמו גם לעניין החלת המשפט, השיפוט </w:t>
      </w:r>
      <w:proofErr w:type="spellStart"/>
      <w:r w:rsidRPr="00FC0644">
        <w:rPr>
          <w:rFonts w:ascii="David" w:hAnsi="David" w:cs="David"/>
          <w:rtl/>
        </w:rPr>
        <w:t>והמינהל</w:t>
      </w:r>
      <w:proofErr w:type="spellEnd"/>
      <w:r w:rsidRPr="00FC0644">
        <w:rPr>
          <w:rFonts w:ascii="David" w:hAnsi="David" w:cs="David"/>
          <w:rtl/>
        </w:rPr>
        <w:t xml:space="preserve"> באזור זה). </w:t>
      </w:r>
    </w:p>
    <w:p w14:paraId="10696AC4" w14:textId="022A1762" w:rsidR="0031261E" w:rsidRPr="00FC0644" w:rsidRDefault="00540A51" w:rsidP="00A52F95">
      <w:pPr>
        <w:pStyle w:val="xmsonormal"/>
        <w:bidi/>
        <w:spacing w:before="240" w:after="120" w:line="360" w:lineRule="auto"/>
        <w:jc w:val="both"/>
        <w:rPr>
          <w:rFonts w:ascii="David" w:hAnsi="David" w:cs="David"/>
          <w:rtl/>
        </w:rPr>
      </w:pPr>
      <w:r w:rsidRPr="00FC0644">
        <w:rPr>
          <w:rFonts w:ascii="David" w:hAnsi="David" w:cs="David"/>
          <w:rtl/>
        </w:rPr>
        <w:t>בהתאם לאמור בהחלטת הממשלה, בחודש יולי 2011 הפקידה ישראל את  הקואורדינטות באו"ם. ההפקדה כוללת התייחסות לקואורדינטות, לצד אמירה כי בהתאם להסכם התיחום שנחתם בין ישראל לקפריסין בשנת 2010 יתכן שינוי ביחס לנקודת הקצה של קו התיחום (נקודה 1) ככל שיהיו הסכמות במשא ומתן בין שלוש המדינות הרלוונטיות.</w:t>
      </w:r>
      <w:r>
        <w:rPr>
          <w:rStyle w:val="FootnoteReference"/>
          <w:rFonts w:ascii="David" w:hAnsi="David" w:cs="David"/>
          <w:rtl/>
        </w:rPr>
        <w:footnoteReference w:id="44"/>
      </w:r>
      <w:r w:rsidRPr="00FC0644">
        <w:rPr>
          <w:rFonts w:ascii="David" w:hAnsi="David" w:cs="David"/>
          <w:rtl/>
        </w:rPr>
        <w:t xml:space="preserve">  במכתב נלווה אשר צורף להפקדה באו"ם הביעה ישראל את עמדתה כי היא פתוחה לקיים דיאלוג ושיתוף פעולה עם שכנותיה, בהתאם לעקרונות המשפט הבין-לאומי בנוגע לתיחום הקו הצפוני המתחם את המים הטריטוריאליים והאזור הכלכלי שלה.</w:t>
      </w:r>
      <w:r>
        <w:rPr>
          <w:rStyle w:val="FootnoteReference"/>
          <w:rFonts w:ascii="David" w:hAnsi="David" w:cs="David"/>
          <w:rtl/>
        </w:rPr>
        <w:footnoteReference w:id="45"/>
      </w:r>
      <w:r w:rsidRPr="00FC0644">
        <w:rPr>
          <w:rFonts w:ascii="David" w:hAnsi="David" w:cs="David"/>
          <w:rtl/>
        </w:rPr>
        <w:t xml:space="preserve"> המשא ומתן שמגיע כעת לכדי נקודת ההכרעה התנהל על בסיס ההנחה שישראל ולבנון סימנו קווים המגדירים את אזור המחלוקת ביניהן, ושהן נכונות להסדיר את המעמד המשפטי של שטח זה במשא ומתן.</w:t>
      </w:r>
      <w:r w:rsidR="003E40AE">
        <w:rPr>
          <w:rFonts w:ascii="David" w:hAnsi="David" w:cs="David" w:hint="cs"/>
          <w:rtl/>
        </w:rPr>
        <w:t xml:space="preserve"> פעולות ישראל ולבנון אינן יוצאות דופן כאשר יש מחלוקות בין מדינות על </w:t>
      </w:r>
      <w:proofErr w:type="spellStart"/>
      <w:r w:rsidR="003E40AE">
        <w:rPr>
          <w:rFonts w:ascii="David" w:hAnsi="David" w:cs="David" w:hint="cs"/>
          <w:rtl/>
        </w:rPr>
        <w:t>איזורים</w:t>
      </w:r>
      <w:proofErr w:type="spellEnd"/>
      <w:r w:rsidR="003E40AE">
        <w:rPr>
          <w:rFonts w:ascii="David" w:hAnsi="David" w:cs="David" w:hint="cs"/>
          <w:rtl/>
        </w:rPr>
        <w:t xml:space="preserve"> ימיים ומוכרות דוגמאות לעניין זה גם לגבי מדינות אחרות</w:t>
      </w:r>
      <w:r w:rsidR="00312D16">
        <w:rPr>
          <w:rFonts w:ascii="David" w:hAnsi="David" w:cs="David" w:hint="cs"/>
          <w:rtl/>
        </w:rPr>
        <w:t xml:space="preserve"> שהגבול הימי ביניהן שנוי במחלוקת</w:t>
      </w:r>
      <w:r w:rsidR="003E40AE">
        <w:rPr>
          <w:rFonts w:ascii="David" w:hAnsi="David" w:cs="David" w:hint="cs"/>
          <w:rtl/>
        </w:rPr>
        <w:t>.</w:t>
      </w:r>
      <w:r>
        <w:rPr>
          <w:rStyle w:val="FootnoteReference"/>
          <w:rFonts w:ascii="David" w:hAnsi="David" w:cs="David"/>
          <w:rtl/>
        </w:rPr>
        <w:footnoteReference w:id="46"/>
      </w:r>
      <w:r w:rsidR="00312D16">
        <w:rPr>
          <w:rFonts w:ascii="David" w:hAnsi="David" w:cs="David" w:hint="cs"/>
          <w:rtl/>
        </w:rPr>
        <w:t xml:space="preserve"> </w:t>
      </w:r>
      <w:r w:rsidR="006B2F70">
        <w:rPr>
          <w:rFonts w:ascii="David" w:hAnsi="David" w:cs="David" w:hint="cs"/>
          <w:rtl/>
        </w:rPr>
        <w:t xml:space="preserve">שרטוט של קו ימי בנסיבות כאלה מגדיר את עמדות הצדדים במחלוקת ומתווה </w:t>
      </w:r>
      <w:r w:rsidR="00BC23E7">
        <w:rPr>
          <w:rFonts w:ascii="David" w:hAnsi="David" w:cs="David" w:hint="cs"/>
          <w:rtl/>
        </w:rPr>
        <w:t xml:space="preserve">את אזור המחלוקת. </w:t>
      </w:r>
    </w:p>
    <w:p w14:paraId="3731AD8E" w14:textId="0F4336E0" w:rsidR="0031261E" w:rsidRPr="00FC0644" w:rsidRDefault="00540A51" w:rsidP="00467038">
      <w:pPr>
        <w:pStyle w:val="xmsonormal"/>
        <w:bidi/>
        <w:spacing w:before="240" w:after="120" w:line="360" w:lineRule="auto"/>
        <w:jc w:val="both"/>
        <w:rPr>
          <w:rFonts w:ascii="David" w:hAnsi="David" w:cs="David"/>
          <w:rtl/>
        </w:rPr>
      </w:pPr>
      <w:r w:rsidRPr="00FC0644">
        <w:rPr>
          <w:rFonts w:ascii="David" w:hAnsi="David" w:cs="David"/>
          <w:rtl/>
        </w:rPr>
        <w:t xml:space="preserve">לדידנו, כל הנזכר לעיל מעיד על כך שישראל לא ראתה בהחלטה כצעד המציב גבול רשמי לשטח שבו היא מחילה את המשפט, השיפוט </w:t>
      </w:r>
      <w:proofErr w:type="spellStart"/>
      <w:r w:rsidRPr="00FC0644">
        <w:rPr>
          <w:rFonts w:ascii="David" w:hAnsi="David" w:cs="David"/>
          <w:rtl/>
        </w:rPr>
        <w:t>והמינהל</w:t>
      </w:r>
      <w:proofErr w:type="spellEnd"/>
      <w:r w:rsidRPr="00FC0644">
        <w:rPr>
          <w:rFonts w:ascii="David" w:hAnsi="David" w:cs="David"/>
          <w:rtl/>
        </w:rPr>
        <w:t xml:space="preserve"> שלה כמשמעות ביטוי זה בחוק היסוד</w:t>
      </w:r>
      <w:r w:rsidR="00372670">
        <w:rPr>
          <w:rFonts w:ascii="David" w:hAnsi="David" w:cs="David"/>
          <w:rtl/>
        </w:rPr>
        <w:t>.</w:t>
      </w:r>
      <w:r w:rsidR="00372670">
        <w:rPr>
          <w:rFonts w:ascii="David" w:hAnsi="David" w:cs="David" w:hint="cs"/>
          <w:rtl/>
        </w:rPr>
        <w:t xml:space="preserve"> </w:t>
      </w:r>
      <w:r w:rsidRPr="00FC0644">
        <w:rPr>
          <w:rFonts w:ascii="David" w:hAnsi="David" w:cs="David"/>
          <w:rtl/>
        </w:rPr>
        <w:t xml:space="preserve">הפקדת </w:t>
      </w:r>
      <w:proofErr w:type="spellStart"/>
      <w:r w:rsidRPr="00FC0644">
        <w:rPr>
          <w:rFonts w:ascii="David" w:hAnsi="David" w:cs="David"/>
          <w:rtl/>
        </w:rPr>
        <w:t>הקוארדינטות</w:t>
      </w:r>
      <w:proofErr w:type="spellEnd"/>
      <w:r w:rsidRPr="00FC0644">
        <w:rPr>
          <w:rFonts w:ascii="David" w:hAnsi="David" w:cs="David"/>
          <w:rtl/>
        </w:rPr>
        <w:t xml:space="preserve"> נועדה לעגן ולשמר את תביעותיה של ישראל אל מול תביעת הזכויות המוקדמת של לבנון, באזור בו קיימת מחלוקת שיש נכונות ליישבה בהתאם לדין הבין-לאומי.</w:t>
      </w:r>
      <w:r>
        <w:rPr>
          <w:rStyle w:val="FootnoteReference"/>
          <w:rFonts w:ascii="David" w:hAnsi="David" w:cs="David"/>
          <w:rtl/>
        </w:rPr>
        <w:footnoteReference w:id="47"/>
      </w:r>
      <w:r w:rsidRPr="00FC0644">
        <w:rPr>
          <w:rFonts w:ascii="David" w:hAnsi="David" w:cs="David"/>
          <w:rtl/>
        </w:rPr>
        <w:t xml:space="preserve"> </w:t>
      </w:r>
    </w:p>
    <w:p w14:paraId="07DBFDF3" w14:textId="15BC0BCF" w:rsidR="0031261E" w:rsidRPr="00FC0644" w:rsidRDefault="00540A51" w:rsidP="0031261E">
      <w:pPr>
        <w:pStyle w:val="xmsonormal"/>
        <w:bidi/>
        <w:spacing w:before="240" w:after="120" w:line="360" w:lineRule="auto"/>
        <w:jc w:val="both"/>
        <w:rPr>
          <w:rFonts w:ascii="David" w:hAnsi="David" w:cs="David"/>
          <w:rtl/>
        </w:rPr>
      </w:pPr>
      <w:r w:rsidRPr="00FC0644">
        <w:rPr>
          <w:rFonts w:ascii="David" w:hAnsi="David" w:cs="David"/>
          <w:rtl/>
        </w:rPr>
        <w:t>להשלמת התמונה נציין כי אף שהחלטת הממשלה עצמה לא כללה כל אמירה שמדובר בגבול או</w:t>
      </w:r>
      <w:r w:rsidR="00EF73AD">
        <w:rPr>
          <w:rFonts w:ascii="David" w:hAnsi="David" w:cs="David"/>
          <w:rtl/>
        </w:rPr>
        <w:t xml:space="preserve"> בשטחים ש"שייכים לישראל", הרי ש</w:t>
      </w:r>
      <w:r w:rsidR="00EF73AD">
        <w:rPr>
          <w:rFonts w:ascii="David" w:hAnsi="David" w:cs="David" w:hint="cs"/>
          <w:rtl/>
        </w:rPr>
        <w:t>ב</w:t>
      </w:r>
      <w:r w:rsidRPr="00FC0644">
        <w:rPr>
          <w:rFonts w:ascii="David" w:hAnsi="David" w:cs="David"/>
          <w:rtl/>
        </w:rPr>
        <w:t xml:space="preserve">חוות הדעת של  משרד החוץ, אשר צורפה להצעת החלטה 3452, ישנן גם אמירות בדבר "שטחים ימיים </w:t>
      </w:r>
      <w:r w:rsidRPr="00FC0644">
        <w:rPr>
          <w:rFonts w:ascii="David" w:hAnsi="David" w:cs="David"/>
          <w:b/>
          <w:bCs/>
          <w:rtl/>
        </w:rPr>
        <w:t>השייכים</w:t>
      </w:r>
      <w:r w:rsidRPr="00FC0644">
        <w:rPr>
          <w:rFonts w:ascii="David" w:hAnsi="David" w:cs="David"/>
          <w:rtl/>
        </w:rPr>
        <w:t xml:space="preserve"> לישראל"; וגם ש"הצעת ההחלטה קובעת... ולמעשה את </w:t>
      </w:r>
      <w:r w:rsidRPr="00FC0644">
        <w:rPr>
          <w:rFonts w:ascii="David" w:hAnsi="David" w:cs="David"/>
          <w:b/>
          <w:bCs/>
          <w:rtl/>
        </w:rPr>
        <w:t>הגבול</w:t>
      </w:r>
      <w:r w:rsidRPr="00FC0644">
        <w:rPr>
          <w:rFonts w:ascii="David" w:hAnsi="David" w:cs="David"/>
          <w:rtl/>
        </w:rPr>
        <w:t xml:space="preserve"> בין מימי </w:t>
      </w:r>
      <w:proofErr w:type="spellStart"/>
      <w:r w:rsidRPr="00FC0644">
        <w:rPr>
          <w:rFonts w:ascii="David" w:hAnsi="David" w:cs="David"/>
          <w:rtl/>
        </w:rPr>
        <w:t>החופין</w:t>
      </w:r>
      <w:proofErr w:type="spellEnd"/>
      <w:r w:rsidRPr="00FC0644">
        <w:rPr>
          <w:rFonts w:ascii="David" w:hAnsi="David" w:cs="David"/>
          <w:rtl/>
        </w:rPr>
        <w:t xml:space="preserve"> </w:t>
      </w:r>
      <w:proofErr w:type="spellStart"/>
      <w:r w:rsidRPr="00FC0644">
        <w:rPr>
          <w:rFonts w:ascii="David" w:hAnsi="David" w:cs="David"/>
          <w:rtl/>
        </w:rPr>
        <w:t>והאכ"ב</w:t>
      </w:r>
      <w:proofErr w:type="spellEnd"/>
      <w:r w:rsidRPr="00FC0644">
        <w:rPr>
          <w:rFonts w:ascii="David" w:hAnsi="David" w:cs="David"/>
          <w:rtl/>
        </w:rPr>
        <w:t xml:space="preserve"> של ישראל לאלו של לבנון". כמו כן, במהלך השנים הגישה ישראל לאו"ם מכתבים ה</w:t>
      </w:r>
      <w:r w:rsidR="00034526">
        <w:rPr>
          <w:rFonts w:ascii="David" w:hAnsi="David" w:cs="David" w:hint="cs"/>
          <w:rtl/>
        </w:rPr>
        <w:t xml:space="preserve">כוללים אמירות שמתארות את </w:t>
      </w:r>
      <w:r w:rsidRPr="00FC0644">
        <w:rPr>
          <w:rFonts w:ascii="David" w:hAnsi="David" w:cs="David"/>
          <w:rtl/>
        </w:rPr>
        <w:t xml:space="preserve">אזור המחלוקת, הכוללים אמירות היכולות להתפרש לכאן ולכאן – הן אמירות הנוקטות בלשון "תביעה – </w:t>
      </w:r>
      <w:r w:rsidRPr="00FC0644">
        <w:rPr>
          <w:rFonts w:ascii="David" w:hAnsi="David" w:cs="David"/>
        </w:rPr>
        <w:t>claim</w:t>
      </w:r>
      <w:r w:rsidRPr="00FC0644">
        <w:rPr>
          <w:rFonts w:ascii="David" w:hAnsi="David" w:cs="David"/>
          <w:rtl/>
        </w:rPr>
        <w:t>", "זכויות ריבוניות", ומנגד אמירות המתייחסות ל"שטחים השייכים לישראל" או "שטחים בהם ישראל מחילה ריבונות או זכויות ריבוניות". זאת, לצד אמירות הקוראות לדיאלוג ומו"מ מול לבנון להסדר המחלוקת באזור.</w:t>
      </w:r>
      <w:r>
        <w:rPr>
          <w:rStyle w:val="FootnoteReference"/>
          <w:rFonts w:ascii="David" w:hAnsi="David" w:cs="David"/>
          <w:rtl/>
        </w:rPr>
        <w:footnoteReference w:id="48"/>
      </w:r>
      <w:r w:rsidRPr="00FC0644">
        <w:rPr>
          <w:rFonts w:ascii="David" w:hAnsi="David" w:cs="David"/>
          <w:rtl/>
        </w:rPr>
        <w:t xml:space="preserve"> </w:t>
      </w:r>
    </w:p>
    <w:p w14:paraId="1DAA1332" w14:textId="77777777" w:rsidR="0031261E" w:rsidRPr="00FC0644" w:rsidRDefault="00540A51" w:rsidP="0031261E">
      <w:pPr>
        <w:pStyle w:val="xmsonormal"/>
        <w:bidi/>
        <w:spacing w:before="240" w:after="120" w:line="360" w:lineRule="auto"/>
        <w:jc w:val="both"/>
        <w:rPr>
          <w:rFonts w:ascii="David" w:hAnsi="David" w:cs="David"/>
          <w:b/>
          <w:bCs/>
          <w:rtl/>
        </w:rPr>
      </w:pPr>
      <w:r w:rsidRPr="00FC0644">
        <w:rPr>
          <w:rFonts w:ascii="David" w:hAnsi="David" w:cs="David"/>
          <w:rtl/>
        </w:rPr>
        <w:t xml:space="preserve"> ואולם, כפי שמוסבר בחוות הדעת של היועץ המשפטי של משרד החוץ הנספחת לחוות הדעת הנוכחית, ובשים לב לנסיבות קבלת ההחלטה ולאמירות הברורות שהבאנו לעיל בדבר הרקע שהוביל להפקדת קו התיחום, אין באמירות אלה כדי לבסס התייחסות </w:t>
      </w:r>
      <w:r w:rsidRPr="00FC0644">
        <w:rPr>
          <w:rFonts w:ascii="David" w:hAnsi="David" w:cs="David"/>
          <w:b/>
          <w:bCs/>
          <w:rtl/>
        </w:rPr>
        <w:t>משפטית</w:t>
      </w:r>
      <w:r w:rsidRPr="00FC0644">
        <w:rPr>
          <w:rFonts w:ascii="David" w:hAnsi="David" w:cs="David"/>
          <w:rtl/>
        </w:rPr>
        <w:t xml:space="preserve"> של ישראל לשטח המחלוקת כשטח מסוג השטחים שישראל רואה ב</w:t>
      </w:r>
      <w:r w:rsidR="00D26AE6">
        <w:rPr>
          <w:rFonts w:ascii="David" w:hAnsi="David" w:cs="David" w:hint="cs"/>
          <w:rtl/>
        </w:rPr>
        <w:t>הם</w:t>
      </w:r>
      <w:r w:rsidRPr="00FC0644">
        <w:rPr>
          <w:rFonts w:ascii="David" w:hAnsi="David" w:cs="David"/>
          <w:rtl/>
        </w:rPr>
        <w:t xml:space="preserve"> כשטח המדינה לכל דבר, וודאי לא שבמובן של שטח שהוחלט לראות בו ככפוף ל"משפט, השיפוט </w:t>
      </w:r>
      <w:proofErr w:type="spellStart"/>
      <w:r w:rsidRPr="00FC0644">
        <w:rPr>
          <w:rFonts w:ascii="David" w:hAnsi="David" w:cs="David"/>
          <w:rtl/>
        </w:rPr>
        <w:t>והמינהל</w:t>
      </w:r>
      <w:proofErr w:type="spellEnd"/>
      <w:r w:rsidRPr="00FC0644">
        <w:rPr>
          <w:rFonts w:ascii="David" w:hAnsi="David" w:cs="David"/>
          <w:rtl/>
        </w:rPr>
        <w:t xml:space="preserve"> של ישראל" במשמעות ביטוי זה בחקיקה הרלוונטית. </w:t>
      </w:r>
    </w:p>
    <w:p w14:paraId="20AF1652" w14:textId="77777777" w:rsidR="00BB58A6" w:rsidRPr="00FC0644" w:rsidRDefault="00BB58A6" w:rsidP="00BB58A6">
      <w:pPr>
        <w:pStyle w:val="ListParagraph"/>
        <w:bidi/>
        <w:ind w:left="360"/>
        <w:rPr>
          <w:rFonts w:ascii="David" w:hAnsi="David" w:cs="David"/>
          <w:b/>
          <w:bCs/>
          <w:u w:val="single"/>
        </w:rPr>
      </w:pPr>
    </w:p>
    <w:p w14:paraId="77F80142" w14:textId="53D3A4C8" w:rsidR="0031261E" w:rsidRPr="00645FBB" w:rsidRDefault="00540A51" w:rsidP="00645FBB">
      <w:pPr>
        <w:pStyle w:val="ListParagraph"/>
        <w:numPr>
          <w:ilvl w:val="0"/>
          <w:numId w:val="18"/>
        </w:numPr>
        <w:bidi/>
        <w:spacing w:before="240"/>
        <w:rPr>
          <w:rFonts w:ascii="David" w:hAnsi="David" w:cs="David"/>
        </w:rPr>
      </w:pPr>
      <w:r w:rsidRPr="00645FBB">
        <w:rPr>
          <w:rFonts w:ascii="David" w:hAnsi="David" w:cs="David"/>
          <w:rtl/>
        </w:rPr>
        <w:t>הפעלת סמכויות באזור המחלוקת דה פקטו</w:t>
      </w:r>
    </w:p>
    <w:p w14:paraId="00552708" w14:textId="2EED86AE" w:rsidR="0031261E" w:rsidRPr="00FC0644" w:rsidRDefault="00540A51" w:rsidP="00CF3854">
      <w:pPr>
        <w:spacing w:before="240" w:after="160"/>
        <w:rPr>
          <w:rFonts w:ascii="David" w:hAnsi="David" w:cs="David"/>
          <w:rtl/>
        </w:rPr>
      </w:pPr>
      <w:r w:rsidRPr="00FC0644">
        <w:rPr>
          <w:rFonts w:ascii="David" w:hAnsi="David" w:cs="David"/>
          <w:rtl/>
        </w:rPr>
        <w:t xml:space="preserve">לעמדתנו, די באמור לעיל כדי לבסס את המסקנה שמדינת ישראל לא התייחסה לאזור המחלוקת כשטח המצוי במעמד דומה לשטחים שישראל רואה בהם ככפופים ל"שיפוט, המשפט </w:t>
      </w:r>
      <w:proofErr w:type="spellStart"/>
      <w:r w:rsidRPr="00FC0644">
        <w:rPr>
          <w:rFonts w:ascii="David" w:hAnsi="David" w:cs="David"/>
          <w:rtl/>
        </w:rPr>
        <w:t>והמינהל</w:t>
      </w:r>
      <w:proofErr w:type="spellEnd"/>
      <w:r w:rsidRPr="00FC0644">
        <w:rPr>
          <w:rFonts w:ascii="David" w:hAnsi="David" w:cs="David"/>
          <w:rtl/>
        </w:rPr>
        <w:t>" שלה באופן מלא. כפי שיפורט להלן, האופן שבו המדינה התייחסה להפעלת סמכויותיה באזור המחלוקת, במיוחד כשמדובר בנושאים הנוגעים לליבת הסמכויות הריבוניות, כגון פעילות חיל הים באזור ומתן רישיונות להפקת משאבי טבע, מחזקים ותומכים בביסוס המסקנה המשפטית הנ"ל.</w:t>
      </w:r>
      <w:r w:rsidR="00CF3854" w:rsidRPr="00CF3854">
        <w:rPr>
          <w:rStyle w:val="FootnoteReference"/>
          <w:rFonts w:ascii="David" w:hAnsi="David" w:cs="David"/>
          <w:rtl/>
        </w:rPr>
        <w:t xml:space="preserve"> </w:t>
      </w:r>
      <w:r w:rsidR="00CF3854">
        <w:rPr>
          <w:rStyle w:val="FootnoteReference"/>
          <w:rFonts w:ascii="David" w:hAnsi="David" w:cs="David"/>
          <w:rtl/>
        </w:rPr>
        <w:footnoteReference w:id="49"/>
      </w:r>
      <w:r w:rsidRPr="00FC0644">
        <w:rPr>
          <w:rFonts w:ascii="David" w:hAnsi="David" w:cs="David"/>
          <w:rtl/>
        </w:rPr>
        <w:t xml:space="preserve"> </w:t>
      </w:r>
    </w:p>
    <w:p w14:paraId="5DC720AA" w14:textId="13F24C8A" w:rsidR="0031261E" w:rsidRDefault="00540A51" w:rsidP="0031261E">
      <w:pPr>
        <w:spacing w:before="240" w:after="160"/>
        <w:rPr>
          <w:rFonts w:ascii="David" w:hAnsi="David" w:cs="David"/>
          <w:b/>
          <w:bCs/>
          <w:u w:val="single"/>
          <w:rtl/>
          <w:lang w:eastAsia="en-US"/>
        </w:rPr>
      </w:pPr>
      <w:r w:rsidRPr="00FC0644">
        <w:rPr>
          <w:rFonts w:ascii="David" w:hAnsi="David" w:cs="David"/>
          <w:rtl/>
        </w:rPr>
        <w:t xml:space="preserve">להלן נביא שתי דוגמאות מרכזיות המשקפות את התייחסותה של ישראל, הלכה למעשה, לשטחים הימיים הרלוונטיים כאזור </w:t>
      </w:r>
      <w:r w:rsidR="000E2C55">
        <w:rPr>
          <w:rFonts w:ascii="David" w:hAnsi="David" w:cs="David" w:hint="cs"/>
          <w:rtl/>
        </w:rPr>
        <w:t>ש</w:t>
      </w:r>
      <w:r w:rsidRPr="00FC0644">
        <w:rPr>
          <w:rFonts w:ascii="David" w:hAnsi="David" w:cs="David"/>
          <w:rtl/>
        </w:rPr>
        <w:t>במחלוקת. דוגמאות אלו אינן מתי</w:t>
      </w:r>
      <w:r w:rsidR="00C60AA1">
        <w:rPr>
          <w:rFonts w:ascii="David" w:hAnsi="David" w:cs="David"/>
          <w:rtl/>
        </w:rPr>
        <w:t>ימרות להציג התייחסות מקיפה באשר</w:t>
      </w:r>
      <w:r w:rsidR="00C60AA1">
        <w:rPr>
          <w:rFonts w:ascii="David" w:hAnsi="David" w:cs="David" w:hint="cs"/>
          <w:rtl/>
        </w:rPr>
        <w:t xml:space="preserve"> </w:t>
      </w:r>
      <w:r w:rsidRPr="00FC0644">
        <w:rPr>
          <w:rFonts w:ascii="David" w:hAnsi="David" w:cs="David"/>
          <w:rtl/>
        </w:rPr>
        <w:t>לאופן שבו פעלה המדינה באזור המחלוקת. מטבע הדברים, המציאות היומיומית המתקיימת בשטחים ימיים שבמחלוקת, וודאי שמדובר בשתי מדינות אויב כדוגמת ישראל ולבנון, הינה מורכבת. מטרת הדברים הינה לשקף כיצד בהתייחסות לנושאי הליבה של אכיפה ביטחונית וניהול מדיניות הרישיונות של משרד האנרגיה, נהגה ישראל באופן המביא בחשבון את מעמד האזור.</w:t>
      </w:r>
    </w:p>
    <w:p w14:paraId="3130FCE7" w14:textId="55A90E00" w:rsidR="0031261E" w:rsidRPr="000E25D7" w:rsidRDefault="00540A51" w:rsidP="0031261E">
      <w:pPr>
        <w:pStyle w:val="xmsolistparagraph"/>
        <w:bidi/>
        <w:spacing w:before="240" w:after="120" w:line="360" w:lineRule="auto"/>
        <w:jc w:val="both"/>
        <w:rPr>
          <w:rFonts w:ascii="David" w:hAnsi="David" w:cs="David"/>
          <w:b/>
          <w:bCs/>
          <w:rtl/>
        </w:rPr>
      </w:pPr>
      <w:r w:rsidRPr="000E25D7">
        <w:rPr>
          <w:rFonts w:ascii="David" w:hAnsi="David" w:cs="David"/>
          <w:b/>
          <w:bCs/>
          <w:rtl/>
        </w:rPr>
        <w:t>הפ</w:t>
      </w:r>
      <w:r w:rsidR="000E25D7" w:rsidRPr="000E25D7">
        <w:rPr>
          <w:rFonts w:ascii="David" w:hAnsi="David" w:cs="David"/>
          <w:b/>
          <w:bCs/>
          <w:rtl/>
        </w:rPr>
        <w:t>עלת סמכויות אכיפה על ידי חיל הי</w:t>
      </w:r>
      <w:r w:rsidR="000E25D7" w:rsidRPr="000E25D7">
        <w:rPr>
          <w:rFonts w:ascii="David" w:hAnsi="David" w:cs="David" w:hint="cs"/>
          <w:b/>
          <w:bCs/>
          <w:rtl/>
        </w:rPr>
        <w:t>ם:</w:t>
      </w:r>
    </w:p>
    <w:p w14:paraId="3F62F30C" w14:textId="77777777" w:rsidR="0031261E" w:rsidRPr="00FC0644" w:rsidRDefault="00540A51" w:rsidP="0031261E">
      <w:pPr>
        <w:pStyle w:val="xmsolistparagraph"/>
        <w:bidi/>
        <w:spacing w:before="240" w:after="120" w:line="360" w:lineRule="auto"/>
        <w:jc w:val="both"/>
        <w:rPr>
          <w:rFonts w:ascii="David" w:hAnsi="David" w:cs="David"/>
          <w:rtl/>
        </w:rPr>
      </w:pPr>
      <w:r w:rsidRPr="00FC0644">
        <w:rPr>
          <w:rFonts w:ascii="David" w:hAnsi="David" w:cs="David"/>
          <w:rtl/>
        </w:rPr>
        <w:t>כפי שנמסר על ידי חיל הים באמצעות המחלקה לדין הבין-לאומי (</w:t>
      </w:r>
      <w:proofErr w:type="spellStart"/>
      <w:r w:rsidRPr="00FC0644">
        <w:rPr>
          <w:rFonts w:ascii="David" w:hAnsi="David" w:cs="David"/>
          <w:rtl/>
        </w:rPr>
        <w:t>דבל"א</w:t>
      </w:r>
      <w:proofErr w:type="spellEnd"/>
      <w:r w:rsidRPr="00FC0644">
        <w:rPr>
          <w:rFonts w:ascii="David" w:hAnsi="David" w:cs="David"/>
          <w:rtl/>
        </w:rPr>
        <w:t xml:space="preserve">) בפרקליטות הצבאית, בשטחי המים הטריטוריאליים שבאזור המחלוקת הרחוק מהחוף (קרי, מעבר ל"קו המצופים" המשתרע 5 ק"מ מהחוף), המצב הינו כדלקמן:  </w:t>
      </w:r>
    </w:p>
    <w:p w14:paraId="5212F7FD" w14:textId="77777777" w:rsidR="0031261E" w:rsidRPr="00FC0644" w:rsidRDefault="00540A51" w:rsidP="0031261E">
      <w:pPr>
        <w:spacing w:before="240" w:after="120"/>
        <w:rPr>
          <w:rFonts w:ascii="David" w:hAnsi="David" w:cs="David"/>
          <w:color w:val="000000"/>
          <w:rtl/>
        </w:rPr>
      </w:pPr>
      <w:r w:rsidRPr="00FC0644">
        <w:rPr>
          <w:rFonts w:ascii="David" w:hAnsi="David" w:cs="David"/>
          <w:color w:val="000000"/>
          <w:rtl/>
        </w:rPr>
        <w:t>מאז הנסיגה מלבנון עיקר פעילות חיל הים באזור הגבול הימי עם לבנון עניינה במניעת מעבר כלי שיט או שחיינים מתחומי המים של לבנון אל תחומי המים של מדינת ישראל ולהיפך. זאת, באמצעות אכיפת איסור הכניסה לשטחים שנסגרו בהתאם לצו סגירת שטחים בים (מס' 100). שטחים אלו נסגרו לאחר נסיגת צה"ל מלבנון בשנת 2000, ותיחומם הצפוני בקו אזימוט 290 מעלות משקף תפיסה לפיה עד קו זה בוודאי מדובר במים הטריטוריאליים של ישראל (שהרי תקנות ההגנה יכולות לחול רק בשטח הטריטוריאלי של המדינה).</w:t>
      </w:r>
      <w:r w:rsidRPr="00FC0644">
        <w:rPr>
          <w:rFonts w:ascii="David" w:hAnsi="David" w:cs="David"/>
          <w:color w:val="000000"/>
        </w:rPr>
        <w:t> </w:t>
      </w:r>
      <w:r w:rsidRPr="00FC0644">
        <w:rPr>
          <w:rFonts w:ascii="David" w:hAnsi="David" w:cs="David"/>
          <w:color w:val="000000"/>
          <w:rtl/>
        </w:rPr>
        <w:t>התיחום הצפוני של השטחים הצבאיים הסגורים ממוקם דרומית לקו 23 שהופקד על ידי לבנון.</w:t>
      </w:r>
    </w:p>
    <w:p w14:paraId="3CC07C94" w14:textId="77777777" w:rsidR="0031261E" w:rsidRPr="00FC0644" w:rsidRDefault="00540A51" w:rsidP="0031261E">
      <w:pPr>
        <w:spacing w:before="240" w:after="120"/>
        <w:rPr>
          <w:rFonts w:ascii="David" w:hAnsi="David" w:cs="David"/>
          <w:color w:val="000000"/>
          <w:rtl/>
        </w:rPr>
      </w:pPr>
      <w:r w:rsidRPr="00FC0644">
        <w:rPr>
          <w:rFonts w:ascii="David" w:hAnsi="David" w:cs="David"/>
          <w:color w:val="000000"/>
          <w:rtl/>
        </w:rPr>
        <w:t xml:space="preserve">בשטחים אלו, אוכף צה"ל את איסור הכניסה והשהייה, וכל כלי שיט או שחיין שייתפס בשטח זה, ייעצר ויועבר לטיפול רשויות האכיפה האזרחיות (משטרת ישראל ופרקליטות המחוז). למיטב ידיעת חיל הים, בהליכים כאלו, מתמקדת עמדת המדינה אך ורק בתיחום האזורים הסגורים. </w:t>
      </w:r>
    </w:p>
    <w:p w14:paraId="3F78012C" w14:textId="77777777" w:rsidR="0031261E" w:rsidRPr="00FC0644" w:rsidRDefault="00540A51" w:rsidP="0031261E">
      <w:pPr>
        <w:spacing w:before="240" w:after="120"/>
        <w:rPr>
          <w:rFonts w:ascii="David" w:hAnsi="David" w:cs="David"/>
          <w:color w:val="000000"/>
          <w:rtl/>
        </w:rPr>
      </w:pPr>
      <w:r w:rsidRPr="00FC0644">
        <w:rPr>
          <w:rFonts w:ascii="David" w:hAnsi="David" w:cs="David"/>
          <w:color w:val="000000"/>
          <w:rtl/>
        </w:rPr>
        <w:t>בשטח אזור המחלוקת הרלוונטי למשא ומתן לעומת זאת, פועל חיל הים, בהקשרנו, רק כאשר המדובר בכלי שיט או שחיין המצוי בתנועה מצפון לדרום (קרי, לכיוון האזור הסגור) ומתוך מטרה למנוע ממנו מלהיכנס לאזור הצבאי הסגור. הפעולה היחידה בה נוקט חיל הים באזור זה היא כריזה, לאותו כלי שיט או שחיין, לשנות את נתיב תנועתו ולחזור על עקבותיו או לשבור מערבה על מנת שלא להיכנס לאזור הסגור. פעולה אקטיבית לעצירת כלי השיט והשחיין תינקט רק במידה שזה ימשיך וייכנס לתוך האזור הסגור, המצוי כאמור דרומית לאזור המחלוקת.</w:t>
      </w:r>
      <w:r w:rsidRPr="00FC0644">
        <w:rPr>
          <w:rFonts w:ascii="David" w:hAnsi="David" w:cs="David"/>
          <w:color w:val="000000"/>
        </w:rPr>
        <w:t> </w:t>
      </w:r>
    </w:p>
    <w:p w14:paraId="79D1D2CB" w14:textId="77777777" w:rsidR="0031261E" w:rsidRPr="00FC0644" w:rsidRDefault="00540A51" w:rsidP="0031261E">
      <w:pPr>
        <w:spacing w:before="240" w:after="120"/>
        <w:rPr>
          <w:rFonts w:ascii="David" w:hAnsi="David" w:cs="David"/>
          <w:color w:val="000000"/>
        </w:rPr>
      </w:pPr>
      <w:r w:rsidRPr="00FC0644">
        <w:rPr>
          <w:rFonts w:ascii="David" w:hAnsi="David" w:cs="David"/>
          <w:color w:val="000000"/>
          <w:rtl/>
        </w:rPr>
        <w:t>כלומר, בשטח אזור המחלוקת הרלוונטי למשא ומתן, חיל הים פועל רק מתוך כוונה למנוע כניסה לאזורים הסגורים, וגם פעולות אלו מתמצות באזור הזה בכריזה בלבד. בהקשר זה, יצוין כי פעילות זו של חיל הים באזור זה כיום, זהה לפעילותו באזור זה אף בשנים שקדמו להפקדת הקו הישראלי באו"ם (2011-2000).</w:t>
      </w:r>
      <w:r w:rsidRPr="00FC0644">
        <w:rPr>
          <w:rFonts w:ascii="David" w:hAnsi="David" w:cs="David"/>
          <w:color w:val="000000"/>
        </w:rPr>
        <w:t> </w:t>
      </w:r>
      <w:r w:rsidRPr="00FC0644">
        <w:rPr>
          <w:rFonts w:ascii="David" w:hAnsi="David" w:cs="David"/>
          <w:rtl/>
        </w:rPr>
        <w:t xml:space="preserve">כך שלמעשה לא חל כל שינוי באזור הפעילות הצבאית בעקבות החלטת הממשלה וההפקדה שנעשה בעקבותיה. מכאן עולה, כי אף הצבא לא ראה בהחלטת הממשלה משנת 2011 </w:t>
      </w:r>
      <w:proofErr w:type="spellStart"/>
      <w:r w:rsidRPr="00FC0644">
        <w:rPr>
          <w:rFonts w:ascii="David" w:hAnsi="David" w:cs="David"/>
          <w:rtl/>
        </w:rPr>
        <w:t>ככזו</w:t>
      </w:r>
      <w:proofErr w:type="spellEnd"/>
      <w:r w:rsidRPr="00FC0644">
        <w:rPr>
          <w:rFonts w:ascii="David" w:hAnsi="David" w:cs="David"/>
          <w:rtl/>
        </w:rPr>
        <w:t xml:space="preserve"> ששינתה את הסטטוס של השטח.</w:t>
      </w:r>
    </w:p>
    <w:p w14:paraId="01909F79" w14:textId="77777777" w:rsidR="0031261E" w:rsidRPr="00FC0644" w:rsidRDefault="00540A51" w:rsidP="0031261E">
      <w:pPr>
        <w:spacing w:before="240"/>
        <w:rPr>
          <w:rFonts w:ascii="David" w:hAnsi="David" w:cs="David"/>
          <w:color w:val="000000"/>
          <w:rtl/>
        </w:rPr>
      </w:pPr>
      <w:r w:rsidRPr="00FC0644">
        <w:rPr>
          <w:rFonts w:ascii="David" w:hAnsi="David" w:cs="David"/>
          <w:color w:val="000000"/>
          <w:rtl/>
        </w:rPr>
        <w:t xml:space="preserve">לצד האמור, יובהר, כי הפעלת סמכויות ביטחוניות מסוימות על ידי צה"ל באזורים ימיים מסוימים כשלעצמה, אין בה ככלל בכדי להעיד על ריבונות מסוימת בשטח או הפעלתה על ידי מדינת ישראל. </w:t>
      </w:r>
    </w:p>
    <w:p w14:paraId="2442A3D3" w14:textId="027883D3" w:rsidR="0031261E" w:rsidRPr="000E25D7" w:rsidRDefault="00540A51" w:rsidP="0031261E">
      <w:pPr>
        <w:spacing w:before="240" w:after="160"/>
        <w:rPr>
          <w:rFonts w:ascii="David" w:hAnsi="David" w:cs="David"/>
          <w:b/>
          <w:bCs/>
        </w:rPr>
      </w:pPr>
      <w:r w:rsidRPr="000E25D7">
        <w:rPr>
          <w:rFonts w:ascii="David" w:hAnsi="David" w:cs="David"/>
          <w:b/>
          <w:bCs/>
          <w:rtl/>
        </w:rPr>
        <w:t>התנהלות משרד האנרגיה</w:t>
      </w:r>
      <w:r w:rsidR="000E25D7" w:rsidRPr="000E25D7">
        <w:rPr>
          <w:rFonts w:ascii="David" w:hAnsi="David" w:cs="David" w:hint="cs"/>
          <w:b/>
          <w:bCs/>
          <w:rtl/>
        </w:rPr>
        <w:t>:</w:t>
      </w:r>
    </w:p>
    <w:p w14:paraId="2B939857" w14:textId="5FD487F0" w:rsidR="0031261E" w:rsidRPr="00FC0644" w:rsidRDefault="00540A51" w:rsidP="0031261E">
      <w:pPr>
        <w:pStyle w:val="xmsolistparagraph"/>
        <w:bidi/>
        <w:spacing w:before="240" w:after="120" w:line="360" w:lineRule="auto"/>
        <w:jc w:val="both"/>
        <w:rPr>
          <w:rFonts w:ascii="David" w:hAnsi="David" w:cs="David"/>
          <w:rtl/>
        </w:rPr>
      </w:pPr>
      <w:r w:rsidRPr="00FC0644">
        <w:rPr>
          <w:rFonts w:ascii="David" w:hAnsi="David" w:cs="David"/>
          <w:rtl/>
        </w:rPr>
        <w:t xml:space="preserve">גם מההתנהלות </w:t>
      </w:r>
      <w:r w:rsidR="00E05FAB">
        <w:rPr>
          <w:rFonts w:ascii="David" w:hAnsi="David" w:cs="David" w:hint="cs"/>
          <w:rtl/>
        </w:rPr>
        <w:t xml:space="preserve">של הממשלה </w:t>
      </w:r>
      <w:r w:rsidRPr="00FC0644">
        <w:rPr>
          <w:rFonts w:ascii="David" w:hAnsi="David" w:cs="David"/>
          <w:rtl/>
        </w:rPr>
        <w:t>בפועל עולה כי התפישה לא הייתה שמדובר בקו גבול שנקבע.</w:t>
      </w:r>
    </w:p>
    <w:p w14:paraId="584819E8" w14:textId="458982DA" w:rsidR="0031261E" w:rsidRPr="00FC0644" w:rsidRDefault="00540A51" w:rsidP="0031261E">
      <w:pPr>
        <w:pStyle w:val="xmsolistparagraph"/>
        <w:bidi/>
        <w:spacing w:before="240" w:after="120" w:line="360" w:lineRule="auto"/>
        <w:jc w:val="both"/>
        <w:rPr>
          <w:rFonts w:ascii="David" w:hAnsi="David" w:cs="David"/>
          <w:rtl/>
        </w:rPr>
      </w:pPr>
      <w:r w:rsidRPr="00FC0644">
        <w:rPr>
          <w:rFonts w:ascii="David" w:hAnsi="David" w:cs="David"/>
          <w:rtl/>
        </w:rPr>
        <w:t xml:space="preserve">לאורך השנים לא פעל משרד האנרגיה באזור המחלוקת ולא הפעיל סמכויות בתוכו, ואף פעל בזהירות יתרה באזור הסמוך לו. כך למשל, בתנאי הרישיון שניתן ב- 1.3.2009 לנובל </w:t>
      </w:r>
      <w:proofErr w:type="spellStart"/>
      <w:r w:rsidRPr="00FC0644">
        <w:rPr>
          <w:rFonts w:ascii="David" w:hAnsi="David" w:cs="David"/>
          <w:rtl/>
        </w:rPr>
        <w:t>אנרג'י</w:t>
      </w:r>
      <w:proofErr w:type="spellEnd"/>
      <w:r w:rsidR="00D26AE6">
        <w:rPr>
          <w:rFonts w:ascii="David" w:hAnsi="David" w:cs="David" w:hint="cs"/>
          <w:rtl/>
        </w:rPr>
        <w:t xml:space="preserve"> </w:t>
      </w:r>
      <w:proofErr w:type="spellStart"/>
      <w:r w:rsidR="00D26AE6">
        <w:rPr>
          <w:rFonts w:ascii="David" w:hAnsi="David" w:cs="David" w:hint="cs"/>
          <w:rtl/>
        </w:rPr>
        <w:t>לימטד</w:t>
      </w:r>
      <w:proofErr w:type="spellEnd"/>
      <w:r w:rsidR="00D26AE6">
        <w:rPr>
          <w:rFonts w:ascii="David" w:hAnsi="David" w:cs="David" w:hint="cs"/>
          <w:rtl/>
        </w:rPr>
        <w:t xml:space="preserve">, </w:t>
      </w:r>
      <w:r w:rsidR="00D26AE6" w:rsidRPr="00C73D35">
        <w:rPr>
          <w:rFonts w:ascii="David" w:hAnsi="David" w:cs="David" w:hint="cs"/>
          <w:rtl/>
        </w:rPr>
        <w:t>דלק קידוחים ו</w:t>
      </w:r>
      <w:r w:rsidR="00C73D35" w:rsidRPr="00C73D35">
        <w:rPr>
          <w:rFonts w:ascii="David" w:hAnsi="David" w:cs="David" w:hint="cs"/>
          <w:rtl/>
        </w:rPr>
        <w:t xml:space="preserve">חברת </w:t>
      </w:r>
      <w:r w:rsidR="00D26AE6" w:rsidRPr="00C73D35">
        <w:rPr>
          <w:rFonts w:ascii="David" w:hAnsi="David" w:cs="David" w:hint="cs"/>
          <w:rtl/>
        </w:rPr>
        <w:t>אבנר</w:t>
      </w:r>
      <w:r w:rsidR="00C73D35">
        <w:rPr>
          <w:rFonts w:ascii="David" w:hAnsi="David" w:cs="David" w:hint="cs"/>
          <w:rtl/>
        </w:rPr>
        <w:t xml:space="preserve"> חיפושי נפט</w:t>
      </w:r>
      <w:r w:rsidRPr="00FC0644">
        <w:rPr>
          <w:rFonts w:ascii="David" w:hAnsi="David" w:cs="David"/>
          <w:rtl/>
        </w:rPr>
        <w:t xml:space="preserve"> ביחס לבלוק אלון </w:t>
      </w:r>
      <w:r w:rsidRPr="00FC0644">
        <w:rPr>
          <w:rFonts w:ascii="David" w:hAnsi="David" w:cs="David"/>
        </w:rPr>
        <w:t>D</w:t>
      </w:r>
      <w:r w:rsidRPr="00FC0644">
        <w:rPr>
          <w:rFonts w:ascii="David" w:hAnsi="David" w:cs="David"/>
          <w:rtl/>
        </w:rPr>
        <w:t xml:space="preserve"> (המכונה היום בלוק 72 ואשר משתרע עד קו 23 מדרום ולא מעבר לו), צורפה הבהרה כי "השטח המתואר נכלל בתחום המים הכלכליים של מדינת ישראל שגבולותיהם טרם נקבעו סופית. אם בתקופת הרישיון...יגרעו שטח או שטחים מהאזור המתואר לעיל, שטח ההיתר או הזכו</w:t>
      </w:r>
      <w:r w:rsidR="00AD25DC">
        <w:rPr>
          <w:rFonts w:ascii="David" w:hAnsi="David" w:cs="David" w:hint="cs"/>
          <w:rtl/>
        </w:rPr>
        <w:t>יו</w:t>
      </w:r>
      <w:r w:rsidRPr="00FC0644">
        <w:rPr>
          <w:rFonts w:ascii="David" w:hAnsi="David" w:cs="David"/>
          <w:rtl/>
        </w:rPr>
        <w:t>ת האחרות יוקטן בהתאם ללא פיצוי כלשהו".</w:t>
      </w:r>
      <w:r>
        <w:rPr>
          <w:rStyle w:val="FootnoteReference"/>
          <w:rFonts w:ascii="David" w:hAnsi="David" w:cs="David"/>
          <w:rtl/>
        </w:rPr>
        <w:footnoteReference w:id="50"/>
      </w:r>
      <w:r w:rsidRPr="00FC0644">
        <w:rPr>
          <w:rFonts w:ascii="David" w:hAnsi="David" w:cs="David"/>
          <w:rtl/>
        </w:rPr>
        <w:t xml:space="preserve"> בהחלטתו בערר של נובל </w:t>
      </w:r>
      <w:proofErr w:type="spellStart"/>
      <w:r w:rsidRPr="00FC0644">
        <w:rPr>
          <w:rFonts w:ascii="David" w:hAnsi="David" w:cs="David"/>
          <w:rtl/>
        </w:rPr>
        <w:t>אנרג'י</w:t>
      </w:r>
      <w:proofErr w:type="spellEnd"/>
      <w:r w:rsidRPr="00FC0644">
        <w:rPr>
          <w:rFonts w:ascii="David" w:hAnsi="David" w:cs="David"/>
          <w:rtl/>
        </w:rPr>
        <w:t xml:space="preserve"> על פקיעת רישיון אלון </w:t>
      </w:r>
      <w:r w:rsidRPr="00FC0644">
        <w:rPr>
          <w:rFonts w:ascii="David" w:hAnsi="David" w:cs="David"/>
        </w:rPr>
        <w:t>D</w:t>
      </w:r>
      <w:r w:rsidRPr="00FC0644">
        <w:rPr>
          <w:rFonts w:ascii="David" w:hAnsi="David" w:cs="David"/>
          <w:rtl/>
        </w:rPr>
        <w:t xml:space="preserve"> משנת 2017, כתב שר האנרגיה דאז, פרופ' יובל שטייניץ, כי "לאורך כל תקופת הרישיון סירבה המדינה לאשר קידוחים בשטח הרישיון. סירוב המדינה לא היה שרירותי אלא נבע מנימוקים מדיניים וביטחוניים מהמעלה הראשונה. נימוקים הקשורים למחלוקות בדבר תיחום המים הכלכליים הסמוכים לרישיון מול מדינת אויב (לבנון), והרצון להימנע מהתלקחות עד לפתרון </w:t>
      </w:r>
      <w:proofErr w:type="spellStart"/>
      <w:r w:rsidRPr="00FC0644">
        <w:rPr>
          <w:rFonts w:ascii="David" w:hAnsi="David" w:cs="David"/>
          <w:rtl/>
        </w:rPr>
        <w:t>הסוגיה</w:t>
      </w:r>
      <w:proofErr w:type="spellEnd"/>
      <w:r w:rsidRPr="00FC0644">
        <w:rPr>
          <w:rFonts w:ascii="David" w:hAnsi="David" w:cs="David"/>
          <w:rtl/>
        </w:rPr>
        <w:t xml:space="preserve"> באמצעות מתווכים בינלאומיים"</w:t>
      </w:r>
      <w:r w:rsidRPr="00FC0644">
        <w:rPr>
          <w:rFonts w:ascii="David" w:hAnsi="David" w:cs="David"/>
          <w:i/>
          <w:iCs/>
          <w:rtl/>
        </w:rPr>
        <w:t>.</w:t>
      </w:r>
      <w:r w:rsidRPr="00FC0644">
        <w:rPr>
          <w:rFonts w:ascii="David" w:hAnsi="David" w:cs="David"/>
          <w:rtl/>
        </w:rPr>
        <w:t xml:space="preserve"> אף בתשובת המדינה לעתירה </w:t>
      </w:r>
      <w:proofErr w:type="spellStart"/>
      <w:r w:rsidRPr="00FC0644">
        <w:rPr>
          <w:rFonts w:ascii="David" w:hAnsi="David" w:cs="David"/>
          <w:rtl/>
        </w:rPr>
        <w:t>בבג"צ</w:t>
      </w:r>
      <w:proofErr w:type="spellEnd"/>
      <w:r w:rsidR="008E5431">
        <w:rPr>
          <w:rFonts w:ascii="David" w:hAnsi="David" w:cs="David" w:hint="cs"/>
          <w:rtl/>
        </w:rPr>
        <w:t xml:space="preserve"> בעניין</w:t>
      </w:r>
      <w:r w:rsidRPr="00FC0644">
        <w:rPr>
          <w:rFonts w:ascii="David" w:hAnsi="David" w:cs="David"/>
          <w:rtl/>
        </w:rPr>
        <w:t xml:space="preserve"> אלון </w:t>
      </w:r>
      <w:r w:rsidRPr="00FC0644">
        <w:rPr>
          <w:rFonts w:ascii="David" w:hAnsi="David" w:cs="David"/>
        </w:rPr>
        <w:t>D</w:t>
      </w:r>
      <w:r w:rsidRPr="00FC0644">
        <w:rPr>
          <w:rFonts w:ascii="David" w:hAnsi="David" w:cs="David"/>
          <w:rtl/>
        </w:rPr>
        <w:t xml:space="preserve"> של נובל </w:t>
      </w:r>
      <w:proofErr w:type="spellStart"/>
      <w:r w:rsidRPr="00FC0644">
        <w:rPr>
          <w:rFonts w:ascii="David" w:hAnsi="David" w:cs="David"/>
          <w:rtl/>
        </w:rPr>
        <w:t>אנרג'י</w:t>
      </w:r>
      <w:proofErr w:type="spellEnd"/>
      <w:r w:rsidRPr="00FC0644">
        <w:rPr>
          <w:rFonts w:ascii="David" w:hAnsi="David" w:cs="David"/>
          <w:rtl/>
        </w:rPr>
        <w:t xml:space="preserve"> ודלק (הליך שעדיין מתנהל) צוטט הסעיף מהרישיון לפיו: "השטח המתואר נכלל בגבול המים הכלכליים של ישראל שגבולותיהם טרם נקבעו סופית....".</w:t>
      </w:r>
      <w:r>
        <w:rPr>
          <w:rStyle w:val="FootnoteReference"/>
          <w:rFonts w:ascii="David" w:hAnsi="David" w:cs="David"/>
          <w:rtl/>
        </w:rPr>
        <w:footnoteReference w:id="51"/>
      </w:r>
    </w:p>
    <w:p w14:paraId="6116C8BC" w14:textId="77777777" w:rsidR="0031261E" w:rsidRPr="00FC0644" w:rsidRDefault="00540A51" w:rsidP="0031261E">
      <w:pPr>
        <w:spacing w:before="240"/>
        <w:rPr>
          <w:rFonts w:ascii="David" w:hAnsi="David" w:cs="David"/>
          <w:rtl/>
        </w:rPr>
      </w:pPr>
      <w:r w:rsidRPr="00FC0644">
        <w:rPr>
          <w:rFonts w:ascii="David" w:hAnsi="David" w:cs="David"/>
          <w:rtl/>
        </w:rPr>
        <w:t xml:space="preserve">אף כשיצא משרד האנרגיה בשנת 2020 להליך תחרותי חדש בבלוק 72 (שכונה בעבר אלון </w:t>
      </w:r>
      <w:r w:rsidRPr="00FC0644">
        <w:rPr>
          <w:rFonts w:ascii="David" w:hAnsi="David" w:cs="David"/>
        </w:rPr>
        <w:t>D</w:t>
      </w:r>
      <w:r w:rsidRPr="00FC0644">
        <w:rPr>
          <w:rFonts w:ascii="David" w:hAnsi="David" w:cs="David"/>
          <w:rtl/>
        </w:rPr>
        <w:t xml:space="preserve"> ומצוי מחוץ לאזור המחלוקת כאמור) נקטה ישראל זהירות והבלוק (הכולל את המאגר חוצה הגבולות המצוי במרכז השיח מול לבנון כיום) לא כלל חלקים מעבר לקו ההפקדה הלבנוני – קו 23. </w:t>
      </w:r>
    </w:p>
    <w:p w14:paraId="421FC896" w14:textId="02E96A3A" w:rsidR="0031261E" w:rsidRPr="00FC0644" w:rsidRDefault="00540A51" w:rsidP="0031261E">
      <w:pPr>
        <w:spacing w:before="240" w:after="160"/>
        <w:rPr>
          <w:rFonts w:ascii="David" w:hAnsi="David" w:cs="David"/>
          <w:rtl/>
        </w:rPr>
      </w:pPr>
      <w:r w:rsidRPr="00FC0644">
        <w:rPr>
          <w:rFonts w:ascii="David" w:hAnsi="David" w:cs="David"/>
          <w:rtl/>
        </w:rPr>
        <w:t>באשר לשרטוט הבלוקים 1-3 על ידי ישראל בשטח המחלוקת הובהר על ידי משרד האנרגיה כי  לפני ההליך התחרותי הראשון (שנת 2016) השטח הימי של מדינת ישראל חולק וסומן לפי בלוקים, בשיטת שתי וערב. וכי לשם החלוקה עצמה לבלוקים לא ננקטה פעולה משפטית כלשהי ואין צורך באקט סטטוטורי לפי חוק הנפט. מכיוון ש</w:t>
      </w:r>
      <w:r w:rsidR="00C123C0">
        <w:rPr>
          <w:rFonts w:ascii="David" w:hAnsi="David" w:cs="David" w:hint="cs"/>
          <w:rtl/>
        </w:rPr>
        <w:t xml:space="preserve">כבר אז </w:t>
      </w:r>
      <w:r w:rsidRPr="00FC0644">
        <w:rPr>
          <w:rFonts w:ascii="David" w:hAnsi="David" w:cs="David"/>
          <w:rtl/>
        </w:rPr>
        <w:t>הייתה מודעות לרגישות הקיימת לגבי אזור המחלוקת</w:t>
      </w:r>
      <w:r w:rsidR="004E76F5">
        <w:rPr>
          <w:rFonts w:ascii="David" w:hAnsi="David" w:cs="David" w:hint="cs"/>
          <w:rtl/>
        </w:rPr>
        <w:t>,</w:t>
      </w:r>
      <w:r w:rsidRPr="00FC0644">
        <w:rPr>
          <w:rFonts w:ascii="David" w:hAnsi="David" w:cs="David"/>
          <w:rtl/>
        </w:rPr>
        <w:t xml:space="preserve"> המשרד סימן את הבלוקים שם כך שהבלוקים הצפוניים אינם המשכים של הבלוקים שמדרום לקו 23 אלא מתוחמים בנפרד, רק בשטח המחלוקת, כדי שאפשר יהיה להפריד באופן ברור בין האזורים ככל שיבחרו לעשות זאת בעתיד. </w:t>
      </w:r>
    </w:p>
    <w:p w14:paraId="585EF8BC" w14:textId="04AF80F0" w:rsidR="0031261E" w:rsidRPr="00FC0644" w:rsidRDefault="00540A51" w:rsidP="00FB305D">
      <w:pPr>
        <w:spacing w:before="240" w:after="160"/>
        <w:rPr>
          <w:rFonts w:ascii="David" w:hAnsi="David" w:cs="David"/>
        </w:rPr>
      </w:pPr>
      <w:r w:rsidRPr="00FC0644">
        <w:rPr>
          <w:rFonts w:ascii="David" w:hAnsi="David" w:cs="David"/>
          <w:rtl/>
        </w:rPr>
        <w:t xml:space="preserve">מן האמור עולה, כי </w:t>
      </w:r>
      <w:r w:rsidR="004E76F5">
        <w:rPr>
          <w:rFonts w:ascii="David" w:hAnsi="David" w:cs="David"/>
          <w:rtl/>
        </w:rPr>
        <w:t xml:space="preserve">ההתנהלות </w:t>
      </w:r>
      <w:r w:rsidR="001512B6">
        <w:rPr>
          <w:rFonts w:ascii="David" w:hAnsi="David" w:cs="David" w:hint="cs"/>
          <w:rtl/>
        </w:rPr>
        <w:t xml:space="preserve">של ישראל למעשה </w:t>
      </w:r>
      <w:r w:rsidRPr="00FC0644">
        <w:rPr>
          <w:rFonts w:ascii="David" w:hAnsi="David" w:cs="David"/>
          <w:rtl/>
        </w:rPr>
        <w:t xml:space="preserve">מחזקת </w:t>
      </w:r>
      <w:r w:rsidR="004E76F5">
        <w:rPr>
          <w:rFonts w:ascii="David" w:hAnsi="David" w:cs="David" w:hint="cs"/>
          <w:rtl/>
        </w:rPr>
        <w:t>את ה</w:t>
      </w:r>
      <w:r w:rsidR="004E76F5">
        <w:rPr>
          <w:rFonts w:ascii="David" w:hAnsi="David" w:cs="David"/>
          <w:rtl/>
        </w:rPr>
        <w:t xml:space="preserve">מסקנה </w:t>
      </w:r>
      <w:r w:rsidR="004E76F5">
        <w:rPr>
          <w:rFonts w:ascii="David" w:hAnsi="David" w:cs="David" w:hint="cs"/>
          <w:rtl/>
        </w:rPr>
        <w:t xml:space="preserve">כי ההתייחסות </w:t>
      </w:r>
      <w:r w:rsidR="001512B6">
        <w:rPr>
          <w:rFonts w:ascii="David" w:hAnsi="David" w:cs="David" w:hint="cs"/>
          <w:rtl/>
        </w:rPr>
        <w:t>לשטח הימי שבין הקווים שהפקידו ישראל ולבנון</w:t>
      </w:r>
      <w:r w:rsidR="004E76F5">
        <w:rPr>
          <w:rFonts w:ascii="David" w:hAnsi="David" w:cs="David" w:hint="cs"/>
          <w:rtl/>
        </w:rPr>
        <w:t xml:space="preserve"> </w:t>
      </w:r>
      <w:r w:rsidR="00797175">
        <w:rPr>
          <w:rFonts w:ascii="David" w:hAnsi="David" w:cs="David" w:hint="cs"/>
          <w:rtl/>
        </w:rPr>
        <w:t>ה</w:t>
      </w:r>
      <w:r w:rsidR="00543668">
        <w:rPr>
          <w:rFonts w:ascii="David" w:hAnsi="David" w:cs="David" w:hint="cs"/>
          <w:rtl/>
        </w:rPr>
        <w:t>יתה כ</w:t>
      </w:r>
      <w:r w:rsidR="001512B6">
        <w:rPr>
          <w:rFonts w:ascii="David" w:hAnsi="David" w:cs="David" w:hint="cs"/>
          <w:rtl/>
        </w:rPr>
        <w:t>אל חלק מאזור במחלוקת</w:t>
      </w:r>
      <w:r w:rsidR="00543668">
        <w:rPr>
          <w:rFonts w:ascii="David" w:hAnsi="David" w:cs="David" w:hint="cs"/>
          <w:rtl/>
        </w:rPr>
        <w:t xml:space="preserve"> </w:t>
      </w:r>
      <w:r w:rsidR="00FB305D">
        <w:rPr>
          <w:rFonts w:ascii="David" w:hAnsi="David" w:cs="David" w:hint="cs"/>
          <w:rtl/>
        </w:rPr>
        <w:t xml:space="preserve">הכפוף לקביעת קו ימי מוסכם בעתיד. </w:t>
      </w:r>
      <w:r w:rsidR="001512B6">
        <w:rPr>
          <w:rFonts w:ascii="David" w:hAnsi="David" w:cs="David" w:hint="cs"/>
          <w:rtl/>
        </w:rPr>
        <w:t xml:space="preserve"> </w:t>
      </w:r>
    </w:p>
    <w:p w14:paraId="4E7920C2" w14:textId="77777777" w:rsidR="00BB58A6" w:rsidRPr="009E632A" w:rsidRDefault="00BB58A6" w:rsidP="0031261E">
      <w:pPr>
        <w:pStyle w:val="ListParagraph"/>
        <w:bidi/>
        <w:ind w:left="360"/>
        <w:jc w:val="both"/>
        <w:rPr>
          <w:rFonts w:ascii="David" w:hAnsi="David" w:cs="David"/>
          <w:b/>
          <w:bCs/>
          <w:u w:val="single"/>
          <w:rtl/>
        </w:rPr>
      </w:pPr>
    </w:p>
    <w:p w14:paraId="6C5E2161" w14:textId="5BBCAB37" w:rsidR="0031261E" w:rsidRPr="00A93200" w:rsidRDefault="00540A51" w:rsidP="00A93200">
      <w:pPr>
        <w:pStyle w:val="ListParagraph"/>
        <w:numPr>
          <w:ilvl w:val="0"/>
          <w:numId w:val="15"/>
        </w:numPr>
        <w:bidi/>
        <w:spacing w:before="240" w:after="160"/>
        <w:rPr>
          <w:rFonts w:ascii="David" w:hAnsi="David" w:cs="David"/>
          <w:u w:val="single"/>
          <w:rtl/>
        </w:rPr>
      </w:pPr>
      <w:r w:rsidRPr="00A93200">
        <w:rPr>
          <w:rFonts w:ascii="David" w:hAnsi="David" w:cs="David"/>
          <w:u w:val="single"/>
          <w:rtl/>
        </w:rPr>
        <w:t>תחולת חוק היסוד על אזורים ימיים, ובפרט מים כלכליים</w:t>
      </w:r>
    </w:p>
    <w:p w14:paraId="7233702F" w14:textId="77777777" w:rsidR="0031261E" w:rsidRPr="00FC0644" w:rsidRDefault="00540A51" w:rsidP="0031261E">
      <w:pPr>
        <w:spacing w:before="240" w:after="200"/>
        <w:rPr>
          <w:rFonts w:ascii="David" w:hAnsi="David" w:cs="David"/>
          <w:color w:val="000000"/>
          <w:rtl/>
        </w:rPr>
      </w:pPr>
      <w:r w:rsidRPr="00FC0644">
        <w:rPr>
          <w:rFonts w:ascii="David" w:hAnsi="David" w:cs="David"/>
          <w:color w:val="000000"/>
          <w:rtl/>
        </w:rPr>
        <w:t>היבט נוסף שיש להידרש אליו בבחינת תחולת חוק היסוד על ההסכם, הוא העובדה שהוא נוגע לאזור ימי, ועיקרו נוגע למים הכלכליים.</w:t>
      </w:r>
    </w:p>
    <w:p w14:paraId="3A63B548" w14:textId="77777777" w:rsidR="00BB58A6" w:rsidRPr="00FC0644" w:rsidRDefault="00BB58A6" w:rsidP="00BB58A6">
      <w:pPr>
        <w:pStyle w:val="ListParagraph"/>
        <w:bidi/>
        <w:ind w:left="360"/>
        <w:rPr>
          <w:rFonts w:ascii="David" w:hAnsi="David" w:cs="David"/>
          <w:b/>
          <w:bCs/>
          <w:u w:val="single"/>
        </w:rPr>
      </w:pPr>
    </w:p>
    <w:p w14:paraId="1E2E6EE3" w14:textId="5F5E8743" w:rsidR="00814A27" w:rsidRPr="0027670D" w:rsidRDefault="00540A51" w:rsidP="001E3557">
      <w:pPr>
        <w:rPr>
          <w:rFonts w:ascii="David" w:hAnsi="David" w:cs="David"/>
          <w:b/>
          <w:bCs/>
          <w:rtl/>
        </w:rPr>
      </w:pPr>
      <w:r w:rsidRPr="0027670D">
        <w:rPr>
          <w:rFonts w:ascii="David" w:hAnsi="David" w:cs="David"/>
          <w:b/>
          <w:bCs/>
          <w:rtl/>
        </w:rPr>
        <w:t>האזורים הימיים במשפט הבין-לאומי</w:t>
      </w:r>
      <w:r w:rsidR="0027670D">
        <w:rPr>
          <w:rFonts w:ascii="David" w:hAnsi="David" w:cs="David" w:hint="cs"/>
          <w:b/>
          <w:bCs/>
          <w:rtl/>
        </w:rPr>
        <w:t>:</w:t>
      </w:r>
    </w:p>
    <w:p w14:paraId="7660CB3C" w14:textId="77777777" w:rsidR="00814A27" w:rsidRPr="00FC0644" w:rsidRDefault="00814A27" w:rsidP="00814A27">
      <w:pPr>
        <w:rPr>
          <w:rFonts w:ascii="David" w:eastAsiaTheme="minorHAnsi" w:hAnsi="David" w:cs="David"/>
          <w:b/>
          <w:bCs/>
          <w:u w:val="single"/>
          <w:rtl/>
          <w:lang w:eastAsia="en-US"/>
        </w:rPr>
      </w:pPr>
    </w:p>
    <w:p w14:paraId="7A61B5A7" w14:textId="761EE7F6" w:rsidR="00814A27" w:rsidRDefault="00540A51" w:rsidP="0027670D">
      <w:pPr>
        <w:spacing w:after="200"/>
        <w:rPr>
          <w:rFonts w:ascii="David" w:hAnsi="David" w:cs="David"/>
          <w:u w:val="single"/>
          <w:rtl/>
        </w:rPr>
      </w:pPr>
      <w:bookmarkStart w:id="9" w:name="_Hlk111251583"/>
      <w:r w:rsidRPr="00FC0644">
        <w:rPr>
          <w:rFonts w:ascii="David" w:hAnsi="David" w:cs="David"/>
          <w:color w:val="000000"/>
          <w:rtl/>
        </w:rPr>
        <w:t>ה</w:t>
      </w:r>
      <w:r w:rsidRPr="00FC0644">
        <w:rPr>
          <w:rFonts w:ascii="David" w:hAnsi="David" w:cs="David"/>
          <w:rtl/>
        </w:rPr>
        <w:t>מסגרת המקיפה ביותר לדיני הים הבין-לאומיים הינה אמנת האו"ם בדבר משפט הים משנת 1982 (</w:t>
      </w:r>
      <w:r w:rsidRPr="00FC0644">
        <w:rPr>
          <w:rFonts w:ascii="David" w:hAnsi="David" w:cs="David"/>
        </w:rPr>
        <w:t>United Nations Convention on the Law of the Sea, 1982</w:t>
      </w:r>
      <w:r w:rsidRPr="00FC0644">
        <w:rPr>
          <w:rFonts w:ascii="David" w:hAnsi="David" w:cs="David"/>
          <w:rtl/>
        </w:rPr>
        <w:t>) (להלן: "</w:t>
      </w:r>
      <w:r w:rsidRPr="0027670D">
        <w:rPr>
          <w:rFonts w:ascii="David" w:hAnsi="David" w:cs="David"/>
          <w:rtl/>
        </w:rPr>
        <w:t>אמנת הים</w:t>
      </w:r>
      <w:r w:rsidRPr="00FC0644">
        <w:rPr>
          <w:rFonts w:ascii="David" w:hAnsi="David" w:cs="David"/>
          <w:rtl/>
        </w:rPr>
        <w:t>"). ישראל אינה</w:t>
      </w:r>
      <w:r w:rsidR="0027670D">
        <w:rPr>
          <w:rFonts w:ascii="David" w:hAnsi="David" w:cs="David" w:hint="cs"/>
          <w:rtl/>
        </w:rPr>
        <w:t xml:space="preserve"> </w:t>
      </w:r>
      <w:r w:rsidRPr="00FC0644">
        <w:rPr>
          <w:rFonts w:ascii="David" w:hAnsi="David" w:cs="David"/>
          <w:rtl/>
        </w:rPr>
        <w:t xml:space="preserve">צד לאמנת הים, אך רואה עצמה מחויבת להוראותיה בכל הקשור לאזורים הימיים, מאחר שאלו נחשבות כמשקפות את הדין הבין-לאומי </w:t>
      </w:r>
      <w:proofErr w:type="spellStart"/>
      <w:r w:rsidRPr="00FC0644">
        <w:rPr>
          <w:rFonts w:ascii="David" w:hAnsi="David" w:cs="David"/>
          <w:rtl/>
        </w:rPr>
        <w:t>המנהגי</w:t>
      </w:r>
      <w:proofErr w:type="spellEnd"/>
      <w:r w:rsidRPr="00FC0644">
        <w:rPr>
          <w:rFonts w:ascii="David" w:hAnsi="David" w:cs="David"/>
          <w:rtl/>
        </w:rPr>
        <w:t>.</w:t>
      </w:r>
      <w:bookmarkStart w:id="10" w:name="_Ref111037791"/>
      <w:r>
        <w:rPr>
          <w:rStyle w:val="FootnoteReference"/>
          <w:rFonts w:ascii="David" w:hAnsi="David" w:cs="David"/>
          <w:rtl/>
        </w:rPr>
        <w:footnoteReference w:id="52"/>
      </w:r>
      <w:bookmarkEnd w:id="10"/>
    </w:p>
    <w:p w14:paraId="24E97E20" w14:textId="08AB6E11" w:rsidR="0027670D" w:rsidRDefault="0027670D" w:rsidP="0027670D">
      <w:pPr>
        <w:spacing w:after="200"/>
        <w:rPr>
          <w:rFonts w:ascii="David" w:hAnsi="David" w:cs="David"/>
          <w:u w:val="single"/>
          <w:rtl/>
        </w:rPr>
      </w:pPr>
    </w:p>
    <w:p w14:paraId="33AA3DF8" w14:textId="77777777" w:rsidR="0027670D" w:rsidRPr="00FC0644" w:rsidRDefault="0027670D" w:rsidP="0027670D">
      <w:pPr>
        <w:spacing w:after="200"/>
        <w:rPr>
          <w:rFonts w:ascii="David" w:hAnsi="David" w:cs="David"/>
          <w:u w:val="single"/>
        </w:rPr>
      </w:pPr>
    </w:p>
    <w:bookmarkEnd w:id="9"/>
    <w:p w14:paraId="1182C76D" w14:textId="77777777" w:rsidR="00814A27" w:rsidRPr="0027670D" w:rsidRDefault="00540A51" w:rsidP="00814A27">
      <w:pPr>
        <w:spacing w:before="120"/>
        <w:contextualSpacing/>
        <w:rPr>
          <w:rFonts w:ascii="David" w:hAnsi="David" w:cs="David"/>
          <w:i/>
          <w:iCs/>
          <w:rtl/>
        </w:rPr>
      </w:pPr>
      <w:r w:rsidRPr="0027670D">
        <w:rPr>
          <w:rFonts w:ascii="David" w:hAnsi="David" w:cs="David"/>
          <w:i/>
          <w:iCs/>
          <w:rtl/>
        </w:rPr>
        <w:t>המים הטריטוריאליים</w:t>
      </w:r>
    </w:p>
    <w:p w14:paraId="61294888" w14:textId="25546976" w:rsidR="00814A27" w:rsidRPr="00FC0644" w:rsidRDefault="00540A51" w:rsidP="0027670D">
      <w:pPr>
        <w:spacing w:before="120"/>
        <w:contextualSpacing/>
        <w:rPr>
          <w:rFonts w:ascii="David" w:hAnsi="David" w:cs="David"/>
          <w:rtl/>
        </w:rPr>
      </w:pPr>
      <w:r w:rsidRPr="00FC0644">
        <w:rPr>
          <w:rFonts w:ascii="David" w:hAnsi="David" w:cs="David"/>
          <w:rtl/>
        </w:rPr>
        <w:t>על פי אמנת הים, אזור המים הטריטוריאליים הוא אזור הנמצא תחת ריבונות מדינת החוף ויכול להשתרע עד 12 מייל ימי מהחוף.</w:t>
      </w:r>
      <w:r>
        <w:rPr>
          <w:rStyle w:val="FootnoteReference"/>
          <w:rFonts w:ascii="David" w:hAnsi="David" w:cs="David"/>
          <w:rtl/>
        </w:rPr>
        <w:footnoteReference w:id="53"/>
      </w:r>
      <w:r w:rsidRPr="00FC0644">
        <w:rPr>
          <w:rFonts w:ascii="David" w:hAnsi="David" w:cs="David"/>
          <w:rtl/>
        </w:rPr>
        <w:t xml:space="preserve"> ריבונות המדינה נמשכת (</w:t>
      </w:r>
      <w:r w:rsidRPr="00FC0644">
        <w:rPr>
          <w:rFonts w:ascii="David" w:hAnsi="David" w:cs="David"/>
        </w:rPr>
        <w:t>extends</w:t>
      </w:r>
      <w:r w:rsidRPr="00FC0644">
        <w:rPr>
          <w:rFonts w:ascii="David" w:hAnsi="David" w:cs="David"/>
          <w:rtl/>
        </w:rPr>
        <w:t>) מן היבשה למים הטריטוריאליים.</w:t>
      </w:r>
      <w:r>
        <w:rPr>
          <w:rStyle w:val="FootnoteReference"/>
          <w:rFonts w:ascii="David" w:hAnsi="David" w:cs="David"/>
          <w:rtl/>
        </w:rPr>
        <w:footnoteReference w:id="54"/>
      </w:r>
      <w:r w:rsidRPr="00FC0644">
        <w:rPr>
          <w:rFonts w:ascii="David" w:hAnsi="David" w:cs="David"/>
          <w:rtl/>
        </w:rPr>
        <w:t xml:space="preserve"> ריבונות המדינה במים הטריטוריאליים כפופה להסדרים באמנת הים ולכללים נוספים בדין הבין-לאומי.</w:t>
      </w:r>
      <w:r>
        <w:rPr>
          <w:rStyle w:val="FootnoteReference"/>
          <w:rFonts w:ascii="David" w:hAnsi="David" w:cs="David"/>
          <w:rtl/>
        </w:rPr>
        <w:footnoteReference w:id="55"/>
      </w:r>
      <w:r w:rsidRPr="00FC0644">
        <w:rPr>
          <w:rFonts w:ascii="David" w:hAnsi="David" w:cs="David"/>
          <w:rtl/>
        </w:rPr>
        <w:t xml:space="preserve"> כך למשל, מדינת החוף מחויבת לאפשר לספינות מכל מדינה מעבר תם </w:t>
      </w:r>
      <w:r w:rsidR="0027670D" w:rsidRPr="00FC0644">
        <w:rPr>
          <w:rFonts w:ascii="David" w:hAnsi="David" w:cs="David"/>
          <w:rtl/>
        </w:rPr>
        <w:t>(</w:t>
      </w:r>
      <w:r w:rsidR="0027670D" w:rsidRPr="00FC0644">
        <w:rPr>
          <w:rFonts w:ascii="David" w:hAnsi="David" w:cs="David"/>
        </w:rPr>
        <w:t>innocent passage</w:t>
      </w:r>
      <w:r w:rsidR="0027670D" w:rsidRPr="00FC0644">
        <w:rPr>
          <w:rFonts w:ascii="David" w:hAnsi="David" w:cs="David"/>
          <w:rtl/>
        </w:rPr>
        <w:t xml:space="preserve">) </w:t>
      </w:r>
      <w:r w:rsidRPr="00FC0644">
        <w:rPr>
          <w:rFonts w:ascii="David" w:hAnsi="David" w:cs="David"/>
          <w:rtl/>
        </w:rPr>
        <w:t>במים הטריטוריאליים, בכפוף לסייגים מסוימים.</w:t>
      </w:r>
      <w:r>
        <w:rPr>
          <w:rStyle w:val="FootnoteReference"/>
          <w:rFonts w:ascii="David" w:hAnsi="David" w:cs="David"/>
          <w:rtl/>
        </w:rPr>
        <w:footnoteReference w:id="56"/>
      </w:r>
      <w:r w:rsidRPr="00FC0644">
        <w:rPr>
          <w:rFonts w:ascii="David" w:hAnsi="David" w:cs="David"/>
          <w:rtl/>
        </w:rPr>
        <w:t xml:space="preserve"> </w:t>
      </w:r>
    </w:p>
    <w:p w14:paraId="07D0827E" w14:textId="77777777" w:rsidR="00814A27" w:rsidRPr="00FC0644" w:rsidRDefault="00814A27" w:rsidP="00814A27">
      <w:pPr>
        <w:spacing w:before="120"/>
        <w:contextualSpacing/>
        <w:rPr>
          <w:rFonts w:ascii="David" w:hAnsi="David" w:cs="David"/>
          <w:u w:val="single"/>
          <w:rtl/>
        </w:rPr>
      </w:pPr>
    </w:p>
    <w:p w14:paraId="652AE3A1" w14:textId="77777777" w:rsidR="00814A27" w:rsidRPr="00FC0644" w:rsidRDefault="00540A51" w:rsidP="00814A27">
      <w:pPr>
        <w:rPr>
          <w:rFonts w:ascii="David" w:hAnsi="David" w:cs="David"/>
          <w:highlight w:val="yellow"/>
          <w:rtl/>
        </w:rPr>
      </w:pPr>
      <w:r w:rsidRPr="00FC0644">
        <w:rPr>
          <w:rFonts w:ascii="David" w:hAnsi="David" w:cs="David"/>
          <w:color w:val="000000"/>
          <w:rtl/>
        </w:rPr>
        <w:t>נציין כי בעוד שאמנת הים כוללת הסדרים ביחס לתיחום המים הטריטוריאליים, אף בין מדינות בעלות חופים סמוכים,</w:t>
      </w:r>
      <w:r>
        <w:rPr>
          <w:rStyle w:val="FootnoteReference"/>
          <w:rFonts w:ascii="David" w:hAnsi="David" w:cs="David"/>
          <w:color w:val="000000"/>
          <w:rtl/>
        </w:rPr>
        <w:footnoteReference w:id="57"/>
      </w:r>
      <w:r w:rsidRPr="00FC0644">
        <w:rPr>
          <w:rFonts w:ascii="David" w:hAnsi="David" w:cs="David"/>
          <w:color w:val="000000"/>
          <w:rtl/>
        </w:rPr>
        <w:t xml:space="preserve"> הרי שבתוך טווח 12 המייל הימיים ישנו מרחב שיקול דעת מסוים באשר לאופן קביעת קו הבסיס לחישוב המים הטריטוריאליים (ואזורי הים הנוספים שיש למדינת החוף זכויות בהם כמוסבר להלן) ולקביעת קו התיחום בין מדינות בעלות חופים סמוכים.</w:t>
      </w:r>
      <w:r>
        <w:rPr>
          <w:rStyle w:val="FootnoteReference"/>
          <w:rFonts w:ascii="David" w:hAnsi="David" w:cs="David"/>
          <w:color w:val="000000"/>
          <w:rtl/>
        </w:rPr>
        <w:footnoteReference w:id="58"/>
      </w:r>
      <w:r w:rsidRPr="00FC0644">
        <w:rPr>
          <w:rFonts w:ascii="David" w:hAnsi="David" w:cs="David"/>
          <w:color w:val="000000"/>
          <w:rtl/>
        </w:rPr>
        <w:t xml:space="preserve">  </w:t>
      </w:r>
    </w:p>
    <w:p w14:paraId="6DF239CD" w14:textId="76FFF230" w:rsidR="00DE24F6" w:rsidRDefault="00DE24F6" w:rsidP="00814A27">
      <w:pPr>
        <w:spacing w:after="200"/>
        <w:rPr>
          <w:rFonts w:ascii="David" w:hAnsi="David" w:cs="David"/>
          <w:u w:val="single"/>
          <w:rtl/>
        </w:rPr>
      </w:pPr>
    </w:p>
    <w:p w14:paraId="6B040862" w14:textId="36FEF463" w:rsidR="00814A27" w:rsidRPr="000E0D61" w:rsidRDefault="00540A51" w:rsidP="00814A27">
      <w:pPr>
        <w:spacing w:after="200"/>
        <w:rPr>
          <w:rFonts w:ascii="David" w:hAnsi="David" w:cs="David"/>
          <w:i/>
          <w:iCs/>
          <w:color w:val="000000"/>
          <w:rtl/>
        </w:rPr>
      </w:pPr>
      <w:r w:rsidRPr="000E0D61">
        <w:rPr>
          <w:rFonts w:ascii="David" w:hAnsi="David" w:cs="David"/>
          <w:i/>
          <w:iCs/>
          <w:rtl/>
        </w:rPr>
        <w:t>האזורים הכלכליים (המדף היבשתי והאזור הכלכלי הבלעדי)</w:t>
      </w:r>
    </w:p>
    <w:p w14:paraId="14C27F01" w14:textId="2490A46D" w:rsidR="00814A27" w:rsidRPr="00FC0644" w:rsidRDefault="00540A51" w:rsidP="00814A27">
      <w:pPr>
        <w:rPr>
          <w:rFonts w:ascii="David" w:hAnsi="David" w:cs="David"/>
          <w:highlight w:val="yellow"/>
          <w:rtl/>
        </w:rPr>
      </w:pPr>
      <w:r w:rsidRPr="00FC0644">
        <w:rPr>
          <w:rFonts w:ascii="David" w:hAnsi="David" w:cs="David"/>
          <w:color w:val="000000"/>
          <w:rtl/>
        </w:rPr>
        <w:t xml:space="preserve">על פי אמנת הים, האזור הכלכלי הבלעדי </w:t>
      </w:r>
      <w:r w:rsidRPr="00FC0644">
        <w:rPr>
          <w:rFonts w:ascii="David" w:hAnsi="David" w:cs="David"/>
          <w:rtl/>
        </w:rPr>
        <w:t xml:space="preserve">של מדינת חוף יכול להשתרע עד 200 מייל ימיים מקווי הבסיס </w:t>
      </w:r>
      <w:r w:rsidRPr="00FC0644">
        <w:rPr>
          <w:rFonts w:ascii="David" w:hAnsi="David" w:cs="David"/>
          <w:color w:val="000000"/>
          <w:rtl/>
        </w:rPr>
        <w:t>בחוף.</w:t>
      </w:r>
      <w:r>
        <w:rPr>
          <w:rStyle w:val="FootnoteReference"/>
          <w:rFonts w:ascii="David" w:hAnsi="David" w:cs="David"/>
          <w:color w:val="000000"/>
          <w:rtl/>
        </w:rPr>
        <w:footnoteReference w:id="59"/>
      </w:r>
      <w:r w:rsidRPr="00FC0644">
        <w:rPr>
          <w:rFonts w:ascii="David" w:hAnsi="David" w:cs="David"/>
          <w:color w:val="000000"/>
          <w:rtl/>
        </w:rPr>
        <w:t xml:space="preserve"> אמנת הים קובעת כי למדינת החוף יש, באזור הכלכלי הבלעדי, זכויות ריבוניות למטרת אקספלורציה, ניצול, שימור וניהול של משאבים טבעיים, וכן סמכות שיפוט בהתאם למוגדר בסעיפים אחרים של אמנת הים ביחס לנושאים של הקמה ושימוש באיים מלאכותיים, בהתקנים ובמבנים; לצרכי מחקר מדעי ימי, לצורך הגנה ושימור של הסביבה הימית וזכויות וחובות נוספות שאמנת הים מקנה למדינות ביחס לאזור זה</w:t>
      </w:r>
      <w:r w:rsidRPr="00FC0644">
        <w:rPr>
          <w:rFonts w:ascii="David" w:hAnsi="David" w:cs="David"/>
          <w:rtl/>
        </w:rPr>
        <w:t>.</w:t>
      </w:r>
      <w:r>
        <w:rPr>
          <w:rStyle w:val="FootnoteReference"/>
          <w:rFonts w:ascii="David" w:hAnsi="David" w:cs="David"/>
          <w:rtl/>
        </w:rPr>
        <w:footnoteReference w:id="60"/>
      </w:r>
      <w:r w:rsidRPr="00FC0644">
        <w:rPr>
          <w:rFonts w:ascii="David" w:hAnsi="David" w:cs="David"/>
          <w:rtl/>
        </w:rPr>
        <w:t xml:space="preserve"> ההסדר המשפטי שחל על המדף היבשתי, על פי אמנת הים, דומה למדי (אך המדף היבשתי יכול להשתרע אף מעבר למרחק של 200 מייל ימי מקווי הבסיס).</w:t>
      </w:r>
      <w:r>
        <w:rPr>
          <w:rStyle w:val="FootnoteReference"/>
          <w:rFonts w:ascii="David" w:hAnsi="David" w:cs="David"/>
          <w:rtl/>
        </w:rPr>
        <w:footnoteReference w:id="61"/>
      </w:r>
      <w:r w:rsidRPr="00FC0644">
        <w:rPr>
          <w:rFonts w:ascii="David" w:hAnsi="David" w:cs="David"/>
          <w:rtl/>
        </w:rPr>
        <w:t xml:space="preserve"> הסדרים אלו, אינם מתירים למדינת חוף להחיל את ריבונותה על </w:t>
      </w:r>
      <w:r w:rsidRPr="00FC0644">
        <w:rPr>
          <w:rFonts w:ascii="David" w:hAnsi="David" w:cs="David"/>
          <w:color w:val="000000"/>
          <w:rtl/>
        </w:rPr>
        <w:t xml:space="preserve">האזורים הימיים הנ"ל, </w:t>
      </w:r>
      <w:r w:rsidRPr="00FC0644">
        <w:rPr>
          <w:rFonts w:ascii="David" w:hAnsi="David" w:cs="David"/>
          <w:rtl/>
        </w:rPr>
        <w:t>אלא רק לממש בהם מה שמכונה "זכויות ריבוניות" כאמור לעיל, בנוגע לפיתוח והפקה של משאבים ימים.</w:t>
      </w:r>
      <w:r>
        <w:rPr>
          <w:rStyle w:val="FootnoteReference"/>
          <w:rFonts w:ascii="David" w:hAnsi="David" w:cs="David"/>
          <w:rtl/>
        </w:rPr>
        <w:footnoteReference w:id="62"/>
      </w:r>
      <w:r w:rsidR="000065ED">
        <w:rPr>
          <w:rFonts w:ascii="David" w:hAnsi="David" w:cs="David" w:hint="cs"/>
          <w:highlight w:val="yellow"/>
          <w:rtl/>
        </w:rPr>
        <w:t xml:space="preserve"> </w:t>
      </w:r>
    </w:p>
    <w:p w14:paraId="048F1652" w14:textId="2AEA0AC2" w:rsidR="00814A27" w:rsidRDefault="00814A27" w:rsidP="00814A27">
      <w:pPr>
        <w:rPr>
          <w:rFonts w:ascii="David" w:hAnsi="David" w:cs="David"/>
          <w:highlight w:val="yellow"/>
          <w:rtl/>
        </w:rPr>
      </w:pPr>
    </w:p>
    <w:p w14:paraId="6FAB7177" w14:textId="01310D53" w:rsidR="00576CE5" w:rsidRPr="00576CE5" w:rsidRDefault="00576CE5" w:rsidP="006D7AB9">
      <w:pPr>
        <w:rPr>
          <w:rFonts w:ascii="David" w:hAnsi="David" w:cs="David"/>
          <w:i/>
          <w:iCs/>
          <w:rtl/>
        </w:rPr>
      </w:pPr>
      <w:r w:rsidRPr="00576CE5">
        <w:rPr>
          <w:rFonts w:ascii="David" w:hAnsi="David" w:cs="David" w:hint="cs"/>
          <w:i/>
          <w:iCs/>
          <w:rtl/>
        </w:rPr>
        <w:t xml:space="preserve">ייחודיות </w:t>
      </w:r>
      <w:r w:rsidR="006D7AB9">
        <w:rPr>
          <w:rFonts w:ascii="David" w:hAnsi="David" w:cs="David" w:hint="cs"/>
          <w:i/>
          <w:iCs/>
          <w:rtl/>
        </w:rPr>
        <w:t>המים</w:t>
      </w:r>
      <w:r w:rsidRPr="00576CE5">
        <w:rPr>
          <w:rFonts w:ascii="David" w:hAnsi="David" w:cs="David" w:hint="cs"/>
          <w:i/>
          <w:iCs/>
          <w:rtl/>
        </w:rPr>
        <w:t xml:space="preserve"> </w:t>
      </w:r>
      <w:r w:rsidR="00675CAC">
        <w:rPr>
          <w:rFonts w:ascii="David" w:hAnsi="David" w:cs="David" w:hint="cs"/>
          <w:i/>
          <w:iCs/>
          <w:rtl/>
        </w:rPr>
        <w:t>הכלכליים</w:t>
      </w:r>
      <w:r w:rsidRPr="00576CE5">
        <w:rPr>
          <w:rFonts w:ascii="David" w:hAnsi="David" w:cs="David" w:hint="cs"/>
          <w:i/>
          <w:iCs/>
          <w:rtl/>
        </w:rPr>
        <w:t xml:space="preserve"> לעניין תחולת חוק היסוד</w:t>
      </w:r>
    </w:p>
    <w:p w14:paraId="7D0FA8BD" w14:textId="1FBF94CB" w:rsidR="00814A27" w:rsidRPr="00FC0644" w:rsidRDefault="00540A51" w:rsidP="00814A27">
      <w:pPr>
        <w:spacing w:after="200"/>
        <w:rPr>
          <w:rFonts w:ascii="David" w:hAnsi="David" w:cs="David"/>
          <w:rtl/>
        </w:rPr>
      </w:pPr>
      <w:r w:rsidRPr="00FC0644">
        <w:rPr>
          <w:rFonts w:ascii="David" w:hAnsi="David" w:cs="David"/>
          <w:rtl/>
        </w:rPr>
        <w:t xml:space="preserve">הפרשנות המשפטית שיש ליתן ל"תחולת המשפט, השיפוט </w:t>
      </w:r>
      <w:proofErr w:type="spellStart"/>
      <w:r w:rsidRPr="00FC0644">
        <w:rPr>
          <w:rFonts w:ascii="David" w:hAnsi="David" w:cs="David"/>
          <w:rtl/>
        </w:rPr>
        <w:t>והמינהל</w:t>
      </w:r>
      <w:proofErr w:type="spellEnd"/>
      <w:r w:rsidRPr="00FC0644">
        <w:rPr>
          <w:rFonts w:ascii="David" w:hAnsi="David" w:cs="David"/>
          <w:rtl/>
        </w:rPr>
        <w:t>" בהתאם לדין הפנימי בענייננו צריכה לקחת בחשבון גם את ההיבט הייחודי הנובע מהגדרתם של אזורים ימיים. מרבית אזור המחלוקת הינו שטח של מים כלכליים</w:t>
      </w:r>
      <w:r w:rsidR="001E6FBF">
        <w:rPr>
          <w:rFonts w:ascii="David" w:hAnsi="David" w:cs="David" w:hint="cs"/>
          <w:rtl/>
        </w:rPr>
        <w:t xml:space="preserve">, </w:t>
      </w:r>
      <w:r w:rsidR="00D26B12" w:rsidRPr="00FC0644">
        <w:rPr>
          <w:rFonts w:ascii="David" w:hAnsi="David" w:cs="David"/>
          <w:rtl/>
        </w:rPr>
        <w:t xml:space="preserve">אשר בהיסטוריה החקיקתית אין כל התייחסות אליהם. </w:t>
      </w:r>
      <w:r w:rsidRPr="00FC0644">
        <w:rPr>
          <w:rFonts w:ascii="David" w:hAnsi="David" w:cs="David"/>
          <w:rtl/>
        </w:rPr>
        <w:t xml:space="preserve">ככל שהדברים אמורים במים הכלכליים, יש רלוונטיות להיקף תחולת הדין באזורים אלו ביחס לשאלה האם אזורים אלה ככפופים ל"משפט, השיפוט </w:t>
      </w:r>
      <w:proofErr w:type="spellStart"/>
      <w:r w:rsidRPr="00FC0644">
        <w:rPr>
          <w:rFonts w:ascii="David" w:hAnsi="David" w:cs="David"/>
          <w:rtl/>
        </w:rPr>
        <w:t>והמינהל</w:t>
      </w:r>
      <w:proofErr w:type="spellEnd"/>
      <w:r w:rsidRPr="00FC0644">
        <w:rPr>
          <w:rFonts w:ascii="David" w:hAnsi="David" w:cs="David"/>
          <w:rtl/>
        </w:rPr>
        <w:t>" של מדינת ישר</w:t>
      </w:r>
      <w:r w:rsidR="006D7AB9">
        <w:rPr>
          <w:rFonts w:ascii="David" w:hAnsi="David" w:cs="David"/>
          <w:rtl/>
        </w:rPr>
        <w:t>אל כמשמעות מונח זה בחוק היסו</w:t>
      </w:r>
      <w:r w:rsidR="006D7AB9">
        <w:rPr>
          <w:rFonts w:ascii="David" w:hAnsi="David" w:cs="David" w:hint="cs"/>
          <w:rtl/>
        </w:rPr>
        <w:t xml:space="preserve">ד. </w:t>
      </w:r>
      <w:r w:rsidRPr="00FC0644">
        <w:rPr>
          <w:rFonts w:ascii="David" w:hAnsi="David" w:cs="David"/>
          <w:rtl/>
        </w:rPr>
        <w:t>זאת, אף מעבר לנסיבות</w:t>
      </w:r>
      <w:r w:rsidR="006D7AB9">
        <w:rPr>
          <w:rFonts w:ascii="David" w:hAnsi="David" w:cs="David"/>
          <w:rtl/>
        </w:rPr>
        <w:t xml:space="preserve"> המיוחדות הקיימות ב</w:t>
      </w:r>
      <w:r w:rsidR="006D7AB9">
        <w:rPr>
          <w:rFonts w:ascii="David" w:hAnsi="David" w:cs="David" w:hint="cs"/>
          <w:rtl/>
        </w:rPr>
        <w:t>יחס ל</w:t>
      </w:r>
      <w:r w:rsidR="006D7AB9">
        <w:rPr>
          <w:rFonts w:ascii="David" w:hAnsi="David" w:cs="David"/>
          <w:rtl/>
        </w:rPr>
        <w:t>אזור המחלוקת</w:t>
      </w:r>
      <w:r w:rsidR="00670739">
        <w:rPr>
          <w:rFonts w:ascii="David" w:hAnsi="David" w:cs="David" w:hint="cs"/>
          <w:rtl/>
        </w:rPr>
        <w:t xml:space="preserve"> ושתוארו לעיל</w:t>
      </w:r>
      <w:r w:rsidRPr="00FC0644">
        <w:rPr>
          <w:rFonts w:ascii="David" w:hAnsi="David" w:cs="David"/>
          <w:rtl/>
        </w:rPr>
        <w:t xml:space="preserve">. </w:t>
      </w:r>
    </w:p>
    <w:p w14:paraId="5CC95312" w14:textId="0231EA2D" w:rsidR="00814A27" w:rsidRPr="00FC0644" w:rsidRDefault="002C4589" w:rsidP="0017783C">
      <w:pPr>
        <w:spacing w:after="200"/>
        <w:rPr>
          <w:rFonts w:ascii="David" w:hAnsi="David" w:cs="David"/>
          <w:rtl/>
        </w:rPr>
      </w:pPr>
      <w:r>
        <w:rPr>
          <w:rFonts w:ascii="David" w:hAnsi="David" w:cs="David"/>
          <w:rtl/>
        </w:rPr>
        <w:t>בנוגע לאזורי המים הכלכליים</w:t>
      </w:r>
      <w:r w:rsidR="00540A51" w:rsidRPr="00FC0644">
        <w:rPr>
          <w:rFonts w:ascii="David" w:hAnsi="David" w:cs="David"/>
          <w:rtl/>
        </w:rPr>
        <w:t>, בחוות הדעת שנתן המשנה ליועץ המשפט</w:t>
      </w:r>
      <w:r w:rsidR="00076DE2">
        <w:rPr>
          <w:rFonts w:ascii="David" w:hAnsi="David" w:cs="David"/>
          <w:rtl/>
        </w:rPr>
        <w:t>י לממשלה (כלכלי-פיסקלי)</w:t>
      </w:r>
      <w:r w:rsidR="00076DE2">
        <w:rPr>
          <w:rFonts w:ascii="David" w:hAnsi="David" w:cs="David" w:hint="cs"/>
          <w:rtl/>
        </w:rPr>
        <w:t xml:space="preserve"> </w:t>
      </w:r>
      <w:r w:rsidR="00540A51" w:rsidRPr="00FC0644">
        <w:rPr>
          <w:rFonts w:ascii="David" w:hAnsi="David" w:cs="David"/>
          <w:rtl/>
        </w:rPr>
        <w:t xml:space="preserve">דאז, </w:t>
      </w:r>
      <w:r w:rsidR="0017783C">
        <w:rPr>
          <w:rFonts w:ascii="David" w:hAnsi="David" w:cs="David" w:hint="cs"/>
          <w:rtl/>
        </w:rPr>
        <w:t>עו"ד</w:t>
      </w:r>
      <w:r w:rsidR="00540A51" w:rsidRPr="00FC0644">
        <w:rPr>
          <w:rFonts w:ascii="David" w:hAnsi="David" w:cs="David"/>
          <w:rtl/>
        </w:rPr>
        <w:t xml:space="preserve"> אבי </w:t>
      </w:r>
      <w:proofErr w:type="spellStart"/>
      <w:r w:rsidR="00540A51" w:rsidRPr="00FC0644">
        <w:rPr>
          <w:rFonts w:ascii="David" w:hAnsi="David" w:cs="David"/>
          <w:rtl/>
        </w:rPr>
        <w:t>ליכט</w:t>
      </w:r>
      <w:proofErr w:type="spellEnd"/>
      <w:r w:rsidR="00076DE2">
        <w:rPr>
          <w:rFonts w:ascii="David" w:hAnsi="David" w:cs="David" w:hint="cs"/>
          <w:rtl/>
        </w:rPr>
        <w:t>,</w:t>
      </w:r>
      <w:r w:rsidR="00540A51" w:rsidRPr="00FC0644">
        <w:rPr>
          <w:rFonts w:ascii="David" w:hAnsi="David" w:cs="David"/>
          <w:rtl/>
        </w:rPr>
        <w:t xml:space="preserve"> בינואר 2013, שכותרתה "הדין החל באזורים הימיים",</w:t>
      </w:r>
      <w:r w:rsidR="00540A51">
        <w:rPr>
          <w:rStyle w:val="FootnoteReference"/>
          <w:rFonts w:ascii="David" w:hAnsi="David" w:cs="David"/>
          <w:rtl/>
        </w:rPr>
        <w:footnoteReference w:id="63"/>
      </w:r>
      <w:r w:rsidR="00540A51" w:rsidRPr="00FC0644">
        <w:rPr>
          <w:rFonts w:ascii="David" w:hAnsi="David" w:cs="David"/>
          <w:rtl/>
        </w:rPr>
        <w:t xml:space="preserve"> נקבעה פרשנות תכליתית של חוק השטחים התת-ימיים, התשי"ג-1953 (להלן: חוק השטחים התת-ימיים). בהתאם לפרשנות זו, בשטחים לגביהם חל החוק (האזורים הימיים) ישנה תחולה חלקית של דיני מדינת ישראל, בקרקע, תת-הקרקע והמתקנים שמוקמים עליה. חוות הדעת מבהירה כי היא "אינה עוסקת כלל בריבונות של מדינת ישראל על האזורים הימיים. כמו כן, חוות הדעת אינה קובעת קביעות לגבי תחולת הדין הישראלי </w:t>
      </w:r>
      <w:r w:rsidR="00540A51" w:rsidRPr="00FC0644">
        <w:rPr>
          <w:rFonts w:ascii="David" w:hAnsi="David" w:cs="David"/>
          <w:b/>
          <w:bCs/>
          <w:rtl/>
        </w:rPr>
        <w:t>כולו</w:t>
      </w:r>
      <w:r w:rsidR="00540A51" w:rsidRPr="00FC0644">
        <w:rPr>
          <w:rFonts w:ascii="David" w:hAnsi="David" w:cs="David"/>
          <w:rtl/>
        </w:rPr>
        <w:t xml:space="preserve"> באזורים אלה" (ההדגשה במקור).</w:t>
      </w:r>
      <w:r w:rsidR="00540A51">
        <w:rPr>
          <w:rStyle w:val="FootnoteReference"/>
          <w:rFonts w:ascii="David" w:hAnsi="David" w:cs="David"/>
          <w:rtl/>
        </w:rPr>
        <w:footnoteReference w:id="64"/>
      </w:r>
      <w:r w:rsidR="00540A51" w:rsidRPr="00FC0644">
        <w:rPr>
          <w:rFonts w:ascii="David" w:hAnsi="David" w:cs="David"/>
          <w:rtl/>
        </w:rPr>
        <w:t xml:space="preserve"> </w:t>
      </w:r>
    </w:p>
    <w:p w14:paraId="3284AF7C" w14:textId="41669400" w:rsidR="00814A27" w:rsidRPr="00FC0644" w:rsidRDefault="00540A51" w:rsidP="00BF295E">
      <w:pPr>
        <w:spacing w:after="200"/>
        <w:rPr>
          <w:rFonts w:ascii="David" w:hAnsi="David" w:cs="David"/>
          <w:rtl/>
        </w:rPr>
      </w:pPr>
      <w:r w:rsidRPr="00FC0644">
        <w:rPr>
          <w:rFonts w:ascii="David" w:hAnsi="David" w:cs="David"/>
          <w:rtl/>
        </w:rPr>
        <w:t xml:space="preserve">חוק השטחים התת-ימיים מגדיר את קרקע הים ותת הקרקע כשטח מדינת ישראל, אך הוא אינו מתייחס במפורש להיקף תחולת הדין הישראלי על אותו שטח (כפי שצוין אף בדברי ההסבר להצעת חוק האזורים הימיים). בשאלה זו דנה חוות הדעת של עו"ד </w:t>
      </w:r>
      <w:proofErr w:type="spellStart"/>
      <w:r w:rsidRPr="00FC0644">
        <w:rPr>
          <w:rFonts w:ascii="David" w:hAnsi="David" w:cs="David"/>
          <w:rtl/>
        </w:rPr>
        <w:t>ליכט</w:t>
      </w:r>
      <w:proofErr w:type="spellEnd"/>
      <w:r w:rsidR="0017783C">
        <w:rPr>
          <w:rFonts w:ascii="David" w:hAnsi="David" w:cs="David" w:hint="cs"/>
          <w:rtl/>
        </w:rPr>
        <w:t>,</w:t>
      </w:r>
      <w:r>
        <w:rPr>
          <w:rStyle w:val="FootnoteReference"/>
          <w:rFonts w:ascii="David" w:hAnsi="David" w:cs="David"/>
          <w:rtl/>
        </w:rPr>
        <w:footnoteReference w:id="65"/>
      </w:r>
      <w:r w:rsidRPr="00FC0644">
        <w:rPr>
          <w:rFonts w:ascii="David" w:hAnsi="David" w:cs="David"/>
          <w:rtl/>
        </w:rPr>
        <w:t xml:space="preserve"> וקובעת כי חל הדין הישראלי </w:t>
      </w:r>
      <w:r w:rsidRPr="00FC0644">
        <w:rPr>
          <w:rFonts w:ascii="David" w:hAnsi="David" w:cs="David"/>
          <w:b/>
          <w:bCs/>
          <w:rtl/>
        </w:rPr>
        <w:t>הרלוונטי</w:t>
      </w:r>
      <w:r w:rsidRPr="00FC0644">
        <w:rPr>
          <w:rFonts w:ascii="David" w:hAnsi="David" w:cs="David"/>
          <w:rtl/>
        </w:rPr>
        <w:t xml:space="preserve"> לפעולות בהן עוסקת חוות הדעת.</w:t>
      </w:r>
      <w:r>
        <w:rPr>
          <w:rStyle w:val="FootnoteReference"/>
          <w:rFonts w:ascii="David" w:hAnsi="David" w:cs="David"/>
          <w:rtl/>
        </w:rPr>
        <w:footnoteReference w:id="66"/>
      </w:r>
      <w:r w:rsidRPr="00FC0644">
        <w:rPr>
          <w:rFonts w:ascii="David" w:hAnsi="David" w:cs="David"/>
          <w:rtl/>
        </w:rPr>
        <w:t xml:space="preserve"> </w:t>
      </w:r>
    </w:p>
    <w:p w14:paraId="274CE8A3" w14:textId="74042621" w:rsidR="00814A27" w:rsidRPr="00FC0644" w:rsidRDefault="00540A51" w:rsidP="00814A27">
      <w:pPr>
        <w:spacing w:after="200"/>
        <w:rPr>
          <w:rFonts w:ascii="David" w:hAnsi="David" w:cs="David"/>
        </w:rPr>
      </w:pPr>
      <w:r w:rsidRPr="00FC0644">
        <w:rPr>
          <w:rFonts w:ascii="David" w:hAnsi="David" w:cs="David"/>
          <w:rtl/>
        </w:rPr>
        <w:t xml:space="preserve">הפרשנות התכליתית בחוות הדעת מתבססת על חלוף הזמן מאז חקיקתו של חוק השטחים התת-ימיים וההתפתחות בתחום זה, ועל השינויים במשפט הבין-לאומי </w:t>
      </w:r>
      <w:proofErr w:type="spellStart"/>
      <w:r w:rsidRPr="00FC0644">
        <w:rPr>
          <w:rFonts w:ascii="David" w:hAnsi="David" w:cs="David"/>
          <w:rtl/>
        </w:rPr>
        <w:t>המנהגי</w:t>
      </w:r>
      <w:proofErr w:type="spellEnd"/>
      <w:r w:rsidRPr="00FC0644">
        <w:rPr>
          <w:rFonts w:ascii="David" w:hAnsi="David" w:cs="David"/>
          <w:rtl/>
        </w:rPr>
        <w:t xml:space="preserve"> בתחום דיני הים מאז חקיקתו, אשר יפורטו להלן. </w:t>
      </w:r>
    </w:p>
    <w:p w14:paraId="4C857EB8" w14:textId="7A5BB189" w:rsidR="00814A27" w:rsidRPr="00FC0644" w:rsidRDefault="00540A51" w:rsidP="00814A27">
      <w:pPr>
        <w:spacing w:after="200"/>
        <w:rPr>
          <w:rFonts w:ascii="David" w:hAnsi="David" w:cs="David"/>
          <w:rtl/>
        </w:rPr>
      </w:pPr>
      <w:r w:rsidRPr="00FC0644">
        <w:rPr>
          <w:rFonts w:ascii="David" w:hAnsi="David" w:cs="David"/>
          <w:rtl/>
        </w:rPr>
        <w:t>חוות הדעת קובעת כי הרגולציה הישראלית על תחום הגז והנפט, דיני הגנת הסביבה והחוקים הפיסקאליים של מדינת ישראל חלים באזורים ימיים אלו (הנ"ל עשויים לכלול עשרות חוקים). דינים אלה חלים על קרקע הים ותת-הקרקע על המתקנים המיועדים לחיפוש אוצרות הטבע והפקתם מקרקע הים וכן על כל פעילות המיועדת לקידום הפקת אוצרות הטבע מקרקע הים. חוות הדעת התייחסה לתחומים אלה כיוון ששאלות בעניינים אלו הופנו למשרד המשפטים באותה עת. לא היה בחוות הדעת כדי למצות באופן מוחלט את הדינים החלים באזורים הימיים.</w:t>
      </w:r>
    </w:p>
    <w:p w14:paraId="385B39F4" w14:textId="2A5EC8E0" w:rsidR="00814A27" w:rsidRPr="00FC0644" w:rsidRDefault="00540A51" w:rsidP="00A01658">
      <w:pPr>
        <w:spacing w:after="200"/>
        <w:rPr>
          <w:rFonts w:ascii="David" w:hAnsi="David" w:cs="David"/>
          <w:rtl/>
        </w:rPr>
      </w:pPr>
      <w:r w:rsidRPr="00FC0644">
        <w:rPr>
          <w:rFonts w:ascii="David" w:hAnsi="David" w:cs="David"/>
          <w:rtl/>
        </w:rPr>
        <w:t>כאמור לעיל, כללי המשפט הבין-לאומי הנוגעים להסדרת האזור הכלכלי הבלעדי והמדף היבשתי קובעים כי מדינת ישראל, בהיותה מדינת חוף, נהנית מ"זכויות ריבוניות" (</w:t>
      </w:r>
      <w:r w:rsidRPr="00FC0644">
        <w:rPr>
          <w:rFonts w:ascii="David" w:hAnsi="David" w:cs="David"/>
        </w:rPr>
        <w:t>sovereign rights</w:t>
      </w:r>
      <w:r w:rsidRPr="00FC0644">
        <w:rPr>
          <w:rFonts w:ascii="David" w:hAnsi="David" w:cs="David"/>
          <w:rtl/>
        </w:rPr>
        <w:t>) באזורים אלה במגוון תחומים,</w:t>
      </w:r>
      <w:r>
        <w:rPr>
          <w:rStyle w:val="FootnoteReference"/>
          <w:rFonts w:ascii="David" w:hAnsi="David" w:cs="David"/>
          <w:rtl/>
        </w:rPr>
        <w:footnoteReference w:id="67"/>
      </w:r>
      <w:r w:rsidRPr="00FC0644">
        <w:rPr>
          <w:rFonts w:ascii="David" w:hAnsi="David" w:cs="David"/>
          <w:rtl/>
        </w:rPr>
        <w:t xml:space="preserve">  ובכלל זה – ניצול, מחקר, שימור וניהול של משאבי הטבע המצויים באזור זה. לצ</w:t>
      </w:r>
      <w:r w:rsidR="00A01658">
        <w:rPr>
          <w:rFonts w:ascii="David" w:hAnsi="David" w:cs="David"/>
          <w:rtl/>
        </w:rPr>
        <w:t>ורך הגשמת "זכויות ריבוניות" אלה</w:t>
      </w:r>
      <w:r w:rsidR="00A01658">
        <w:rPr>
          <w:rFonts w:ascii="David" w:hAnsi="David" w:cs="David" w:hint="cs"/>
          <w:rtl/>
        </w:rPr>
        <w:t xml:space="preserve">, יש </w:t>
      </w:r>
      <w:r w:rsidRPr="00FC0644">
        <w:rPr>
          <w:rFonts w:ascii="David" w:hAnsi="David" w:cs="David"/>
          <w:rtl/>
        </w:rPr>
        <w:t>למדינות החוף גם "סמכות שיפוט" (</w:t>
      </w:r>
      <w:r w:rsidRPr="00FC0644">
        <w:rPr>
          <w:rFonts w:ascii="David" w:hAnsi="David" w:cs="David"/>
        </w:rPr>
        <w:t>jurisdiction</w:t>
      </w:r>
      <w:r w:rsidRPr="00FC0644">
        <w:rPr>
          <w:rFonts w:ascii="David" w:hAnsi="David" w:cs="David"/>
          <w:rtl/>
        </w:rPr>
        <w:t>) ביחס לאיים מלאכותיים, מתקנים ומבנים אחרים באזור הכלכלי הבלעדי וכן ביחס לשמירה והגנה על הסביבה הימית.</w:t>
      </w:r>
      <w:r>
        <w:rPr>
          <w:rStyle w:val="FootnoteReference"/>
          <w:rFonts w:ascii="David" w:hAnsi="David" w:cs="David"/>
          <w:rtl/>
        </w:rPr>
        <w:footnoteReference w:id="68"/>
      </w:r>
      <w:r w:rsidRPr="00FC0644">
        <w:rPr>
          <w:rFonts w:ascii="David" w:hAnsi="David" w:cs="David"/>
          <w:rtl/>
        </w:rPr>
        <w:t xml:space="preserve"> </w:t>
      </w:r>
    </w:p>
    <w:p w14:paraId="1ECB08B4" w14:textId="1AF37CF8" w:rsidR="00814A27" w:rsidRPr="00FC0644" w:rsidRDefault="00540A51" w:rsidP="00814A27">
      <w:pPr>
        <w:spacing w:after="200"/>
        <w:rPr>
          <w:rFonts w:ascii="David" w:hAnsi="David" w:cs="David"/>
          <w:rtl/>
        </w:rPr>
      </w:pPr>
      <w:r w:rsidRPr="00FC0644">
        <w:rPr>
          <w:rFonts w:ascii="David" w:hAnsi="David" w:cs="David"/>
          <w:rtl/>
        </w:rPr>
        <w:t xml:space="preserve">על בסיס זה, בהתאם לחוות הדעת של המשנה ליועמ"ש </w:t>
      </w:r>
      <w:proofErr w:type="spellStart"/>
      <w:r w:rsidRPr="00FC0644">
        <w:rPr>
          <w:rFonts w:ascii="David" w:hAnsi="David" w:cs="David"/>
          <w:rtl/>
        </w:rPr>
        <w:t>ליכט</w:t>
      </w:r>
      <w:proofErr w:type="spellEnd"/>
      <w:r w:rsidRPr="00FC0644">
        <w:rPr>
          <w:rFonts w:ascii="David" w:hAnsi="David" w:cs="David"/>
          <w:rtl/>
        </w:rPr>
        <w:t>, החלת חלק מהמשפט הישראלי בלבד באזורים הימיים – בתחומי הפקת משאבי הטבע הטמונים באזו</w:t>
      </w:r>
      <w:r w:rsidR="00040C9B">
        <w:rPr>
          <w:rFonts w:ascii="David" w:hAnsi="David" w:cs="David"/>
          <w:rtl/>
        </w:rPr>
        <w:t xml:space="preserve">רים הימיים, הגנת הסביבה והסדרה </w:t>
      </w:r>
      <w:r w:rsidRPr="00FC0644">
        <w:rPr>
          <w:rFonts w:ascii="David" w:hAnsi="David" w:cs="David"/>
          <w:rtl/>
        </w:rPr>
        <w:t xml:space="preserve">פיסקלית של הפעילות המבוצעת באזורים אלה, תואמת את הדין הבין-לאומי.  </w:t>
      </w:r>
    </w:p>
    <w:p w14:paraId="6E19AAAB" w14:textId="6BE1DA71" w:rsidR="00814A27" w:rsidRPr="00FC0644" w:rsidRDefault="00540A51" w:rsidP="0033634B">
      <w:pPr>
        <w:spacing w:after="200"/>
        <w:rPr>
          <w:rFonts w:ascii="David" w:hAnsi="David" w:cs="David"/>
          <w:rtl/>
        </w:rPr>
      </w:pPr>
      <w:r w:rsidRPr="00FC0644">
        <w:rPr>
          <w:rFonts w:ascii="David" w:hAnsi="David" w:cs="David"/>
          <w:rtl/>
        </w:rPr>
        <w:t xml:space="preserve">יודגש כי חוות הדעת של עו"ד </w:t>
      </w:r>
      <w:proofErr w:type="spellStart"/>
      <w:r w:rsidRPr="00FC0644">
        <w:rPr>
          <w:rFonts w:ascii="David" w:hAnsi="David" w:cs="David"/>
          <w:rtl/>
        </w:rPr>
        <w:t>ליכט</w:t>
      </w:r>
      <w:proofErr w:type="spellEnd"/>
      <w:r w:rsidRPr="00FC0644">
        <w:rPr>
          <w:rFonts w:ascii="David" w:hAnsi="David" w:cs="David"/>
          <w:rtl/>
        </w:rPr>
        <w:t xml:space="preserve"> אינה עוסקת כלל בריבונות של מדינת ישראל על האזורים הימיים. אולם, ההנחה היא כי תחולת הדין הישראלי באזורי המים הכלכליים הינה תחולה חוץ-טריטוריאלית.</w:t>
      </w:r>
      <w:r>
        <w:rPr>
          <w:rStyle w:val="FootnoteReference"/>
          <w:rFonts w:ascii="David" w:hAnsi="David" w:cs="David"/>
          <w:rtl/>
        </w:rPr>
        <w:footnoteReference w:id="69"/>
      </w:r>
      <w:r w:rsidRPr="00FC0644">
        <w:rPr>
          <w:rFonts w:ascii="David" w:hAnsi="David" w:cs="David"/>
          <w:rtl/>
        </w:rPr>
        <w:t xml:space="preserve"> חוות הדעת אינה קובעת קביעות לגבי תחולת הדין הישראלי כולו באזורים אלה. להיפך, חוות הדעת מבהירה כי יש לבחון בכל מקרה אילו דינים חלים באזורים הימיים ומה היקף תחולתם.</w:t>
      </w:r>
      <w:r>
        <w:rPr>
          <w:rStyle w:val="FootnoteReference"/>
          <w:rFonts w:ascii="David" w:hAnsi="David" w:cs="David"/>
          <w:rtl/>
        </w:rPr>
        <w:footnoteReference w:id="70"/>
      </w:r>
      <w:r w:rsidRPr="00FC0644">
        <w:rPr>
          <w:rFonts w:ascii="David" w:hAnsi="David" w:cs="David"/>
          <w:rtl/>
        </w:rPr>
        <w:t xml:space="preserve"> </w:t>
      </w:r>
    </w:p>
    <w:p w14:paraId="69B554AF" w14:textId="66273986" w:rsidR="00814A27" w:rsidRPr="00FC0644" w:rsidRDefault="00540A51" w:rsidP="00814A27">
      <w:pPr>
        <w:spacing w:after="200"/>
        <w:rPr>
          <w:rFonts w:ascii="David" w:hAnsi="David" w:cs="David"/>
          <w:rtl/>
        </w:rPr>
      </w:pPr>
      <w:r w:rsidRPr="00FC0644">
        <w:rPr>
          <w:rFonts w:ascii="David" w:hAnsi="David" w:cs="David"/>
          <w:rtl/>
        </w:rPr>
        <w:t xml:space="preserve">כאמור, חוות הדעת התייחסה לתחולה של תחום הגז והנפט, דיני הגנת הסביבה והחוקים הפיסקאליים. </w:t>
      </w:r>
      <w:commentRangeStart w:id="11"/>
      <w:commentRangeStart w:id="12"/>
      <w:r w:rsidRPr="00FC0644">
        <w:rPr>
          <w:rFonts w:ascii="David" w:hAnsi="David" w:cs="David"/>
          <w:rtl/>
        </w:rPr>
        <w:t>בעשור שחלף מאז מתן חוות הדעת התקבלו במחלקת ייעוץ וחקיקה מספר פניות ייעוץ לגבי תחולת דינים באזור הכלכלי הבלעדי וזו הורחבה לנושאים נוספים, כגון דיני עבודה והיתרי עבודה במתקנים.</w:t>
      </w:r>
      <w:r w:rsidR="00A663BE">
        <w:rPr>
          <w:rStyle w:val="FootnoteReference"/>
          <w:rFonts w:ascii="David" w:hAnsi="David" w:cs="David"/>
          <w:rtl/>
        </w:rPr>
        <w:footnoteReference w:id="71"/>
      </w:r>
      <w:r w:rsidRPr="00FC0644">
        <w:rPr>
          <w:rFonts w:ascii="David" w:hAnsi="David" w:cs="David"/>
          <w:rtl/>
        </w:rPr>
        <w:t xml:space="preserve"> מנגד, בהתייחס לחוק התכנון והבניה, גובשה העמדה כי חוק התכנון והבניה לא חל באזורים הימיים.  עתירה להחלת חוק התכנון והבניה על ביצוע והקמה של מתקני הפקה לגז ונפט במתחמים המכונים 'כריש' ו'תנין' שבתחום המים הכלכליים של ישראל, נדחתה על ידי בית המשפט העליון בבג"ץ 7189/17 החברה להגנת הטבע נ' הממונה על ענייני הנפט ביום ה-3 ביולי </w:t>
      </w:r>
      <w:r w:rsidR="00CF65E3">
        <w:rPr>
          <w:rFonts w:ascii="David" w:hAnsi="David" w:cs="David" w:hint="cs"/>
          <w:rtl/>
        </w:rPr>
        <w:t xml:space="preserve"> (</w:t>
      </w:r>
      <w:r w:rsidRPr="00FC0644">
        <w:rPr>
          <w:rFonts w:ascii="David" w:hAnsi="David" w:cs="David"/>
          <w:rtl/>
        </w:rPr>
        <w:t>2018, אם כי מטעמים שונים.</w:t>
      </w:r>
      <w:commentRangeEnd w:id="11"/>
      <w:r w:rsidR="00921BA4">
        <w:rPr>
          <w:rStyle w:val="CommentReference"/>
          <w:rtl/>
        </w:rPr>
        <w:commentReference w:id="11"/>
      </w:r>
      <w:commentRangeEnd w:id="12"/>
      <w:r w:rsidR="00A663BE">
        <w:rPr>
          <w:rStyle w:val="CommentReference"/>
          <w:rtl/>
        </w:rPr>
        <w:commentReference w:id="12"/>
      </w:r>
      <w:r w:rsidR="00CF65E3">
        <w:rPr>
          <w:rStyle w:val="FootnoteReference"/>
          <w:rFonts w:ascii="David" w:hAnsi="David" w:cs="David"/>
          <w:rtl/>
        </w:rPr>
        <w:footnoteReference w:id="72"/>
      </w:r>
    </w:p>
    <w:p w14:paraId="6C7EB36F" w14:textId="7C674C8C" w:rsidR="00814A27" w:rsidRPr="00FC0644" w:rsidRDefault="00540A51" w:rsidP="0099607B">
      <w:pPr>
        <w:spacing w:after="200"/>
        <w:rPr>
          <w:rFonts w:ascii="David" w:hAnsi="David" w:cs="David"/>
          <w:rtl/>
        </w:rPr>
      </w:pPr>
      <w:r w:rsidRPr="00FC0644">
        <w:rPr>
          <w:rFonts w:ascii="David" w:hAnsi="David" w:cs="David"/>
          <w:rtl/>
        </w:rPr>
        <w:t>יוזכר, להשלמת התמונה, כי במקור חוות הדעת נכתבה כפרשנות מבהירה לתקופת הביניים ועד לחקיקת הסדר כולל ועדכני לעניין תחולת הדינים באזורים הימיים. לכן, בעשור האחרון משרד המשפטים ניסה לקדם מספר פעמים את הצעת חוק האזורים הימיים.</w:t>
      </w:r>
      <w:r w:rsidR="00A663BE">
        <w:rPr>
          <w:rStyle w:val="FootnoteReference"/>
          <w:rFonts w:ascii="David" w:hAnsi="David" w:cs="David"/>
          <w:rtl/>
        </w:rPr>
        <w:footnoteReference w:id="73"/>
      </w:r>
      <w:r w:rsidRPr="00FC0644">
        <w:rPr>
          <w:rFonts w:ascii="David" w:hAnsi="David" w:cs="David"/>
          <w:rtl/>
        </w:rPr>
        <w:t xml:space="preserve"> הצעה זו נידונה בדיונים בוועדת הכלכלה של הכנסת להכנה לקריאה שניה-ושלישית בסוף שנת 2018 ולאור התפזרות הכנסת וריבוי הבחירות מאז, טרם הושלמה חקיקת החוק בנושא. בהצעת חוק האזורים הימיים, הוצעה גם כן החלה חלקית של דיני מדינת ישראל באזורים הימיים ולא החלה מלאה של כלל הדי</w:t>
      </w:r>
      <w:r w:rsidR="00216C81">
        <w:rPr>
          <w:rFonts w:ascii="David" w:hAnsi="David" w:cs="David" w:hint="cs"/>
          <w:rtl/>
        </w:rPr>
        <w:t>נים</w:t>
      </w:r>
      <w:r w:rsidRPr="00FC0644">
        <w:rPr>
          <w:rFonts w:ascii="David" w:hAnsi="David" w:cs="David"/>
          <w:rtl/>
        </w:rPr>
        <w:t xml:space="preserve">. וכוונתה הייתה לבטל את חוק השטחים התת ימיים. הצעת החוק מבטאת את עמדת הממשלה, עמדה עדכנית </w:t>
      </w:r>
      <w:r w:rsidR="0099607B">
        <w:rPr>
          <w:rFonts w:ascii="David" w:hAnsi="David" w:cs="David" w:hint="cs"/>
          <w:rtl/>
        </w:rPr>
        <w:t>שבוטאה בעקביות בשנים האחרונות</w:t>
      </w:r>
      <w:r w:rsidRPr="00FC0644">
        <w:rPr>
          <w:rFonts w:ascii="David" w:hAnsi="David" w:cs="David"/>
          <w:rtl/>
        </w:rPr>
        <w:t>.</w:t>
      </w:r>
      <w:r>
        <w:rPr>
          <w:rStyle w:val="FootnoteReference"/>
          <w:rFonts w:ascii="David" w:hAnsi="David" w:cs="David"/>
          <w:rtl/>
        </w:rPr>
        <w:footnoteReference w:id="74"/>
      </w:r>
      <w:r w:rsidRPr="00FC0644">
        <w:rPr>
          <w:rFonts w:ascii="David" w:hAnsi="David" w:cs="David"/>
          <w:rtl/>
        </w:rPr>
        <w:t xml:space="preserve"> </w:t>
      </w:r>
    </w:p>
    <w:p w14:paraId="1FF76436" w14:textId="099507BC" w:rsidR="00814A27" w:rsidRDefault="00540A51" w:rsidP="00814A27">
      <w:pPr>
        <w:spacing w:after="200"/>
        <w:rPr>
          <w:rFonts w:ascii="David" w:hAnsi="David" w:cs="David"/>
          <w:rtl/>
        </w:rPr>
      </w:pPr>
      <w:r w:rsidRPr="00FC0644">
        <w:rPr>
          <w:rFonts w:ascii="David" w:hAnsi="David" w:cs="David"/>
          <w:rtl/>
        </w:rPr>
        <w:t xml:space="preserve">הצעת חוק האזורים הימיים, </w:t>
      </w:r>
      <w:proofErr w:type="spellStart"/>
      <w:r w:rsidRPr="00FC0644">
        <w:rPr>
          <w:rFonts w:ascii="David" w:hAnsi="David" w:cs="David"/>
          <w:rtl/>
        </w:rPr>
        <w:t>התשע"ח</w:t>
      </w:r>
      <w:proofErr w:type="spellEnd"/>
      <w:r w:rsidRPr="00FC0644">
        <w:rPr>
          <w:rFonts w:ascii="David" w:hAnsi="David" w:cs="David"/>
          <w:rtl/>
        </w:rPr>
        <w:t xml:space="preserve"> – 2017, </w:t>
      </w:r>
      <w:r w:rsidR="00CF65E3">
        <w:rPr>
          <w:rFonts w:ascii="David" w:hAnsi="David" w:cs="David" w:hint="cs"/>
          <w:rtl/>
        </w:rPr>
        <w:t xml:space="preserve">מבירה </w:t>
      </w:r>
      <w:r w:rsidRPr="00FC0644">
        <w:rPr>
          <w:rFonts w:ascii="David" w:hAnsi="David" w:cs="David"/>
          <w:rtl/>
        </w:rPr>
        <w:t xml:space="preserve">בדברי ההסבר כדלקמן: </w:t>
      </w:r>
      <w:r w:rsidRPr="00FC0644">
        <w:rPr>
          <w:rFonts w:ascii="David" w:hAnsi="David" w:cs="David"/>
          <w:i/>
          <w:iCs/>
          <w:rtl/>
        </w:rPr>
        <w:t>"החוק האמור [חוק השטחים התת-ימיים] לא מתייחס במפורש להיקף המשפט הישראלי שאפשר להחיל מכוחו על שטחי הים שמעבר למים הטריטוריאליים, שטחים שבהם – ככלל, לפי המקובל – לא חלה ריבונות ישראלית. הפרשנות המקובלת בישראל היא כי מכוח חוק השטחים התת-ימיים, ניתן להחיל בשטחי הים שמעבר למים הטריטוריאליים של המדינה, לכל הפחות, את החיקוקים העוסקים ברגולציה של תחום הנפט והגז הטבעי, חיקוקי הגנת הסביבה והחיקוקים הפיסקליים של מדינת ישראל".</w:t>
      </w:r>
      <w:r w:rsidR="00B15EB0" w:rsidRPr="00B15EB0">
        <w:rPr>
          <w:rStyle w:val="FootnoteReference"/>
          <w:rFonts w:ascii="David" w:hAnsi="David" w:cs="David"/>
          <w:rtl/>
        </w:rPr>
        <w:footnoteReference w:id="75"/>
      </w:r>
      <w:r w:rsidRPr="00FC0644">
        <w:rPr>
          <w:rFonts w:ascii="David" w:hAnsi="David" w:cs="David"/>
          <w:rtl/>
        </w:rPr>
        <w:t xml:space="preserve"> דברי ההסבר, כמו גם סעיף שמירת המשפט הבין לאומי (סעיף 32 להצעת החוק) דנים ב"שטחי הים" באופן כללי, והם אינם מפרידים בין "שטח", קרי קרקע או תת קרקע, לבין "מים". בהתאם, גם ההגדרות המוצעות בהצעת חוק האזורים הימיים, למונחים מימי החופים, המים הפנימיים והאזור הכלכלי הבלעדי, מתייחסות למים, לקרקע ולתת הקרקע כמכלול אחד (סעיפים 3, 4, ו-9 להצעת החוק, בהתאמה).</w:t>
      </w:r>
      <w:r w:rsidR="00B15EB0">
        <w:rPr>
          <w:rStyle w:val="FootnoteReference"/>
          <w:rFonts w:ascii="David" w:hAnsi="David" w:cs="David"/>
          <w:rtl/>
        </w:rPr>
        <w:footnoteReference w:id="76"/>
      </w:r>
    </w:p>
    <w:p w14:paraId="70CC2C81" w14:textId="5C81D4E7" w:rsidR="00650430" w:rsidRPr="00FC0644" w:rsidRDefault="00540A51" w:rsidP="00814A27">
      <w:pPr>
        <w:spacing w:after="200"/>
        <w:rPr>
          <w:rFonts w:ascii="David" w:hAnsi="David" w:cs="David"/>
        </w:rPr>
      </w:pPr>
      <w:r w:rsidRPr="000407D7">
        <w:rPr>
          <w:rFonts w:ascii="David" w:hAnsi="David" w:cs="David"/>
          <w:rtl/>
        </w:rPr>
        <w:t>דברי ההסבר להצעת חוק השטחים התת ימיים מבהירים כי קביעת שטח המדינה בקרקע ובתת הקרקע אינה פוגעת באופיים של המים שמעליהם ושמחוץ למים הטריטוריאליים, כמימי לב ים.</w:t>
      </w:r>
      <w:r w:rsidR="00B15EB0">
        <w:rPr>
          <w:rStyle w:val="FootnoteReference"/>
          <w:rFonts w:ascii="David" w:hAnsi="David" w:cs="David"/>
          <w:rtl/>
        </w:rPr>
        <w:footnoteReference w:id="77"/>
      </w:r>
      <w:r w:rsidRPr="000407D7">
        <w:rPr>
          <w:rFonts w:ascii="David" w:hAnsi="David" w:cs="David"/>
          <w:rtl/>
        </w:rPr>
        <w:t xml:space="preserve"> מכך אין להסיק כי לקרקע ולתת הקרקע במים הכלכליים מעמד נורמטיבי שונה ממעמדם של מימי לב הים ביחס להיקף תחולת הדין הישראלי, שבו לא דן חוק השטחים התת ימיים. כאמור, בהיבט זה עסקה  חוות הדעת של עו"ד </w:t>
      </w:r>
      <w:proofErr w:type="spellStart"/>
      <w:r w:rsidRPr="000407D7">
        <w:rPr>
          <w:rFonts w:ascii="David" w:hAnsi="David" w:cs="David"/>
          <w:rtl/>
        </w:rPr>
        <w:t>ליכט</w:t>
      </w:r>
      <w:proofErr w:type="spellEnd"/>
      <w:r w:rsidRPr="000407D7">
        <w:rPr>
          <w:rFonts w:ascii="David" w:hAnsi="David" w:cs="David"/>
          <w:rtl/>
        </w:rPr>
        <w:t xml:space="preserve">. ויובהר, חוק שטחים תת-ימיים לא ביקש ליצור החלה של "המשפט, השיפוט </w:t>
      </w:r>
      <w:proofErr w:type="spellStart"/>
      <w:r w:rsidRPr="000407D7">
        <w:rPr>
          <w:rFonts w:ascii="David" w:hAnsi="David" w:cs="David"/>
          <w:rtl/>
        </w:rPr>
        <w:t>והמינהל</w:t>
      </w:r>
      <w:proofErr w:type="spellEnd"/>
      <w:r w:rsidRPr="000407D7">
        <w:rPr>
          <w:rFonts w:ascii="David" w:hAnsi="David" w:cs="David"/>
          <w:rtl/>
        </w:rPr>
        <w:t>" על כל האזור בו חל החוק, קרי על המים הכלכליים של ישראל.</w:t>
      </w:r>
    </w:p>
    <w:p w14:paraId="63D4363D" w14:textId="692A34D6" w:rsidR="001B1DEC" w:rsidRPr="00FC0644" w:rsidRDefault="00540A51" w:rsidP="00FC0644">
      <w:pPr>
        <w:spacing w:before="240"/>
        <w:rPr>
          <w:rFonts w:ascii="David" w:hAnsi="David" w:cs="David"/>
          <w:rtl/>
        </w:rPr>
      </w:pPr>
      <w:r w:rsidRPr="00FC0644">
        <w:rPr>
          <w:rFonts w:ascii="David" w:hAnsi="David" w:cs="David"/>
          <w:rtl/>
        </w:rPr>
        <w:t>בעקבות ה</w:t>
      </w:r>
      <w:r w:rsidR="00216C81">
        <w:rPr>
          <w:rFonts w:ascii="David" w:hAnsi="David" w:cs="David" w:hint="cs"/>
          <w:rtl/>
        </w:rPr>
        <w:t>מסקנה</w:t>
      </w:r>
      <w:r w:rsidRPr="00FC0644">
        <w:rPr>
          <w:rFonts w:ascii="David" w:hAnsi="David" w:cs="David"/>
          <w:rtl/>
        </w:rPr>
        <w:t xml:space="preserve"> הנובעת מחוות הדעת האמורה של מר </w:t>
      </w:r>
      <w:proofErr w:type="spellStart"/>
      <w:r w:rsidRPr="00FC0644">
        <w:rPr>
          <w:rFonts w:ascii="David" w:hAnsi="David" w:cs="David"/>
          <w:rtl/>
        </w:rPr>
        <w:t>ליכט</w:t>
      </w:r>
      <w:proofErr w:type="spellEnd"/>
      <w:r w:rsidRPr="00FC0644">
        <w:rPr>
          <w:rFonts w:ascii="David" w:hAnsi="David" w:cs="David"/>
          <w:rtl/>
        </w:rPr>
        <w:t xml:space="preserve"> ויישומה לאורך השנים, כמו גם המעמד המשפטי הייחודי שיש למים כלכליים במשפט הבין-לאומי, מתעוררת שאלה לגבי תחולת חוק היסוד על שטחים מעין אלה</w:t>
      </w:r>
      <w:r w:rsidR="00111C8E">
        <w:rPr>
          <w:rFonts w:ascii="David" w:hAnsi="David" w:cs="David" w:hint="cs"/>
          <w:rtl/>
        </w:rPr>
        <w:t xml:space="preserve"> מלכתחילה, ואף ללא קשר לנסיבות הייחודיות של אזור המחלוקת הקיימות כאן</w:t>
      </w:r>
      <w:r w:rsidRPr="00FC0644">
        <w:rPr>
          <w:rFonts w:ascii="David" w:hAnsi="David" w:cs="David"/>
          <w:rtl/>
        </w:rPr>
        <w:t xml:space="preserve">. </w:t>
      </w:r>
    </w:p>
    <w:p w14:paraId="5F31B938" w14:textId="7587BB88" w:rsidR="001B1DEC" w:rsidRPr="00FC0644" w:rsidRDefault="00540A51" w:rsidP="00401EFB">
      <w:pPr>
        <w:spacing w:before="240"/>
        <w:rPr>
          <w:rFonts w:ascii="David" w:hAnsi="David" w:cs="David"/>
          <w:rtl/>
        </w:rPr>
      </w:pPr>
      <w:r w:rsidRPr="00FC0644">
        <w:rPr>
          <w:rFonts w:ascii="David" w:hAnsi="David" w:cs="David"/>
          <w:rtl/>
        </w:rPr>
        <w:t xml:space="preserve">כאמור, נקודת המוצא היא הקביעה כי באזורים הכלכליים חלים רק חלק מחוקי המדינה אך לא כולם, וכי התחולה נובעת ממעמדם המיוחד של אזורים אלה בהתאם לדין הבין-לאומי. ניתן לטעון שהעובדה שתחומי משפט שלמים, הרלוונטיים לסמכויות שמדינת החוף מפעילה באזורים הכלכליים, הוחלו באזורים אלה (כגון בתחומי הגז והנפט, הגנה על הסביבה, חוקים פיסקאליים ודיני עבודה הנוגעים לעבודה במתקני הפקת הגז הטבעי), מספיקה על-מנת לקבוע שיש תחולה לחוק יסוד משאל עם באזורים מעין אלה. על פי גישה זו, די בכך שהמדינה מחילה סמכויות ריבוניות מסוימות  בשטח מסוים כדי להכניסו תחת כנפי חוק היסוד. עמדה זו אינה תואמת את לשונו של חוק היסוד הנוקט </w:t>
      </w:r>
      <w:r w:rsidR="00FD0660">
        <w:rPr>
          <w:rFonts w:ascii="David" w:hAnsi="David" w:cs="David" w:hint="cs"/>
          <w:rtl/>
        </w:rPr>
        <w:t>בצורת ה</w:t>
      </w:r>
      <w:r w:rsidRPr="00FC0644">
        <w:rPr>
          <w:rFonts w:ascii="David" w:hAnsi="David" w:cs="David"/>
          <w:rtl/>
        </w:rPr>
        <w:t>ביטוי</w:t>
      </w:r>
      <w:r w:rsidR="00FD0660">
        <w:rPr>
          <w:rFonts w:ascii="David" w:hAnsi="David" w:cs="David" w:hint="cs"/>
          <w:rtl/>
        </w:rPr>
        <w:t xml:space="preserve"> המיודע</w:t>
      </w:r>
      <w:r w:rsidRPr="00FC0644">
        <w:rPr>
          <w:rFonts w:ascii="David" w:hAnsi="David" w:cs="David"/>
          <w:rtl/>
        </w:rPr>
        <w:t xml:space="preserve"> "המשפט, השיפוט </w:t>
      </w:r>
      <w:proofErr w:type="spellStart"/>
      <w:r w:rsidRPr="00FC0644">
        <w:rPr>
          <w:rFonts w:ascii="David" w:hAnsi="David" w:cs="David"/>
          <w:rtl/>
        </w:rPr>
        <w:t>והמינהל</w:t>
      </w:r>
      <w:proofErr w:type="spellEnd"/>
      <w:r w:rsidRPr="00FC0644">
        <w:rPr>
          <w:rFonts w:ascii="David" w:hAnsi="David" w:cs="David"/>
          <w:rtl/>
        </w:rPr>
        <w:t xml:space="preserve">" להבדיל מ"משפט, שיפוט </w:t>
      </w:r>
      <w:proofErr w:type="spellStart"/>
      <w:r w:rsidRPr="00FC0644">
        <w:rPr>
          <w:rFonts w:ascii="David" w:hAnsi="David" w:cs="David"/>
          <w:rtl/>
        </w:rPr>
        <w:t>ומינהל</w:t>
      </w:r>
      <w:proofErr w:type="spellEnd"/>
      <w:r w:rsidRPr="00FC0644">
        <w:rPr>
          <w:rFonts w:ascii="David" w:hAnsi="David" w:cs="David"/>
          <w:rtl/>
        </w:rPr>
        <w:t xml:space="preserve">", את תכלית חקיקתו ואת ההיסטוריה החקיקתית שלו. אכן, חוק היסוד כיוון לתחולה מלאה וממשית של השיפוט המשפט </w:t>
      </w:r>
      <w:proofErr w:type="spellStart"/>
      <w:r w:rsidRPr="00FC0644">
        <w:rPr>
          <w:rFonts w:ascii="David" w:hAnsi="David" w:cs="David"/>
          <w:rtl/>
        </w:rPr>
        <w:t>והמינהל</w:t>
      </w:r>
      <w:proofErr w:type="spellEnd"/>
      <w:r w:rsidRPr="00FC0644">
        <w:rPr>
          <w:rFonts w:ascii="David" w:hAnsi="David" w:cs="David"/>
          <w:b/>
          <w:bCs/>
          <w:rtl/>
        </w:rPr>
        <w:t xml:space="preserve"> </w:t>
      </w:r>
      <w:r w:rsidRPr="00FC0644">
        <w:rPr>
          <w:rFonts w:ascii="David" w:hAnsi="David" w:cs="David"/>
          <w:rtl/>
        </w:rPr>
        <w:t>במוב</w:t>
      </w:r>
      <w:r w:rsidR="008263D6">
        <w:rPr>
          <w:rFonts w:ascii="David" w:hAnsi="David" w:cs="David"/>
          <w:rtl/>
        </w:rPr>
        <w:t xml:space="preserve">ן </w:t>
      </w:r>
      <w:r w:rsidR="00A26854">
        <w:rPr>
          <w:rFonts w:ascii="David" w:hAnsi="David" w:cs="David" w:hint="cs"/>
          <w:rtl/>
        </w:rPr>
        <w:t>שמבטא</w:t>
      </w:r>
      <w:r w:rsidR="008263D6">
        <w:rPr>
          <w:rFonts w:ascii="David" w:hAnsi="David" w:cs="David" w:hint="cs"/>
          <w:rtl/>
        </w:rPr>
        <w:t xml:space="preserve"> את רעיון הריבונות</w:t>
      </w:r>
      <w:r w:rsidRPr="00FC0644">
        <w:rPr>
          <w:rFonts w:ascii="David" w:hAnsi="David" w:cs="David"/>
          <w:rtl/>
        </w:rPr>
        <w:t xml:space="preserve">. </w:t>
      </w:r>
      <w:r w:rsidR="00A072DF">
        <w:rPr>
          <w:rFonts w:ascii="David" w:hAnsi="David" w:cs="David" w:hint="cs"/>
          <w:rtl/>
        </w:rPr>
        <w:t xml:space="preserve">כמוסבר לעיל, </w:t>
      </w:r>
      <w:r w:rsidRPr="00FC0644">
        <w:rPr>
          <w:rFonts w:ascii="David" w:hAnsi="David" w:cs="David"/>
          <w:rtl/>
        </w:rPr>
        <w:t xml:space="preserve">מה שעמד לנגד עיני חברי הכנסת היה בעיקר ויתור על ריבונות בשטחים שמדינת ישראל החילה עליהם באופן ברור ומפורש את השיפוט, המשפט </w:t>
      </w:r>
      <w:proofErr w:type="spellStart"/>
      <w:r w:rsidRPr="00FC0644">
        <w:rPr>
          <w:rFonts w:ascii="David" w:hAnsi="David" w:cs="David"/>
          <w:rtl/>
        </w:rPr>
        <w:t>והמינהל</w:t>
      </w:r>
      <w:proofErr w:type="spellEnd"/>
      <w:r w:rsidRPr="00FC0644">
        <w:rPr>
          <w:rFonts w:ascii="David" w:hAnsi="David" w:cs="David"/>
          <w:rtl/>
        </w:rPr>
        <w:t xml:space="preserve">, כגון רמת הגולן וירושלים. במקרים כאלה של ויתור על </w:t>
      </w:r>
      <w:r w:rsidR="00A072DF">
        <w:rPr>
          <w:rFonts w:ascii="David" w:hAnsi="David" w:cs="David" w:hint="cs"/>
          <w:rtl/>
        </w:rPr>
        <w:t>שטחים הכפופים מעצם הגדרתם החוקית בישראל לכלל סמכויותיה הריבוניות של המדינה</w:t>
      </w:r>
      <w:r w:rsidRPr="00FC0644">
        <w:rPr>
          <w:rFonts w:ascii="David" w:hAnsi="David" w:cs="David"/>
          <w:rtl/>
        </w:rPr>
        <w:t>, ראה המחוקק לנכון להתנות זאת באישור במשאל עם או ברוב של 80 חברי כנסת. תחולה חלקית של חוקים מסוימים, הא</w:t>
      </w:r>
      <w:r w:rsidR="00BF104D">
        <w:rPr>
          <w:rFonts w:ascii="David" w:hAnsi="David" w:cs="David"/>
          <w:rtl/>
        </w:rPr>
        <w:t>ינהרנטית לאזור</w:t>
      </w:r>
      <w:r w:rsidR="00BF104D">
        <w:rPr>
          <w:rFonts w:ascii="David" w:hAnsi="David" w:cs="David" w:hint="cs"/>
          <w:rtl/>
        </w:rPr>
        <w:t>ים הימיים</w:t>
      </w:r>
      <w:r w:rsidRPr="00FC0644">
        <w:rPr>
          <w:rFonts w:ascii="David" w:hAnsi="David" w:cs="David"/>
          <w:rtl/>
        </w:rPr>
        <w:t xml:space="preserve">, לא עמדה לנגד עיני המחוקק וספק רב אם היא עולה כדי תחולה של "המשפט השיפוט והמנהל" במובן המהותי שאליו כיוון חוק היסוד. זאת, גם בלי להידרש לשאלות הסבוכות של תחולה חוץ-טריטוריאלית של חקיקה בכלל, ושל חוקי היסוד בפרט. לפיכך, לעמדתנו, אין בוויתור על שטח במים הכלכליים שבהם חלים דינים מסוימים בלבד, כדי להיכלל בגדרי הוראת חוק היסוד. כאמור, עריכת משאל עם הינה מהלך חריג ויש להידרש למהלך כזה רק כאשר מתקיים החשש העומד בלב חוק היסוד – ויתור על ריבונות בשטח שבו </w:t>
      </w:r>
      <w:r w:rsidR="00401EFB">
        <w:rPr>
          <w:rFonts w:ascii="David" w:hAnsi="David" w:cs="David" w:hint="cs"/>
          <w:rtl/>
        </w:rPr>
        <w:t>ישראל בחרה להחילה</w:t>
      </w:r>
      <w:r w:rsidRPr="00FC0644">
        <w:rPr>
          <w:rFonts w:ascii="David" w:hAnsi="David" w:cs="David"/>
          <w:rtl/>
        </w:rPr>
        <w:t xml:space="preserve"> באופן מלא. </w:t>
      </w:r>
    </w:p>
    <w:p w14:paraId="119B8B3D" w14:textId="63F36CB6" w:rsidR="001B1DEC" w:rsidRDefault="00540A51" w:rsidP="00FC0644">
      <w:pPr>
        <w:spacing w:before="240"/>
        <w:rPr>
          <w:rFonts w:ascii="David" w:hAnsi="David" w:cs="David"/>
          <w:rtl/>
        </w:rPr>
      </w:pPr>
      <w:r w:rsidRPr="00FC0644">
        <w:rPr>
          <w:rFonts w:ascii="David" w:hAnsi="David" w:cs="David"/>
          <w:rtl/>
        </w:rPr>
        <w:t xml:space="preserve">להשלמת התמונה יצוין, כי הפרשנות לפיה חוק היסוד לא חל על המים הכלכליים, אינה בגדר חידוש, שכן בשנת 2010 חתמה הממשלה על הסכם תיחום </w:t>
      </w:r>
      <w:r w:rsidRPr="00FC0644">
        <w:rPr>
          <w:rFonts w:ascii="David" w:hAnsi="David" w:cs="David"/>
          <w:color w:val="000000"/>
          <w:rtl/>
        </w:rPr>
        <w:t xml:space="preserve">האזור הכלכלי הבלעדי </w:t>
      </w:r>
      <w:r w:rsidRPr="00FC0644">
        <w:rPr>
          <w:rFonts w:ascii="David" w:hAnsi="David" w:cs="David"/>
          <w:rtl/>
        </w:rPr>
        <w:t>עם קפריסין משנת 2010 (כמה חודשים קודם להחלטה 3452). הסכם זה נגע לקו הגבול הימי עם ישראל באזור המים הכלכליים</w:t>
      </w:r>
      <w:r w:rsidR="00FC0644">
        <w:rPr>
          <w:rFonts w:ascii="David" w:hAnsi="David" w:cs="David" w:hint="cs"/>
          <w:rtl/>
        </w:rPr>
        <w:t xml:space="preserve"> וכלל בעיקרו קואורדינטו</w:t>
      </w:r>
      <w:r w:rsidR="00FC0644">
        <w:rPr>
          <w:rFonts w:ascii="David" w:hAnsi="David" w:cs="David" w:hint="eastAsia"/>
          <w:rtl/>
        </w:rPr>
        <w:t>ת</w:t>
      </w:r>
      <w:r w:rsidR="00FC0644">
        <w:rPr>
          <w:rFonts w:ascii="David" w:hAnsi="David" w:cs="David" w:hint="cs"/>
          <w:rtl/>
        </w:rPr>
        <w:t xml:space="preserve"> לתיחום </w:t>
      </w:r>
      <w:proofErr w:type="spellStart"/>
      <w:r w:rsidR="00FC0644">
        <w:rPr>
          <w:rFonts w:ascii="David" w:hAnsi="David" w:cs="David" w:hint="cs"/>
          <w:rtl/>
        </w:rPr>
        <w:t>האיזור</w:t>
      </w:r>
      <w:proofErr w:type="spellEnd"/>
      <w:r w:rsidR="00FC0644">
        <w:rPr>
          <w:rFonts w:ascii="David" w:hAnsi="David" w:cs="David" w:hint="cs"/>
          <w:rtl/>
        </w:rPr>
        <w:t xml:space="preserve"> הכלכלי בלעדי מול קפריסין כולל אמירות שונות לגבי המשך שיתופי הפעולה בין הצדדים, למשל בהיבטים של מאגרים חוצי גבולות</w:t>
      </w:r>
      <w:r w:rsidRPr="00FC0644">
        <w:rPr>
          <w:rFonts w:ascii="David" w:hAnsi="David" w:cs="David"/>
          <w:rtl/>
        </w:rPr>
        <w:t>. הסכם זה לא הובא לכנסת, וכל שכן שלא נערך לגביו משאל עם.</w:t>
      </w:r>
    </w:p>
    <w:p w14:paraId="0E4776AF" w14:textId="77777777" w:rsidR="00814A27" w:rsidRPr="00FC0644" w:rsidRDefault="00814A27" w:rsidP="00814A27">
      <w:pPr>
        <w:ind w:left="360"/>
        <w:rPr>
          <w:rFonts w:ascii="David" w:hAnsi="David" w:cs="David"/>
          <w:rtl/>
        </w:rPr>
      </w:pPr>
    </w:p>
    <w:p w14:paraId="66A0C49B" w14:textId="396C94A9" w:rsidR="00814A27" w:rsidRPr="00FC0644" w:rsidRDefault="00573FB3" w:rsidP="00814A27">
      <w:pPr>
        <w:rPr>
          <w:rFonts w:ascii="David" w:hAnsi="David" w:cs="David"/>
          <w:rtl/>
        </w:rPr>
      </w:pPr>
      <w:r>
        <w:rPr>
          <w:rFonts w:ascii="David" w:hAnsi="David" w:cs="David" w:hint="cs"/>
          <w:b/>
          <w:bCs/>
          <w:rtl/>
        </w:rPr>
        <w:t>3</w:t>
      </w:r>
      <w:r w:rsidR="004517E0" w:rsidRPr="00FC0644">
        <w:rPr>
          <w:rFonts w:ascii="David" w:hAnsi="David" w:cs="David"/>
          <w:b/>
          <w:bCs/>
          <w:rtl/>
        </w:rPr>
        <w:t xml:space="preserve">. </w:t>
      </w:r>
      <w:r w:rsidR="00540A51" w:rsidRPr="00FC0644">
        <w:rPr>
          <w:rFonts w:ascii="David" w:hAnsi="David" w:cs="David"/>
          <w:b/>
          <w:bCs/>
          <w:u w:val="single"/>
          <w:rtl/>
        </w:rPr>
        <w:t>סיכום</w:t>
      </w:r>
      <w:r w:rsidR="00540A51" w:rsidRPr="00FC0644">
        <w:rPr>
          <w:rFonts w:ascii="David" w:hAnsi="David" w:cs="David"/>
          <w:u w:val="single"/>
          <w:rtl/>
        </w:rPr>
        <w:t xml:space="preserve"> – </w:t>
      </w:r>
      <w:r w:rsidR="00540A51" w:rsidRPr="00FC0644">
        <w:rPr>
          <w:rFonts w:ascii="David" w:hAnsi="David" w:cs="David"/>
          <w:b/>
          <w:bCs/>
          <w:u w:val="single"/>
          <w:rtl/>
        </w:rPr>
        <w:t>היעדר תחולת חוק יסוד משאל עם</w:t>
      </w:r>
    </w:p>
    <w:p w14:paraId="40A34E84" w14:textId="77777777" w:rsidR="001B1DEC" w:rsidRPr="00FC0644" w:rsidRDefault="00540A51" w:rsidP="001B1DEC">
      <w:pPr>
        <w:autoSpaceDE w:val="0"/>
        <w:autoSpaceDN w:val="0"/>
        <w:adjustRightInd w:val="0"/>
        <w:spacing w:before="240"/>
        <w:rPr>
          <w:rFonts w:ascii="David" w:hAnsi="David" w:cs="David"/>
          <w:rtl/>
        </w:rPr>
      </w:pPr>
      <w:r w:rsidRPr="00FC0644">
        <w:rPr>
          <w:rFonts w:ascii="David" w:hAnsi="David" w:cs="David"/>
          <w:rtl/>
        </w:rPr>
        <w:t xml:space="preserve">בחלק זה בחנו את שאלת תחולת חוק יסוד: משאל עם על הסכם עם לבנון לתיחום הגבול הימי. כמוסבר לעיל, ועל בסיס חוות הדעת של הייעוץ המשפטי במשרד החוץ, החלטת הממשלה 3452 אשר קבעה את קו התיחום הימי הצפוני וההפקדה של הקו באו"ם בעקבותיה, לא נועדו לשרטט תחום גבול ריבוני, אלא לשמר את תביעתה של ישראל במישור הבין-לאומי אל מול הצעדים הקודמים שבהם נקטה לבנון בהקשר זה.  ישראל הביעה את עמדתה כי היא רואה באזור המחלוקת כשטח הכפוף לשיח ומשא ומתן בין המדינות, לשם קביעת גבול מוסכם בהתאם לדין הבין-לאומי. לפיכך, אין לראות באזור המחלוקת כשטח שבו ישראל החילה את "המשפט, השיפוט </w:t>
      </w:r>
      <w:proofErr w:type="spellStart"/>
      <w:r w:rsidRPr="00FC0644">
        <w:rPr>
          <w:rFonts w:ascii="David" w:hAnsi="David" w:cs="David"/>
          <w:rtl/>
        </w:rPr>
        <w:t>והמינהל</w:t>
      </w:r>
      <w:proofErr w:type="spellEnd"/>
      <w:r w:rsidRPr="00FC0644">
        <w:rPr>
          <w:rFonts w:ascii="David" w:hAnsi="David" w:cs="David"/>
          <w:rtl/>
        </w:rPr>
        <w:t>" שלה, כמשמעות מונח זה בחוק היסוד. משכך, אין מקום לבחון את ההסדר המתגבש מול לבנון כהעברת שטח ריבוני של  מדינת ישראל, ולחייב את אישורו בעריכת משאל עם.</w:t>
      </w:r>
    </w:p>
    <w:p w14:paraId="5408007C" w14:textId="77777777" w:rsidR="001B1DEC" w:rsidRPr="00FC0644" w:rsidRDefault="00540A51" w:rsidP="001B1DEC">
      <w:pPr>
        <w:spacing w:before="240"/>
        <w:rPr>
          <w:rFonts w:ascii="David" w:hAnsi="David" w:cs="David"/>
          <w:rtl/>
        </w:rPr>
      </w:pPr>
      <w:r w:rsidRPr="00FC0644">
        <w:rPr>
          <w:rFonts w:ascii="David" w:hAnsi="David" w:cs="David"/>
          <w:rtl/>
        </w:rPr>
        <w:t xml:space="preserve">כמו כן, חוק היסוד לא נועד, מלכתחילה, לחול על שטחי המים הכלכליים, שבהם, המסגרת המשפטית הייחודית היא כזו שלא חלים בהם באופן מלא "המשפט, השיפוט </w:t>
      </w:r>
      <w:proofErr w:type="spellStart"/>
      <w:r w:rsidRPr="00FC0644">
        <w:rPr>
          <w:rFonts w:ascii="David" w:hAnsi="David" w:cs="David"/>
          <w:rtl/>
        </w:rPr>
        <w:t>והמינהל</w:t>
      </w:r>
      <w:proofErr w:type="spellEnd"/>
      <w:r w:rsidRPr="00FC0644">
        <w:rPr>
          <w:rFonts w:ascii="David" w:hAnsi="David" w:cs="David"/>
          <w:rtl/>
        </w:rPr>
        <w:t xml:space="preserve">" של מדינת החוף. </w:t>
      </w:r>
    </w:p>
    <w:p w14:paraId="5207696A" w14:textId="77777777" w:rsidR="001B1DEC" w:rsidRPr="00FC0644" w:rsidRDefault="00540A51" w:rsidP="001B1DEC">
      <w:pPr>
        <w:spacing w:before="240"/>
        <w:rPr>
          <w:rFonts w:ascii="David" w:hAnsi="David" w:cs="David"/>
          <w:b/>
          <w:bCs/>
          <w:rtl/>
        </w:rPr>
      </w:pPr>
      <w:r w:rsidRPr="00FC0644">
        <w:rPr>
          <w:rFonts w:ascii="David" w:hAnsi="David" w:cs="David"/>
          <w:b/>
          <w:bCs/>
          <w:rtl/>
        </w:rPr>
        <w:t xml:space="preserve">מסקנתנו היא אפוא כי שינוי קו התיחום בתוך אזור המחלוקת כתוצאה מהסכם בין ישראל ללבנון אינה כפופה להליך הקבוע בחוק יסוד משאל עם ובחוק סדרי השלטון והמשפט (ביטול החלת המשפט, השיפוט </w:t>
      </w:r>
      <w:proofErr w:type="spellStart"/>
      <w:r w:rsidRPr="00FC0644">
        <w:rPr>
          <w:rFonts w:ascii="David" w:hAnsi="David" w:cs="David"/>
          <w:b/>
          <w:bCs/>
          <w:rtl/>
        </w:rPr>
        <w:t>והמינהל</w:t>
      </w:r>
      <w:proofErr w:type="spellEnd"/>
      <w:r w:rsidRPr="00FC0644">
        <w:rPr>
          <w:rFonts w:ascii="David" w:hAnsi="David" w:cs="David"/>
          <w:b/>
          <w:bCs/>
          <w:rtl/>
        </w:rPr>
        <w:t xml:space="preserve">), תשנ"ט-1999.  </w:t>
      </w:r>
    </w:p>
    <w:p w14:paraId="5749DF3B" w14:textId="1809555B" w:rsidR="00675F4E" w:rsidRDefault="00540A51" w:rsidP="002929F9">
      <w:pPr>
        <w:spacing w:before="240"/>
        <w:rPr>
          <w:rFonts w:ascii="David" w:hAnsi="David" w:cs="David"/>
          <w:rtl/>
        </w:rPr>
      </w:pPr>
      <w:r w:rsidRPr="00FC0644">
        <w:rPr>
          <w:rFonts w:ascii="David" w:hAnsi="David" w:cs="David"/>
          <w:rtl/>
        </w:rPr>
        <w:t xml:space="preserve">לבסוף </w:t>
      </w:r>
      <w:r w:rsidR="00C142A3">
        <w:rPr>
          <w:rFonts w:ascii="David" w:hAnsi="David" w:cs="David" w:hint="cs"/>
          <w:rtl/>
        </w:rPr>
        <w:t>אעיר</w:t>
      </w:r>
      <w:r w:rsidRPr="00FC0644">
        <w:rPr>
          <w:rFonts w:ascii="David" w:hAnsi="David" w:cs="David"/>
          <w:rtl/>
        </w:rPr>
        <w:t xml:space="preserve">, כי למיטב ידיעתנו, שאלת פרשנותם של חוקים אלה, ובוודאי שאלת תחולתם בנסיבות מיוחדות כגון אלו, לא התלבנה בפסיקה. הצגנו לעיל את עמדתנו בנושא, אולם </w:t>
      </w:r>
      <w:r w:rsidR="006A10AC">
        <w:rPr>
          <w:rFonts w:ascii="David" w:hAnsi="David" w:cs="David" w:hint="cs"/>
          <w:rtl/>
        </w:rPr>
        <w:t>ודאי שיתכנו פרשנויות אחרות של ההוראות של חוקים אלה, המבקשות להחילן על נסיבות רחבות יותר מכפי שתיארנו. לעמדתנו, כאמור, כוונת המחוקק העולה מלשון דברי חקיקה אלה ותכליתן, בין השאר בשים לב להיסטוריה החקיקתית שלהם, מבססת באופן משכנע את המסקנה שלפיה החוקים הנ"ל אינם חלים על הנסיבות של הסכם תיחום הקו הימי. עקב העתירות שהוגשו בנושא, בג"ץ יידרש להכריע בדבר.</w:t>
      </w:r>
    </w:p>
    <w:p w14:paraId="391C3789" w14:textId="77777777" w:rsidR="002929F9" w:rsidRPr="00FC0644" w:rsidRDefault="002929F9" w:rsidP="002929F9">
      <w:pPr>
        <w:spacing w:before="240"/>
        <w:rPr>
          <w:rFonts w:ascii="David" w:hAnsi="David" w:cs="David"/>
          <w:rtl/>
        </w:rPr>
      </w:pPr>
    </w:p>
    <w:p w14:paraId="4805CCB3" w14:textId="7B6A669A" w:rsidR="00675F4E" w:rsidRPr="00FC0644" w:rsidRDefault="00540A51" w:rsidP="005D007F">
      <w:pPr>
        <w:rPr>
          <w:rFonts w:ascii="David" w:hAnsi="David" w:cs="David"/>
          <w:rtl/>
        </w:rPr>
      </w:pPr>
      <w:r w:rsidRPr="00FC0644">
        <w:rPr>
          <w:rFonts w:ascii="David" w:hAnsi="David" w:cs="David"/>
          <w:rtl/>
        </w:rPr>
        <w:t xml:space="preserve">משהגענו למסקנה כי </w:t>
      </w:r>
      <w:r w:rsidR="005D007F" w:rsidRPr="005D007F">
        <w:rPr>
          <w:rFonts w:ascii="David" w:hAnsi="David" w:cs="David" w:hint="cs"/>
          <w:highlight w:val="yellow"/>
          <w:rtl/>
        </w:rPr>
        <w:t>אין מניעה</w:t>
      </w:r>
      <w:r w:rsidRPr="00FC0644">
        <w:rPr>
          <w:rFonts w:ascii="David" w:hAnsi="David" w:cs="David"/>
          <w:rtl/>
        </w:rPr>
        <w:t xml:space="preserve"> לחתום על ההסכם בתקופת הבחירות וכי חוק יסוד:</w:t>
      </w:r>
      <w:r w:rsidR="00DF4EE2">
        <w:rPr>
          <w:rFonts w:ascii="David" w:hAnsi="David" w:cs="David" w:hint="cs"/>
          <w:rtl/>
        </w:rPr>
        <w:t xml:space="preserve"> </w:t>
      </w:r>
      <w:r w:rsidRPr="00FC0644">
        <w:rPr>
          <w:rFonts w:ascii="David" w:hAnsi="David" w:cs="David"/>
          <w:rtl/>
        </w:rPr>
        <w:t xml:space="preserve">משאל עם אינו חל, יש מקום לבחון מהו ההליך הנדרש כדי לאשר את ההסכם בממשלה ובכנסת. </w:t>
      </w:r>
    </w:p>
    <w:p w14:paraId="218AC8F2" w14:textId="77777777" w:rsidR="001B1DEC" w:rsidRPr="00FC0644" w:rsidRDefault="001B1DEC" w:rsidP="00F01E22">
      <w:pPr>
        <w:rPr>
          <w:rFonts w:ascii="David" w:hAnsi="David" w:cs="David"/>
          <w:rtl/>
        </w:rPr>
      </w:pPr>
    </w:p>
    <w:p w14:paraId="644B9E30" w14:textId="77777777" w:rsidR="00FC0644" w:rsidRPr="00FC0644" w:rsidRDefault="00FC0644" w:rsidP="00F01E22">
      <w:pPr>
        <w:rPr>
          <w:rFonts w:ascii="David" w:hAnsi="David" w:cs="David"/>
          <w:rtl/>
        </w:rPr>
      </w:pPr>
    </w:p>
    <w:p w14:paraId="44009312" w14:textId="77777777" w:rsidR="00F01E22" w:rsidRPr="00FC0644" w:rsidRDefault="00540A51">
      <w:pPr>
        <w:pStyle w:val="ListParagraph"/>
        <w:numPr>
          <w:ilvl w:val="0"/>
          <w:numId w:val="3"/>
        </w:numPr>
        <w:bidi/>
        <w:rPr>
          <w:rFonts w:ascii="David" w:hAnsi="David" w:cs="David"/>
        </w:rPr>
      </w:pPr>
      <w:r w:rsidRPr="00FC0644">
        <w:rPr>
          <w:rFonts w:ascii="David" w:hAnsi="David" w:cs="David"/>
          <w:b/>
          <w:bCs/>
          <w:u w:val="single"/>
          <w:rtl/>
        </w:rPr>
        <w:t xml:space="preserve">מהו ההליך הנדרש כדי לאשר את ההסכם בממשלה ובכנסת? </w:t>
      </w:r>
    </w:p>
    <w:p w14:paraId="6516E823" w14:textId="77777777" w:rsidR="00F01E22" w:rsidRPr="00FC0644" w:rsidRDefault="00F01E22" w:rsidP="00F01E22">
      <w:pPr>
        <w:rPr>
          <w:rFonts w:ascii="David" w:hAnsi="David" w:cs="David"/>
          <w:rtl/>
        </w:rPr>
      </w:pPr>
    </w:p>
    <w:p w14:paraId="3AD4754F" w14:textId="77777777" w:rsidR="001C20F3" w:rsidRPr="00FC0644" w:rsidRDefault="001C20F3" w:rsidP="001C20F3">
      <w:pPr>
        <w:rPr>
          <w:rFonts w:ascii="David" w:hAnsi="David" w:cs="David"/>
          <w:rtl/>
        </w:rPr>
      </w:pPr>
    </w:p>
    <w:p w14:paraId="03A53570" w14:textId="7C6FD7D2" w:rsidR="00A0621D" w:rsidRPr="00FC0644" w:rsidRDefault="00540A51" w:rsidP="00A0621D">
      <w:pPr>
        <w:rPr>
          <w:rFonts w:ascii="David" w:hAnsi="David" w:cs="David"/>
          <w:rtl/>
        </w:rPr>
      </w:pPr>
      <w:r>
        <w:rPr>
          <w:rFonts w:ascii="David" w:hAnsi="David" w:cs="David" w:hint="cs"/>
          <w:rtl/>
        </w:rPr>
        <w:t>ב</w:t>
      </w:r>
      <w:r w:rsidRPr="00FC0644">
        <w:rPr>
          <w:rFonts w:ascii="David" w:hAnsi="David" w:cs="David"/>
          <w:rtl/>
        </w:rPr>
        <w:t xml:space="preserve">חלק זה </w:t>
      </w:r>
      <w:r>
        <w:rPr>
          <w:rFonts w:ascii="David" w:hAnsi="David" w:cs="David" w:hint="cs"/>
          <w:rtl/>
        </w:rPr>
        <w:t xml:space="preserve">של </w:t>
      </w:r>
      <w:r w:rsidRPr="00FC0644">
        <w:rPr>
          <w:rFonts w:ascii="David" w:hAnsi="David" w:cs="David"/>
          <w:rtl/>
        </w:rPr>
        <w:t xml:space="preserve">חוות הדעת </w:t>
      </w:r>
      <w:r>
        <w:rPr>
          <w:rFonts w:ascii="David" w:hAnsi="David" w:cs="David" w:hint="cs"/>
          <w:rtl/>
        </w:rPr>
        <w:t xml:space="preserve">נבקש לעמוד על עצם </w:t>
      </w:r>
      <w:r w:rsidRPr="00FC0644">
        <w:rPr>
          <w:rFonts w:ascii="David" w:hAnsi="David" w:cs="David"/>
          <w:rtl/>
        </w:rPr>
        <w:t>סמכות הממשלה להתקשר בהסכמים בין-לאומיים ו</w:t>
      </w:r>
      <w:r>
        <w:rPr>
          <w:rFonts w:ascii="David" w:hAnsi="David" w:cs="David" w:hint="cs"/>
          <w:rtl/>
        </w:rPr>
        <w:t xml:space="preserve">נבחן את מקומה </w:t>
      </w:r>
      <w:r w:rsidR="00793489">
        <w:rPr>
          <w:rFonts w:ascii="David" w:hAnsi="David" w:cs="David"/>
          <w:rtl/>
        </w:rPr>
        <w:t>של הכנסת בהליך, בהתאם לחוקים ו</w:t>
      </w:r>
      <w:r w:rsidR="00793489">
        <w:rPr>
          <w:rFonts w:ascii="David" w:hAnsi="David" w:cs="David" w:hint="cs"/>
          <w:rtl/>
        </w:rPr>
        <w:t>ל</w:t>
      </w:r>
      <w:r w:rsidRPr="00FC0644">
        <w:rPr>
          <w:rFonts w:ascii="David" w:hAnsi="David" w:cs="David"/>
          <w:rtl/>
        </w:rPr>
        <w:t xml:space="preserve">הסדרים הרלוונטיים. בתוך כך, </w:t>
      </w:r>
      <w:r>
        <w:rPr>
          <w:rFonts w:ascii="David" w:hAnsi="David" w:cs="David" w:hint="cs"/>
          <w:rtl/>
        </w:rPr>
        <w:t xml:space="preserve">נסקור </w:t>
      </w:r>
      <w:r w:rsidRPr="00FC0644">
        <w:rPr>
          <w:rFonts w:ascii="David" w:hAnsi="David" w:cs="David"/>
          <w:rtl/>
        </w:rPr>
        <w:t>מקרי</w:t>
      </w:r>
      <w:r>
        <w:rPr>
          <w:rFonts w:ascii="David" w:hAnsi="David" w:cs="David" w:hint="cs"/>
          <w:rtl/>
        </w:rPr>
        <w:t xml:space="preserve"> עבר שבמסגרתם נדרשו היועצים המשפטיים לממשלה לדורותיהם ל</w:t>
      </w:r>
      <w:r w:rsidRPr="00FC0644">
        <w:rPr>
          <w:rFonts w:ascii="David" w:hAnsi="David" w:cs="David"/>
          <w:rtl/>
        </w:rPr>
        <w:t xml:space="preserve">שאלת הצורך בהבאתם של הסכמים בין-לאומיים לאישור הכנסת ואת </w:t>
      </w:r>
      <w:r>
        <w:rPr>
          <w:rFonts w:ascii="David" w:hAnsi="David" w:cs="David" w:hint="cs"/>
          <w:rtl/>
        </w:rPr>
        <w:t>ה</w:t>
      </w:r>
      <w:r w:rsidRPr="00FC0644">
        <w:rPr>
          <w:rFonts w:ascii="David" w:hAnsi="David" w:cs="David"/>
          <w:rtl/>
        </w:rPr>
        <w:t xml:space="preserve">פרקטיקה </w:t>
      </w:r>
      <w:r>
        <w:rPr>
          <w:rFonts w:ascii="David" w:hAnsi="David" w:cs="David" w:hint="cs"/>
          <w:rtl/>
        </w:rPr>
        <w:t>שהתפתחה בעניין זה</w:t>
      </w:r>
      <w:r w:rsidRPr="00FC0644">
        <w:rPr>
          <w:rFonts w:ascii="David" w:hAnsi="David" w:cs="David"/>
          <w:rtl/>
        </w:rPr>
        <w:t>.</w:t>
      </w:r>
      <w:r>
        <w:rPr>
          <w:rFonts w:ascii="David" w:hAnsi="David" w:cs="David" w:hint="cs"/>
          <w:rtl/>
        </w:rPr>
        <w:t xml:space="preserve"> לבסוף נעמוד על שאלת הפיקוח הפרלמנטרי המתאים לנסיבות ההסכם ש</w:t>
      </w:r>
      <w:r w:rsidRPr="00FC0644">
        <w:rPr>
          <w:rFonts w:ascii="David" w:hAnsi="David" w:cs="David"/>
          <w:rtl/>
        </w:rPr>
        <w:t>מתגבש עם לבנון.</w:t>
      </w:r>
      <w:r w:rsidR="005612B0" w:rsidRPr="00FC0644">
        <w:rPr>
          <w:rFonts w:ascii="David" w:hAnsi="David" w:cs="David"/>
          <w:rtl/>
        </w:rPr>
        <w:t xml:space="preserve">   </w:t>
      </w:r>
    </w:p>
    <w:p w14:paraId="73FFC614" w14:textId="77777777" w:rsidR="00A0621D" w:rsidRPr="00FC0644" w:rsidRDefault="00A0621D" w:rsidP="00A0621D">
      <w:pPr>
        <w:rPr>
          <w:rFonts w:ascii="David" w:hAnsi="David" w:cs="David"/>
          <w:rtl/>
        </w:rPr>
      </w:pPr>
    </w:p>
    <w:p w14:paraId="365ED68A" w14:textId="77777777" w:rsidR="00A0621D" w:rsidRPr="00FC0644" w:rsidRDefault="00540A51" w:rsidP="00A0621D">
      <w:pPr>
        <w:rPr>
          <w:rFonts w:ascii="David" w:hAnsi="David" w:cs="David"/>
          <w:rtl/>
        </w:rPr>
      </w:pPr>
      <w:r w:rsidRPr="00FC0644">
        <w:rPr>
          <w:rFonts w:ascii="David" w:hAnsi="David" w:cs="David"/>
          <w:rtl/>
        </w:rPr>
        <w:t xml:space="preserve">1. </w:t>
      </w:r>
      <w:r w:rsidRPr="00FC0644">
        <w:rPr>
          <w:rFonts w:ascii="David" w:hAnsi="David" w:cs="David"/>
          <w:b/>
          <w:bCs/>
          <w:u w:val="single"/>
          <w:rtl/>
        </w:rPr>
        <w:t>האם מדובר בהסכם בין-לאומי</w:t>
      </w:r>
      <w:r w:rsidRPr="00FC0644">
        <w:rPr>
          <w:rFonts w:ascii="David" w:hAnsi="David" w:cs="David"/>
          <w:rtl/>
        </w:rPr>
        <w:t>?</w:t>
      </w:r>
    </w:p>
    <w:p w14:paraId="6F594DE9" w14:textId="77777777" w:rsidR="00A0621D" w:rsidRPr="00FC0644" w:rsidRDefault="00A0621D" w:rsidP="00A0621D">
      <w:pPr>
        <w:rPr>
          <w:rFonts w:ascii="David" w:hAnsi="David" w:cs="David"/>
          <w:rtl/>
        </w:rPr>
      </w:pPr>
    </w:p>
    <w:p w14:paraId="500EE56B" w14:textId="5379F6F0" w:rsidR="00A0621D" w:rsidRPr="00FC0644" w:rsidRDefault="00540A51" w:rsidP="005A5090">
      <w:pPr>
        <w:rPr>
          <w:rFonts w:ascii="David" w:hAnsi="David" w:cs="David"/>
          <w:rtl/>
        </w:rPr>
      </w:pPr>
      <w:r w:rsidRPr="00FC0644">
        <w:rPr>
          <w:rFonts w:ascii="David" w:hAnsi="David" w:cs="David"/>
          <w:rtl/>
        </w:rPr>
        <w:t>כמפורט לעיל,</w:t>
      </w:r>
      <w:r>
        <w:rPr>
          <w:rStyle w:val="FootnoteReference"/>
          <w:rFonts w:ascii="David" w:hAnsi="David" w:cs="David"/>
          <w:rtl/>
        </w:rPr>
        <w:footnoteReference w:id="78"/>
      </w:r>
      <w:r w:rsidRPr="00FC0644">
        <w:rPr>
          <w:rFonts w:ascii="David" w:hAnsi="David" w:cs="David"/>
          <w:rtl/>
        </w:rPr>
        <w:t xml:space="preserve"> ההסכם לתיחום הגבול הימי בין ישראל ללבנון צפוי להיעשות בצורה של חילופי מכתבים בין ישראל לארה"ב וחילופי מכתבים בין לבנון וארה"ב. לפי אמנת וינה בדבר דיני אמנות משנת 1969,</w:t>
      </w:r>
      <w:r>
        <w:rPr>
          <w:rStyle w:val="FootnoteReference"/>
          <w:rFonts w:ascii="David" w:hAnsi="David" w:cs="David"/>
          <w:rtl/>
        </w:rPr>
        <w:footnoteReference w:id="79"/>
      </w:r>
      <w:r w:rsidRPr="00FC0644">
        <w:rPr>
          <w:rFonts w:ascii="David" w:hAnsi="David" w:cs="David"/>
          <w:rtl/>
        </w:rPr>
        <w:t xml:space="preserve"> אמנה בין-לאומית מוגדרת כהסכם בין-לאומי שנכרת בין מדינות בכתב ונשלט על ידי המשפט הבין-לאומי, בין אם נעשה במסמך אחד או יותר ויהא כינויו אשר יהא.</w:t>
      </w:r>
      <w:r>
        <w:rPr>
          <w:rStyle w:val="FootnoteReference"/>
          <w:rFonts w:ascii="David" w:hAnsi="David" w:cs="David"/>
          <w:rtl/>
        </w:rPr>
        <w:footnoteReference w:id="80"/>
      </w:r>
      <w:r w:rsidRPr="00FC0644">
        <w:rPr>
          <w:rFonts w:ascii="David" w:hAnsi="David" w:cs="David"/>
          <w:rtl/>
        </w:rPr>
        <w:t xml:space="preserve"> משכך, גם חילופי אגרות, מזכרי הבנות ופרוטוקולים מהווים אמצעים מתאימים לתיעוד הסכמים בין-לאומיים. כמו כן, ישנם תקדימים לכך שחילופי אגרות מול צד שלישי הוגדרו הלכה למעשה כהסכמים בין-לאומיים בני שני הצדדים ששלחו את "אגרות ההסכמה" לצד השלישי, והכל בהתאם לכוונת הצדדים, כפי שנלמדה מנסיבות ההתקשרות.</w:t>
      </w:r>
      <w:r>
        <w:rPr>
          <w:rStyle w:val="FootnoteReference"/>
          <w:rFonts w:ascii="David" w:hAnsi="David" w:cs="David"/>
          <w:rtl/>
        </w:rPr>
        <w:footnoteReference w:id="81"/>
      </w:r>
      <w:r w:rsidRPr="00FC0644">
        <w:rPr>
          <w:rFonts w:ascii="David" w:hAnsi="David" w:cs="David"/>
          <w:rtl/>
        </w:rPr>
        <w:t xml:space="preserve"> </w:t>
      </w:r>
      <w:r w:rsidR="005A5090">
        <w:rPr>
          <w:rFonts w:ascii="David" w:hAnsi="David" w:cs="David" w:hint="cs"/>
          <w:rtl/>
        </w:rPr>
        <w:t>נוכח האמור</w:t>
      </w:r>
      <w:r w:rsidRPr="00FC0644">
        <w:rPr>
          <w:rFonts w:ascii="David" w:hAnsi="David" w:cs="David"/>
          <w:rtl/>
        </w:rPr>
        <w:t xml:space="preserve">, בכפוף להסכמות הסופיות בין הצדדים, </w:t>
      </w:r>
      <w:r w:rsidRPr="002171AD">
        <w:rPr>
          <w:rFonts w:ascii="David" w:hAnsi="David" w:cs="David"/>
          <w:rtl/>
        </w:rPr>
        <w:t xml:space="preserve">חילופי </w:t>
      </w:r>
      <w:r w:rsidR="005A5090" w:rsidRPr="002171AD">
        <w:rPr>
          <w:rFonts w:ascii="David" w:hAnsi="David" w:cs="David" w:hint="cs"/>
          <w:rtl/>
        </w:rPr>
        <w:t>המכתבים</w:t>
      </w:r>
      <w:r w:rsidR="005A5090" w:rsidRPr="002171AD">
        <w:rPr>
          <w:rFonts w:ascii="David" w:hAnsi="David" w:cs="David"/>
          <w:rtl/>
        </w:rPr>
        <w:t xml:space="preserve"> </w:t>
      </w:r>
      <w:r w:rsidR="00142349" w:rsidRPr="002171AD">
        <w:rPr>
          <w:rFonts w:ascii="David" w:hAnsi="David" w:cs="David"/>
          <w:rtl/>
        </w:rPr>
        <w:t xml:space="preserve">של ישראל ולבנון מול ארה"ב </w:t>
      </w:r>
      <w:r w:rsidR="00142349" w:rsidRPr="002171AD">
        <w:rPr>
          <w:rFonts w:ascii="David" w:hAnsi="David" w:cs="David" w:hint="cs"/>
          <w:rtl/>
        </w:rPr>
        <w:t xml:space="preserve">יהוו </w:t>
      </w:r>
      <w:r w:rsidRPr="002171AD">
        <w:rPr>
          <w:rFonts w:ascii="David" w:hAnsi="David" w:cs="David"/>
          <w:rtl/>
        </w:rPr>
        <w:t>הסכם בין-לאומי.</w:t>
      </w:r>
      <w:r w:rsidRPr="00FC0644">
        <w:rPr>
          <w:rFonts w:ascii="David" w:hAnsi="David" w:cs="David"/>
          <w:rtl/>
        </w:rPr>
        <w:t xml:space="preserve"> </w:t>
      </w:r>
    </w:p>
    <w:p w14:paraId="66842AC9" w14:textId="77777777" w:rsidR="00A0621D" w:rsidRPr="00FC0644" w:rsidRDefault="00A0621D" w:rsidP="00A0621D">
      <w:pPr>
        <w:rPr>
          <w:rFonts w:ascii="David" w:hAnsi="David" w:cs="David"/>
          <w:rtl/>
        </w:rPr>
      </w:pPr>
    </w:p>
    <w:p w14:paraId="776A56F4" w14:textId="77777777" w:rsidR="00A0621D" w:rsidRPr="00FC0644" w:rsidRDefault="00540A51" w:rsidP="001C20F3">
      <w:pPr>
        <w:rPr>
          <w:rFonts w:ascii="David" w:hAnsi="David" w:cs="David"/>
          <w:b/>
          <w:bCs/>
          <w:u w:val="single"/>
          <w:rtl/>
        </w:rPr>
      </w:pPr>
      <w:r w:rsidRPr="00FC0644">
        <w:rPr>
          <w:rFonts w:ascii="David" w:hAnsi="David" w:cs="David"/>
          <w:b/>
          <w:bCs/>
          <w:rtl/>
        </w:rPr>
        <w:t xml:space="preserve">2. </w:t>
      </w:r>
      <w:r w:rsidRPr="00FC0644">
        <w:rPr>
          <w:rFonts w:ascii="David" w:hAnsi="David" w:cs="David"/>
          <w:b/>
          <w:bCs/>
          <w:u w:val="single"/>
          <w:rtl/>
        </w:rPr>
        <w:t>סמכות הממשלה להתקשר בהסכמים בין-לאומיים</w:t>
      </w:r>
    </w:p>
    <w:p w14:paraId="4596CB19" w14:textId="77777777" w:rsidR="00A0621D" w:rsidRPr="00FC0644" w:rsidRDefault="00A0621D" w:rsidP="00A0621D">
      <w:pPr>
        <w:rPr>
          <w:rFonts w:ascii="David" w:hAnsi="David" w:cs="David"/>
          <w:rtl/>
        </w:rPr>
      </w:pPr>
    </w:p>
    <w:p w14:paraId="44FA4CAF" w14:textId="77777777" w:rsidR="00FA19BA" w:rsidRDefault="00540A51" w:rsidP="00FA19BA">
      <w:pPr>
        <w:rPr>
          <w:rFonts w:ascii="David" w:hAnsi="David" w:cs="David"/>
          <w:rtl/>
        </w:rPr>
      </w:pPr>
      <w:r w:rsidRPr="00FC0644">
        <w:rPr>
          <w:rFonts w:ascii="David" w:hAnsi="David" w:cs="David"/>
          <w:rtl/>
        </w:rPr>
        <w:t>הסמכות להתחייב בשם המדינה בהסכמים בין-לאומיים נתונה לממשלה ונובעת מסמכותה השיורית הקבועה בסעיף 32 לחוק יסוד: הממשלה.</w:t>
      </w:r>
      <w:r>
        <w:rPr>
          <w:rFonts w:ascii="David" w:hAnsi="David" w:cs="David"/>
          <w:vertAlign w:val="superscript"/>
          <w:rtl/>
        </w:rPr>
        <w:footnoteReference w:id="82"/>
      </w:r>
      <w:r w:rsidRPr="00FC0644">
        <w:rPr>
          <w:rFonts w:ascii="David" w:hAnsi="David" w:cs="David"/>
          <w:rtl/>
        </w:rPr>
        <w:t xml:space="preserve"> על פי סעיף זה "הממשלה מוסמכת לעשות בשם המדינה, בכפוף לכל דין, כל פעולה שעשייתה אינה מוטלת בדין על רשות אחרת". </w:t>
      </w:r>
      <w:r>
        <w:rPr>
          <w:rFonts w:ascii="David" w:hAnsi="David" w:cs="David" w:hint="cs"/>
          <w:rtl/>
        </w:rPr>
        <w:t>סעיף 1 לחוק היסוד מהווה אף הוא מקור לסמכותה של הממשלה לאשרר הסכמים בין-לאומיים.</w:t>
      </w:r>
      <w:r>
        <w:rPr>
          <w:rStyle w:val="FootnoteReference"/>
          <w:rFonts w:ascii="David" w:hAnsi="David" w:cs="David"/>
          <w:rtl/>
        </w:rPr>
        <w:footnoteReference w:id="83"/>
      </w:r>
    </w:p>
    <w:p w14:paraId="515C9DCE" w14:textId="77777777" w:rsidR="00FA19BA" w:rsidRDefault="00FA19BA" w:rsidP="00FA19BA">
      <w:pPr>
        <w:rPr>
          <w:rFonts w:ascii="David" w:hAnsi="David" w:cs="David"/>
          <w:rtl/>
        </w:rPr>
      </w:pPr>
    </w:p>
    <w:p w14:paraId="691EC592" w14:textId="4844CD13" w:rsidR="00C422C1" w:rsidRPr="00FC0644" w:rsidRDefault="00540A51" w:rsidP="0053742A">
      <w:pPr>
        <w:rPr>
          <w:rFonts w:ascii="David" w:hAnsi="David" w:cs="David"/>
          <w:rtl/>
        </w:rPr>
      </w:pPr>
      <w:r w:rsidRPr="00FC0644">
        <w:rPr>
          <w:rFonts w:ascii="David" w:hAnsi="David" w:cs="David"/>
          <w:rtl/>
        </w:rPr>
        <w:t xml:space="preserve">על אף שלאורך השנים הונחו על שולחן הכנסת הצעות חוק שונות שביקשו להתוות את אופן אישור ההסכמים על-ידי הממשלה, הצעות </w:t>
      </w:r>
      <w:r w:rsidR="0053742A">
        <w:rPr>
          <w:rFonts w:ascii="David" w:hAnsi="David" w:cs="David" w:hint="cs"/>
          <w:rtl/>
        </w:rPr>
        <w:t>ה</w:t>
      </w:r>
      <w:r w:rsidRPr="00FC0644">
        <w:rPr>
          <w:rFonts w:ascii="David" w:hAnsi="David" w:cs="David"/>
          <w:rtl/>
        </w:rPr>
        <w:t xml:space="preserve">חוק </w:t>
      </w:r>
      <w:r w:rsidR="0053742A">
        <w:rPr>
          <w:rFonts w:ascii="David" w:hAnsi="David" w:cs="David" w:hint="cs"/>
          <w:rtl/>
        </w:rPr>
        <w:t>השונות</w:t>
      </w:r>
      <w:r w:rsidRPr="00FC0644">
        <w:rPr>
          <w:rFonts w:ascii="David" w:hAnsi="David" w:cs="David"/>
          <w:rtl/>
        </w:rPr>
        <w:t xml:space="preserve"> לא הבשילו, ואופן ההתקשרות בהסכמים בין-לאומיים </w:t>
      </w:r>
      <w:r w:rsidR="0053742A">
        <w:rPr>
          <w:rFonts w:ascii="David" w:hAnsi="David" w:cs="David" w:hint="cs"/>
          <w:rtl/>
        </w:rPr>
        <w:t>לא ה</w:t>
      </w:r>
      <w:r w:rsidRPr="00FC0644">
        <w:rPr>
          <w:rFonts w:ascii="David" w:hAnsi="David" w:cs="David"/>
          <w:rtl/>
        </w:rPr>
        <w:t xml:space="preserve">וסדר בחקיקה, אלא </w:t>
      </w:r>
      <w:r w:rsidR="0053742A">
        <w:rPr>
          <w:rFonts w:ascii="David" w:hAnsi="David" w:cs="David" w:hint="cs"/>
          <w:rtl/>
        </w:rPr>
        <w:t>ב</w:t>
      </w:r>
      <w:r w:rsidRPr="00FC0644">
        <w:rPr>
          <w:rFonts w:ascii="David" w:hAnsi="David" w:cs="David"/>
          <w:rtl/>
        </w:rPr>
        <w:t>מנגנונים ומסמכים פנים-ממשלתיים. ההסדר הרלוונטי לעניין הסכמים בין-לאומיים קבוע בסעיף 10 לתקנון לעבודת הממשלה ה- 36 (ממשלת חילופים) (להלן: "</w:t>
      </w:r>
      <w:r w:rsidRPr="00753BE4">
        <w:rPr>
          <w:rFonts w:ascii="David" w:hAnsi="David" w:cs="David"/>
          <w:rtl/>
        </w:rPr>
        <w:t>התקנון</w:t>
      </w:r>
      <w:r w:rsidRPr="00FC0644">
        <w:rPr>
          <w:rFonts w:ascii="David" w:hAnsi="David" w:cs="David"/>
          <w:rtl/>
        </w:rPr>
        <w:t xml:space="preserve">"), העוסק ב"אשרור ואישור אמנות בינלאומיות". </w:t>
      </w:r>
    </w:p>
    <w:p w14:paraId="5C8E54CB" w14:textId="77777777" w:rsidR="00C422C1" w:rsidRPr="00FC0644" w:rsidRDefault="00C422C1" w:rsidP="00C422C1">
      <w:pPr>
        <w:rPr>
          <w:rFonts w:ascii="David" w:hAnsi="David" w:cs="David"/>
          <w:rtl/>
        </w:rPr>
      </w:pPr>
    </w:p>
    <w:p w14:paraId="5B57D905" w14:textId="3F42519E" w:rsidR="00A0621D" w:rsidRPr="00FC0644" w:rsidRDefault="00540A51" w:rsidP="00436F13">
      <w:pPr>
        <w:rPr>
          <w:rFonts w:ascii="David" w:hAnsi="David" w:cs="David"/>
          <w:b/>
          <w:bCs/>
          <w:rtl/>
        </w:rPr>
      </w:pPr>
      <w:r w:rsidRPr="00FC0644">
        <w:rPr>
          <w:rFonts w:ascii="David" w:hAnsi="David" w:cs="David"/>
          <w:rtl/>
        </w:rPr>
        <w:t>הסעיף קובע כי על</w:t>
      </w:r>
      <w:r w:rsidRPr="00FC0644">
        <w:rPr>
          <w:rFonts w:ascii="David" w:hAnsi="David" w:cs="David"/>
        </w:rPr>
        <w:t xml:space="preserve"> </w:t>
      </w:r>
      <w:r w:rsidRPr="00FC0644">
        <w:rPr>
          <w:rFonts w:ascii="David" w:hAnsi="David" w:cs="David"/>
          <w:rtl/>
        </w:rPr>
        <w:t>שר</w:t>
      </w:r>
      <w:r w:rsidRPr="00FC0644">
        <w:rPr>
          <w:rFonts w:ascii="David" w:hAnsi="David" w:cs="David"/>
        </w:rPr>
        <w:t xml:space="preserve"> </w:t>
      </w:r>
      <w:r w:rsidRPr="00FC0644">
        <w:rPr>
          <w:rFonts w:ascii="David" w:hAnsi="David" w:cs="David"/>
          <w:rtl/>
        </w:rPr>
        <w:t>המבקש</w:t>
      </w:r>
      <w:r w:rsidRPr="00FC0644">
        <w:rPr>
          <w:rFonts w:ascii="David" w:hAnsi="David" w:cs="David"/>
        </w:rPr>
        <w:t xml:space="preserve"> </w:t>
      </w:r>
      <w:r w:rsidRPr="00FC0644">
        <w:rPr>
          <w:rFonts w:ascii="David" w:hAnsi="David" w:cs="David"/>
          <w:rtl/>
        </w:rPr>
        <w:t>להגיש</w:t>
      </w:r>
      <w:r w:rsidRPr="00FC0644">
        <w:rPr>
          <w:rFonts w:ascii="David" w:hAnsi="David" w:cs="David"/>
        </w:rPr>
        <w:t xml:space="preserve"> </w:t>
      </w:r>
      <w:r w:rsidRPr="00FC0644">
        <w:rPr>
          <w:rFonts w:ascii="David" w:hAnsi="David" w:cs="David"/>
          <w:rtl/>
        </w:rPr>
        <w:t>הצעה</w:t>
      </w:r>
      <w:r w:rsidRPr="00FC0644">
        <w:rPr>
          <w:rFonts w:ascii="David" w:hAnsi="David" w:cs="David"/>
        </w:rPr>
        <w:t xml:space="preserve"> </w:t>
      </w:r>
      <w:r w:rsidRPr="00FC0644">
        <w:rPr>
          <w:rFonts w:ascii="David" w:hAnsi="David" w:cs="David"/>
          <w:rtl/>
        </w:rPr>
        <w:t>להחלטה</w:t>
      </w:r>
      <w:r w:rsidRPr="00FC0644">
        <w:rPr>
          <w:rFonts w:ascii="David" w:hAnsi="David" w:cs="David"/>
        </w:rPr>
        <w:t xml:space="preserve"> </w:t>
      </w:r>
      <w:r w:rsidRPr="00FC0644">
        <w:rPr>
          <w:rFonts w:ascii="David" w:hAnsi="David" w:cs="David"/>
          <w:rtl/>
        </w:rPr>
        <w:t>בדבר</w:t>
      </w:r>
      <w:r w:rsidRPr="00FC0644">
        <w:rPr>
          <w:rFonts w:ascii="David" w:hAnsi="David" w:cs="David"/>
        </w:rPr>
        <w:t xml:space="preserve"> </w:t>
      </w:r>
      <w:r w:rsidRPr="00FC0644">
        <w:rPr>
          <w:rFonts w:ascii="David" w:hAnsi="David" w:cs="David"/>
          <w:rtl/>
        </w:rPr>
        <w:t>אשרור</w:t>
      </w:r>
      <w:r w:rsidRPr="00FC0644">
        <w:rPr>
          <w:rFonts w:ascii="David" w:hAnsi="David" w:cs="David"/>
        </w:rPr>
        <w:t xml:space="preserve"> </w:t>
      </w:r>
      <w:r w:rsidRPr="00FC0644">
        <w:rPr>
          <w:rFonts w:ascii="David" w:hAnsi="David" w:cs="David"/>
          <w:rtl/>
        </w:rPr>
        <w:t>אמנה</w:t>
      </w:r>
      <w:r w:rsidRPr="00FC0644">
        <w:rPr>
          <w:rFonts w:ascii="David" w:hAnsi="David" w:cs="David"/>
        </w:rPr>
        <w:t xml:space="preserve"> </w:t>
      </w:r>
      <w:r w:rsidRPr="00FC0644">
        <w:rPr>
          <w:rFonts w:ascii="David" w:hAnsi="David" w:cs="David"/>
          <w:rtl/>
        </w:rPr>
        <w:t>בין-לאומית</w:t>
      </w:r>
      <w:r w:rsidRPr="00FC0644">
        <w:rPr>
          <w:rFonts w:ascii="David" w:hAnsi="David" w:cs="David"/>
        </w:rPr>
        <w:t xml:space="preserve"> </w:t>
      </w:r>
      <w:r w:rsidRPr="00FC0644">
        <w:rPr>
          <w:rFonts w:ascii="David" w:hAnsi="David" w:cs="David"/>
          <w:rtl/>
        </w:rPr>
        <w:t>להעביר</w:t>
      </w:r>
      <w:r w:rsidRPr="00FC0644">
        <w:rPr>
          <w:rFonts w:ascii="David" w:hAnsi="David" w:cs="David"/>
        </w:rPr>
        <w:t xml:space="preserve"> </w:t>
      </w:r>
      <w:r w:rsidRPr="00FC0644">
        <w:rPr>
          <w:rFonts w:ascii="David" w:hAnsi="David" w:cs="David"/>
          <w:rtl/>
        </w:rPr>
        <w:t>למזכיר הכנסת,</w:t>
      </w:r>
      <w:r w:rsidRPr="00FC0644">
        <w:rPr>
          <w:rFonts w:ascii="David" w:hAnsi="David" w:cs="David"/>
        </w:rPr>
        <w:t xml:space="preserve"> </w:t>
      </w:r>
      <w:r w:rsidRPr="00FC0644">
        <w:rPr>
          <w:rFonts w:ascii="David" w:hAnsi="David" w:cs="David"/>
          <w:rtl/>
        </w:rPr>
        <w:t>שבועיים</w:t>
      </w:r>
      <w:r w:rsidRPr="00FC0644">
        <w:rPr>
          <w:rFonts w:ascii="David" w:hAnsi="David" w:cs="David"/>
        </w:rPr>
        <w:t xml:space="preserve"> </w:t>
      </w:r>
      <w:r w:rsidRPr="00FC0644">
        <w:rPr>
          <w:rFonts w:ascii="David" w:hAnsi="David" w:cs="David"/>
          <w:rtl/>
        </w:rPr>
        <w:t>קודם לכן, שני</w:t>
      </w:r>
      <w:r w:rsidRPr="00FC0644">
        <w:rPr>
          <w:rFonts w:ascii="David" w:hAnsi="David" w:cs="David"/>
        </w:rPr>
        <w:t xml:space="preserve"> </w:t>
      </w:r>
      <w:r w:rsidRPr="00FC0644">
        <w:rPr>
          <w:rFonts w:ascii="David" w:hAnsi="David" w:cs="David"/>
          <w:rtl/>
        </w:rPr>
        <w:t>עותקים</w:t>
      </w:r>
      <w:r w:rsidRPr="00FC0644">
        <w:rPr>
          <w:rFonts w:ascii="David" w:hAnsi="David" w:cs="David"/>
        </w:rPr>
        <w:t xml:space="preserve"> </w:t>
      </w:r>
      <w:r w:rsidRPr="00FC0644">
        <w:rPr>
          <w:rFonts w:ascii="David" w:hAnsi="David" w:cs="David"/>
          <w:rtl/>
        </w:rPr>
        <w:t>מנוסח</w:t>
      </w:r>
      <w:r w:rsidRPr="00FC0644">
        <w:rPr>
          <w:rFonts w:ascii="David" w:hAnsi="David" w:cs="David"/>
        </w:rPr>
        <w:t xml:space="preserve"> </w:t>
      </w:r>
      <w:r w:rsidRPr="00FC0644">
        <w:rPr>
          <w:rFonts w:ascii="David" w:hAnsi="David" w:cs="David"/>
          <w:rtl/>
        </w:rPr>
        <w:t>האמנה</w:t>
      </w:r>
      <w:r w:rsidRPr="00FC0644">
        <w:rPr>
          <w:rFonts w:ascii="David" w:hAnsi="David" w:cs="David"/>
        </w:rPr>
        <w:t xml:space="preserve"> </w:t>
      </w:r>
      <w:r w:rsidRPr="00FC0644">
        <w:rPr>
          <w:rFonts w:ascii="David" w:hAnsi="David" w:cs="David"/>
          <w:rtl/>
        </w:rPr>
        <w:t>בתרגומה</w:t>
      </w:r>
      <w:r w:rsidRPr="00FC0644">
        <w:rPr>
          <w:rFonts w:ascii="David" w:hAnsi="David" w:cs="David"/>
        </w:rPr>
        <w:t xml:space="preserve"> </w:t>
      </w:r>
      <w:r w:rsidRPr="00FC0644">
        <w:rPr>
          <w:rFonts w:ascii="David" w:hAnsi="David" w:cs="David"/>
          <w:rtl/>
        </w:rPr>
        <w:t>לעברית</w:t>
      </w:r>
      <w:r w:rsidRPr="00FC0644">
        <w:rPr>
          <w:rFonts w:ascii="David" w:hAnsi="David" w:cs="David"/>
        </w:rPr>
        <w:t xml:space="preserve"> </w:t>
      </w:r>
      <w:r w:rsidRPr="00FC0644">
        <w:rPr>
          <w:rFonts w:ascii="David" w:hAnsi="David" w:cs="David"/>
          <w:rtl/>
        </w:rPr>
        <w:t>ואת</w:t>
      </w:r>
      <w:r w:rsidRPr="00FC0644">
        <w:rPr>
          <w:rFonts w:ascii="David" w:hAnsi="David" w:cs="David"/>
        </w:rPr>
        <w:t xml:space="preserve"> </w:t>
      </w:r>
      <w:r w:rsidRPr="00FC0644">
        <w:rPr>
          <w:rFonts w:ascii="David" w:hAnsi="David" w:cs="David"/>
          <w:rtl/>
        </w:rPr>
        <w:t>עיקריה, על</w:t>
      </w:r>
      <w:r w:rsidRPr="00FC0644">
        <w:rPr>
          <w:rFonts w:ascii="David" w:hAnsi="David" w:cs="David"/>
        </w:rPr>
        <w:t xml:space="preserve"> </w:t>
      </w:r>
      <w:r w:rsidRPr="00FC0644">
        <w:rPr>
          <w:rFonts w:ascii="David" w:hAnsi="David" w:cs="David"/>
          <w:rtl/>
        </w:rPr>
        <w:t>מנת</w:t>
      </w:r>
      <w:r w:rsidRPr="00FC0644">
        <w:rPr>
          <w:rFonts w:ascii="David" w:hAnsi="David" w:cs="David"/>
        </w:rPr>
        <w:t xml:space="preserve"> </w:t>
      </w:r>
      <w:r w:rsidRPr="00FC0644">
        <w:rPr>
          <w:rFonts w:ascii="David" w:hAnsi="David" w:cs="David"/>
          <w:rtl/>
        </w:rPr>
        <w:t>שזה</w:t>
      </w:r>
      <w:r w:rsidRPr="00FC0644">
        <w:rPr>
          <w:rFonts w:ascii="David" w:hAnsi="David" w:cs="David"/>
        </w:rPr>
        <w:t xml:space="preserve"> </w:t>
      </w:r>
      <w:r w:rsidRPr="00FC0644">
        <w:rPr>
          <w:rFonts w:ascii="David" w:hAnsi="David" w:cs="David"/>
          <w:rtl/>
        </w:rPr>
        <w:t>יביאם</w:t>
      </w:r>
      <w:r w:rsidRPr="00FC0644">
        <w:rPr>
          <w:rFonts w:ascii="David" w:hAnsi="David" w:cs="David"/>
        </w:rPr>
        <w:t xml:space="preserve"> </w:t>
      </w:r>
      <w:r w:rsidRPr="00FC0644">
        <w:rPr>
          <w:rFonts w:ascii="David" w:hAnsi="David" w:cs="David"/>
          <w:u w:val="single"/>
          <w:rtl/>
        </w:rPr>
        <w:t>לידיעת</w:t>
      </w:r>
      <w:r w:rsidRPr="00FC0644">
        <w:rPr>
          <w:rFonts w:ascii="David" w:hAnsi="David" w:cs="David"/>
        </w:rPr>
        <w:t xml:space="preserve"> </w:t>
      </w:r>
      <w:r w:rsidRPr="00FC0644">
        <w:rPr>
          <w:rFonts w:ascii="David" w:hAnsi="David" w:cs="David"/>
          <w:rtl/>
        </w:rPr>
        <w:t>חברי</w:t>
      </w:r>
      <w:r w:rsidRPr="00FC0644">
        <w:rPr>
          <w:rFonts w:ascii="David" w:hAnsi="David" w:cs="David"/>
        </w:rPr>
        <w:t xml:space="preserve"> </w:t>
      </w:r>
      <w:r w:rsidRPr="00FC0644">
        <w:rPr>
          <w:rFonts w:ascii="David" w:hAnsi="David" w:cs="David"/>
          <w:rtl/>
        </w:rPr>
        <w:t>הכנסת (סעיף 10(א)). הליך האשרור מתבצע לאחר חתימה על אמנה, וככל</w:t>
      </w:r>
      <w:r w:rsidR="00BB58A6" w:rsidRPr="00FC0644">
        <w:rPr>
          <w:rFonts w:ascii="David" w:hAnsi="David" w:cs="David"/>
          <w:rtl/>
        </w:rPr>
        <w:t>ל</w:t>
      </w:r>
      <w:r w:rsidRPr="00FC0644">
        <w:rPr>
          <w:rFonts w:ascii="David" w:hAnsi="David" w:cs="David"/>
          <w:rtl/>
        </w:rPr>
        <w:t xml:space="preserve"> מהווה תנאי, על פי ההליכים פנימיים, לכניסתה של אמנה לתוקף. ההליך הקבוע בסעי</w:t>
      </w:r>
      <w:r w:rsidR="00BB58A6" w:rsidRPr="00FC0644">
        <w:rPr>
          <w:rFonts w:ascii="David" w:hAnsi="David" w:cs="David"/>
          <w:rtl/>
        </w:rPr>
        <w:t>ף</w:t>
      </w:r>
      <w:r w:rsidRPr="00FC0644">
        <w:rPr>
          <w:rFonts w:ascii="David" w:hAnsi="David" w:cs="David"/>
          <w:rtl/>
        </w:rPr>
        <w:t xml:space="preserve"> 10(א) יחול, בין היתר, גם על אישור</w:t>
      </w:r>
      <w:r w:rsidRPr="00FC0644">
        <w:rPr>
          <w:rFonts w:ascii="David" w:hAnsi="David" w:cs="David"/>
        </w:rPr>
        <w:t xml:space="preserve"> </w:t>
      </w:r>
      <w:r w:rsidRPr="00FC0644">
        <w:rPr>
          <w:rFonts w:ascii="David" w:hAnsi="David" w:cs="David"/>
          <w:rtl/>
        </w:rPr>
        <w:t>הממשלה</w:t>
      </w:r>
      <w:r w:rsidRPr="00FC0644">
        <w:rPr>
          <w:rFonts w:ascii="David" w:hAnsi="David" w:cs="David"/>
        </w:rPr>
        <w:t xml:space="preserve"> </w:t>
      </w:r>
      <w:r w:rsidRPr="00FC0644">
        <w:rPr>
          <w:rFonts w:ascii="David" w:hAnsi="David" w:cs="David"/>
          <w:rtl/>
        </w:rPr>
        <w:t>לחתימה</w:t>
      </w:r>
      <w:r w:rsidRPr="00FC0644">
        <w:rPr>
          <w:rFonts w:ascii="David" w:hAnsi="David" w:cs="David"/>
        </w:rPr>
        <w:t xml:space="preserve"> </w:t>
      </w:r>
      <w:r w:rsidRPr="00FC0644">
        <w:rPr>
          <w:rFonts w:ascii="David" w:hAnsi="David" w:cs="David"/>
          <w:rtl/>
        </w:rPr>
        <w:t>על</w:t>
      </w:r>
      <w:r w:rsidRPr="00FC0644">
        <w:rPr>
          <w:rFonts w:ascii="David" w:hAnsi="David" w:cs="David"/>
        </w:rPr>
        <w:t xml:space="preserve"> </w:t>
      </w:r>
      <w:r w:rsidRPr="00FC0644">
        <w:rPr>
          <w:rFonts w:ascii="David" w:hAnsi="David" w:cs="David"/>
          <w:rtl/>
        </w:rPr>
        <w:t>אמנה</w:t>
      </w:r>
      <w:r w:rsidRPr="00FC0644">
        <w:rPr>
          <w:rFonts w:ascii="David" w:hAnsi="David" w:cs="David"/>
        </w:rPr>
        <w:t xml:space="preserve"> </w:t>
      </w:r>
      <w:r w:rsidRPr="00FC0644">
        <w:rPr>
          <w:rFonts w:ascii="David" w:hAnsi="David" w:cs="David"/>
          <w:rtl/>
        </w:rPr>
        <w:t>בין-לאומית</w:t>
      </w:r>
      <w:r w:rsidRPr="00FC0644">
        <w:rPr>
          <w:rFonts w:ascii="David" w:hAnsi="David" w:cs="David"/>
        </w:rPr>
        <w:t xml:space="preserve"> </w:t>
      </w:r>
      <w:r w:rsidRPr="00FC0644">
        <w:rPr>
          <w:rFonts w:ascii="David" w:hAnsi="David" w:cs="David"/>
          <w:rtl/>
        </w:rPr>
        <w:t>דו</w:t>
      </w:r>
      <w:r w:rsidRPr="00FC0644">
        <w:rPr>
          <w:rFonts w:ascii="David" w:hAnsi="David" w:cs="David"/>
        </w:rPr>
        <w:t xml:space="preserve"> </w:t>
      </w:r>
      <w:r w:rsidRPr="00FC0644">
        <w:rPr>
          <w:rFonts w:ascii="David" w:hAnsi="David" w:cs="David"/>
          <w:rtl/>
        </w:rPr>
        <w:t>צדדית</w:t>
      </w:r>
      <w:r w:rsidRPr="00FC0644">
        <w:rPr>
          <w:rFonts w:ascii="David" w:hAnsi="David" w:cs="David"/>
        </w:rPr>
        <w:t xml:space="preserve"> </w:t>
      </w:r>
      <w:r w:rsidRPr="00FC0644">
        <w:rPr>
          <w:rFonts w:ascii="David" w:hAnsi="David" w:cs="David"/>
          <w:rtl/>
        </w:rPr>
        <w:t>אשר</w:t>
      </w:r>
      <w:r w:rsidRPr="00FC0644">
        <w:rPr>
          <w:rFonts w:ascii="David" w:hAnsi="David" w:cs="David"/>
        </w:rPr>
        <w:t xml:space="preserve"> </w:t>
      </w:r>
      <w:r w:rsidRPr="00FC0644">
        <w:rPr>
          <w:rFonts w:ascii="David" w:hAnsi="David" w:cs="David"/>
          <w:rtl/>
        </w:rPr>
        <w:t>בשל</w:t>
      </w:r>
      <w:r w:rsidRPr="00FC0644">
        <w:rPr>
          <w:rFonts w:ascii="David" w:hAnsi="David" w:cs="David"/>
        </w:rPr>
        <w:t xml:space="preserve"> </w:t>
      </w:r>
      <w:r w:rsidRPr="00FC0644">
        <w:rPr>
          <w:rFonts w:ascii="David" w:hAnsi="David" w:cs="David"/>
          <w:rtl/>
        </w:rPr>
        <w:t>צורך מיוחד, שיפורט</w:t>
      </w:r>
      <w:r w:rsidRPr="00FC0644">
        <w:rPr>
          <w:rFonts w:ascii="David" w:hAnsi="David" w:cs="David"/>
        </w:rPr>
        <w:t xml:space="preserve"> </w:t>
      </w:r>
      <w:r w:rsidRPr="00FC0644">
        <w:rPr>
          <w:rFonts w:ascii="David" w:hAnsi="David" w:cs="David"/>
          <w:rtl/>
        </w:rPr>
        <w:t>בדברי</w:t>
      </w:r>
      <w:r w:rsidRPr="00FC0644">
        <w:rPr>
          <w:rFonts w:ascii="David" w:hAnsi="David" w:cs="David"/>
        </w:rPr>
        <w:t xml:space="preserve"> </w:t>
      </w:r>
      <w:r w:rsidRPr="00FC0644">
        <w:rPr>
          <w:rFonts w:ascii="David" w:hAnsi="David" w:cs="David"/>
          <w:rtl/>
        </w:rPr>
        <w:t>ההסבר, נכנסת</w:t>
      </w:r>
      <w:r w:rsidRPr="00FC0644">
        <w:rPr>
          <w:rFonts w:ascii="David" w:hAnsi="David" w:cs="David"/>
        </w:rPr>
        <w:t xml:space="preserve"> </w:t>
      </w:r>
      <w:r w:rsidRPr="00FC0644">
        <w:rPr>
          <w:rFonts w:ascii="David" w:hAnsi="David" w:cs="David"/>
          <w:rtl/>
        </w:rPr>
        <w:t>לתוקף</w:t>
      </w:r>
      <w:r w:rsidRPr="00FC0644">
        <w:rPr>
          <w:rFonts w:ascii="David" w:hAnsi="David" w:cs="David"/>
        </w:rPr>
        <w:t xml:space="preserve"> </w:t>
      </w:r>
      <w:r w:rsidRPr="00FC0644">
        <w:rPr>
          <w:rFonts w:ascii="David" w:hAnsi="David" w:cs="David"/>
          <w:rtl/>
        </w:rPr>
        <w:t>עם</w:t>
      </w:r>
      <w:r w:rsidRPr="00FC0644">
        <w:rPr>
          <w:rFonts w:ascii="David" w:hAnsi="David" w:cs="David"/>
        </w:rPr>
        <w:t xml:space="preserve"> </w:t>
      </w:r>
      <w:r w:rsidR="00436F13">
        <w:rPr>
          <w:rFonts w:ascii="David" w:hAnsi="David" w:cs="David" w:hint="cs"/>
          <w:rtl/>
        </w:rPr>
        <w:t>מעשה</w:t>
      </w:r>
      <w:r w:rsidRPr="00FC0644">
        <w:rPr>
          <w:rFonts w:ascii="David" w:hAnsi="David" w:cs="David"/>
        </w:rPr>
        <w:t xml:space="preserve"> </w:t>
      </w:r>
      <w:r w:rsidRPr="00FC0644">
        <w:rPr>
          <w:rFonts w:ascii="David" w:hAnsi="David" w:cs="David"/>
          <w:rtl/>
        </w:rPr>
        <w:t>החתימה</w:t>
      </w:r>
      <w:r w:rsidRPr="00FC0644">
        <w:rPr>
          <w:rFonts w:ascii="David" w:hAnsi="David" w:cs="David"/>
        </w:rPr>
        <w:t xml:space="preserve"> </w:t>
      </w:r>
      <w:r w:rsidRPr="00FC0644">
        <w:rPr>
          <w:rFonts w:ascii="David" w:hAnsi="David" w:cs="David"/>
          <w:rtl/>
        </w:rPr>
        <w:t>עצמו (סעיף 10(ד)) – מצב הדומה למצב בענייננו. לבסוף נקבע בסעיף, כי הממשלה</w:t>
      </w:r>
      <w:r w:rsidRPr="00FC0644">
        <w:rPr>
          <w:rFonts w:ascii="David" w:hAnsi="David" w:cs="David"/>
        </w:rPr>
        <w:t xml:space="preserve"> </w:t>
      </w:r>
      <w:r w:rsidRPr="00FC0644">
        <w:rPr>
          <w:rFonts w:ascii="David" w:hAnsi="David" w:cs="David"/>
          <w:rtl/>
        </w:rPr>
        <w:t>רשאית</w:t>
      </w:r>
      <w:r w:rsidRPr="00FC0644">
        <w:rPr>
          <w:rFonts w:ascii="David" w:hAnsi="David" w:cs="David"/>
        </w:rPr>
        <w:t xml:space="preserve"> </w:t>
      </w:r>
      <w:r w:rsidRPr="00FC0644">
        <w:rPr>
          <w:rFonts w:ascii="David" w:hAnsi="David" w:cs="David"/>
          <w:rtl/>
        </w:rPr>
        <w:t>לקבוע</w:t>
      </w:r>
      <w:r w:rsidRPr="00FC0644">
        <w:rPr>
          <w:rFonts w:ascii="David" w:hAnsi="David" w:cs="David"/>
        </w:rPr>
        <w:t xml:space="preserve"> </w:t>
      </w:r>
      <w:r w:rsidRPr="00FC0644">
        <w:rPr>
          <w:rFonts w:ascii="David" w:hAnsi="David" w:cs="David"/>
          <w:rtl/>
        </w:rPr>
        <w:t>כי</w:t>
      </w:r>
      <w:r w:rsidRPr="00FC0644">
        <w:rPr>
          <w:rFonts w:ascii="David" w:hAnsi="David" w:cs="David"/>
        </w:rPr>
        <w:t xml:space="preserve"> </w:t>
      </w:r>
      <w:r w:rsidRPr="00FC0644">
        <w:rPr>
          <w:rFonts w:ascii="David" w:hAnsi="David" w:cs="David"/>
          <w:rtl/>
        </w:rPr>
        <w:t>בשל</w:t>
      </w:r>
      <w:r w:rsidRPr="00FC0644">
        <w:rPr>
          <w:rFonts w:ascii="David" w:hAnsi="David" w:cs="David"/>
        </w:rPr>
        <w:t xml:space="preserve"> </w:t>
      </w:r>
      <w:r w:rsidRPr="00FC0644">
        <w:rPr>
          <w:rFonts w:ascii="David" w:hAnsi="David" w:cs="David"/>
          <w:rtl/>
        </w:rPr>
        <w:t>חשיבותה</w:t>
      </w:r>
      <w:r w:rsidRPr="00FC0644">
        <w:rPr>
          <w:rFonts w:ascii="David" w:hAnsi="David" w:cs="David"/>
        </w:rPr>
        <w:t xml:space="preserve"> </w:t>
      </w:r>
      <w:r w:rsidRPr="00FC0644">
        <w:rPr>
          <w:rFonts w:ascii="David" w:hAnsi="David" w:cs="David"/>
          <w:rtl/>
        </w:rPr>
        <w:t>תוגש</w:t>
      </w:r>
      <w:r w:rsidRPr="00FC0644">
        <w:rPr>
          <w:rFonts w:ascii="David" w:hAnsi="David" w:cs="David"/>
        </w:rPr>
        <w:t xml:space="preserve"> </w:t>
      </w:r>
      <w:r w:rsidRPr="00FC0644">
        <w:rPr>
          <w:rFonts w:ascii="David" w:hAnsi="David" w:cs="David"/>
          <w:rtl/>
        </w:rPr>
        <w:t>אמנה</w:t>
      </w:r>
      <w:r w:rsidRPr="00FC0644">
        <w:rPr>
          <w:rFonts w:ascii="David" w:hAnsi="David" w:cs="David"/>
        </w:rPr>
        <w:t xml:space="preserve"> </w:t>
      </w:r>
      <w:r w:rsidRPr="00FC0644">
        <w:rPr>
          <w:rFonts w:ascii="David" w:hAnsi="David" w:cs="David"/>
          <w:rtl/>
        </w:rPr>
        <w:t>בין-לאומית</w:t>
      </w:r>
      <w:r w:rsidRPr="00FC0644">
        <w:rPr>
          <w:rFonts w:ascii="David" w:hAnsi="David" w:cs="David"/>
        </w:rPr>
        <w:t xml:space="preserve"> </w:t>
      </w:r>
      <w:r w:rsidRPr="00FC0644">
        <w:rPr>
          <w:rFonts w:ascii="David" w:hAnsi="David" w:cs="David"/>
          <w:rtl/>
        </w:rPr>
        <w:t>גם</w:t>
      </w:r>
      <w:r w:rsidRPr="00FC0644">
        <w:rPr>
          <w:rFonts w:ascii="David" w:hAnsi="David" w:cs="David"/>
        </w:rPr>
        <w:t xml:space="preserve"> </w:t>
      </w:r>
      <w:r w:rsidRPr="00FC0644">
        <w:rPr>
          <w:rFonts w:ascii="David" w:hAnsi="David" w:cs="David"/>
          <w:rtl/>
        </w:rPr>
        <w:t>לאישור</w:t>
      </w:r>
      <w:r w:rsidRPr="00FC0644">
        <w:rPr>
          <w:rFonts w:ascii="David" w:hAnsi="David" w:cs="David"/>
        </w:rPr>
        <w:t xml:space="preserve"> </w:t>
      </w:r>
      <w:r w:rsidRPr="00FC0644">
        <w:rPr>
          <w:rFonts w:ascii="David" w:hAnsi="David" w:cs="David"/>
          <w:rtl/>
        </w:rPr>
        <w:t>הכנסת (סעיף 10(ה)). בנוסף, הסעיף מסמיך את ראש</w:t>
      </w:r>
      <w:r w:rsidRPr="00FC0644">
        <w:rPr>
          <w:rFonts w:ascii="David" w:hAnsi="David" w:cs="David"/>
        </w:rPr>
        <w:t xml:space="preserve"> </w:t>
      </w:r>
      <w:r w:rsidRPr="00FC0644">
        <w:rPr>
          <w:rFonts w:ascii="David" w:hAnsi="David" w:cs="David"/>
          <w:rtl/>
        </w:rPr>
        <w:t>הממשלה</w:t>
      </w:r>
      <w:r w:rsidRPr="00FC0644">
        <w:rPr>
          <w:rFonts w:ascii="David" w:hAnsi="David" w:cs="David"/>
        </w:rPr>
        <w:t xml:space="preserve"> </w:t>
      </w:r>
      <w:r w:rsidRPr="00FC0644">
        <w:rPr>
          <w:rFonts w:ascii="David" w:hAnsi="David" w:cs="David"/>
          <w:rtl/>
        </w:rPr>
        <w:t>לקבוע,</w:t>
      </w:r>
      <w:r w:rsidRPr="00FC0644">
        <w:rPr>
          <w:rFonts w:ascii="David" w:hAnsi="David" w:cs="David"/>
        </w:rPr>
        <w:t xml:space="preserve"> </w:t>
      </w:r>
      <w:r w:rsidRPr="00FC0644">
        <w:rPr>
          <w:rFonts w:ascii="David" w:hAnsi="David" w:cs="David"/>
          <w:rtl/>
        </w:rPr>
        <w:t>מטעמים</w:t>
      </w:r>
      <w:r w:rsidRPr="00FC0644">
        <w:rPr>
          <w:rFonts w:ascii="David" w:hAnsi="David" w:cs="David"/>
        </w:rPr>
        <w:t xml:space="preserve"> </w:t>
      </w:r>
      <w:r w:rsidRPr="00FC0644">
        <w:rPr>
          <w:rFonts w:ascii="David" w:hAnsi="David" w:cs="David"/>
          <w:rtl/>
        </w:rPr>
        <w:t>מיוחדים</w:t>
      </w:r>
      <w:r w:rsidRPr="00FC0644">
        <w:rPr>
          <w:rFonts w:ascii="David" w:hAnsi="David" w:cs="David"/>
        </w:rPr>
        <w:t xml:space="preserve"> </w:t>
      </w:r>
      <w:r w:rsidRPr="00FC0644">
        <w:rPr>
          <w:rFonts w:ascii="David" w:hAnsi="David" w:cs="David"/>
          <w:rtl/>
        </w:rPr>
        <w:t>של</w:t>
      </w:r>
      <w:r w:rsidRPr="00FC0644">
        <w:rPr>
          <w:rFonts w:ascii="David" w:hAnsi="David" w:cs="David"/>
        </w:rPr>
        <w:t xml:space="preserve"> </w:t>
      </w:r>
      <w:r w:rsidRPr="00FC0644">
        <w:rPr>
          <w:rFonts w:ascii="David" w:hAnsi="David" w:cs="David"/>
          <w:rtl/>
        </w:rPr>
        <w:t>ביטחון</w:t>
      </w:r>
      <w:r w:rsidRPr="00FC0644">
        <w:rPr>
          <w:rFonts w:ascii="David" w:hAnsi="David" w:cs="David"/>
        </w:rPr>
        <w:t xml:space="preserve"> </w:t>
      </w:r>
      <w:r w:rsidRPr="00FC0644">
        <w:rPr>
          <w:rFonts w:ascii="David" w:hAnsi="David" w:cs="David"/>
          <w:rtl/>
        </w:rPr>
        <w:t>המדינה</w:t>
      </w:r>
      <w:r w:rsidRPr="00FC0644">
        <w:rPr>
          <w:rFonts w:ascii="David" w:hAnsi="David" w:cs="David"/>
        </w:rPr>
        <w:t xml:space="preserve"> </w:t>
      </w:r>
      <w:r w:rsidRPr="00FC0644">
        <w:rPr>
          <w:rFonts w:ascii="David" w:hAnsi="David" w:cs="David"/>
          <w:rtl/>
        </w:rPr>
        <w:t>ו</w:t>
      </w:r>
      <w:r w:rsidRPr="00FC0644">
        <w:rPr>
          <w:rFonts w:ascii="David" w:hAnsi="David" w:cs="David"/>
        </w:rPr>
        <w:t>/</w:t>
      </w:r>
      <w:r w:rsidRPr="00FC0644">
        <w:rPr>
          <w:rFonts w:ascii="David" w:hAnsi="David" w:cs="David"/>
          <w:rtl/>
        </w:rPr>
        <w:t>או</w:t>
      </w:r>
      <w:r w:rsidRPr="00FC0644">
        <w:rPr>
          <w:rFonts w:ascii="David" w:hAnsi="David" w:cs="David"/>
        </w:rPr>
        <w:t xml:space="preserve"> </w:t>
      </w:r>
      <w:r w:rsidRPr="00FC0644">
        <w:rPr>
          <w:rFonts w:ascii="David" w:hAnsi="David" w:cs="David"/>
          <w:rtl/>
        </w:rPr>
        <w:t>יחסי</w:t>
      </w:r>
      <w:r w:rsidRPr="00FC0644">
        <w:rPr>
          <w:rFonts w:ascii="David" w:hAnsi="David" w:cs="David"/>
        </w:rPr>
        <w:t xml:space="preserve"> </w:t>
      </w:r>
      <w:r w:rsidRPr="00FC0644">
        <w:rPr>
          <w:rFonts w:ascii="David" w:hAnsi="David" w:cs="David"/>
          <w:rtl/>
        </w:rPr>
        <w:t>החוץ</w:t>
      </w:r>
      <w:r w:rsidRPr="00FC0644">
        <w:rPr>
          <w:rFonts w:ascii="David" w:hAnsi="David" w:cs="David"/>
        </w:rPr>
        <w:t xml:space="preserve"> </w:t>
      </w:r>
      <w:r w:rsidRPr="00FC0644">
        <w:rPr>
          <w:rFonts w:ascii="David" w:hAnsi="David" w:cs="David"/>
          <w:rtl/>
        </w:rPr>
        <w:t>של</w:t>
      </w:r>
      <w:r w:rsidRPr="00FC0644">
        <w:rPr>
          <w:rFonts w:ascii="David" w:hAnsi="David" w:cs="David"/>
        </w:rPr>
        <w:t xml:space="preserve"> </w:t>
      </w:r>
      <w:r w:rsidRPr="00FC0644">
        <w:rPr>
          <w:rFonts w:ascii="David" w:hAnsi="David" w:cs="David"/>
          <w:rtl/>
        </w:rPr>
        <w:t>המדינה</w:t>
      </w:r>
      <w:r w:rsidRPr="00FC0644">
        <w:rPr>
          <w:rFonts w:ascii="David" w:hAnsi="David" w:cs="David"/>
        </w:rPr>
        <w:t>,</w:t>
      </w:r>
      <w:r w:rsidRPr="00FC0644">
        <w:rPr>
          <w:rFonts w:ascii="David" w:hAnsi="David" w:cs="David"/>
          <w:rtl/>
        </w:rPr>
        <w:t xml:space="preserve"> כי</w:t>
      </w:r>
      <w:r w:rsidRPr="00FC0644">
        <w:rPr>
          <w:rFonts w:ascii="David" w:hAnsi="David" w:cs="David"/>
        </w:rPr>
        <w:t xml:space="preserve"> </w:t>
      </w:r>
      <w:r w:rsidRPr="00FC0644">
        <w:rPr>
          <w:rFonts w:ascii="David" w:hAnsi="David" w:cs="David"/>
          <w:rtl/>
        </w:rPr>
        <w:t>אמנה</w:t>
      </w:r>
      <w:r w:rsidRPr="00FC0644">
        <w:rPr>
          <w:rFonts w:ascii="David" w:hAnsi="David" w:cs="David"/>
        </w:rPr>
        <w:t xml:space="preserve"> </w:t>
      </w:r>
      <w:r w:rsidRPr="00FC0644">
        <w:rPr>
          <w:rFonts w:ascii="David" w:hAnsi="David" w:cs="David"/>
          <w:rtl/>
        </w:rPr>
        <w:t>בין</w:t>
      </w:r>
      <w:r w:rsidRPr="00FC0644">
        <w:rPr>
          <w:rFonts w:ascii="David" w:hAnsi="David" w:cs="David"/>
        </w:rPr>
        <w:t>-</w:t>
      </w:r>
      <w:r w:rsidRPr="00FC0644">
        <w:rPr>
          <w:rFonts w:ascii="David" w:hAnsi="David" w:cs="David"/>
          <w:rtl/>
        </w:rPr>
        <w:t>לאומית</w:t>
      </w:r>
      <w:r w:rsidRPr="00FC0644">
        <w:rPr>
          <w:rFonts w:ascii="David" w:hAnsi="David" w:cs="David"/>
        </w:rPr>
        <w:t xml:space="preserve"> </w:t>
      </w:r>
      <w:r w:rsidRPr="00FC0644">
        <w:rPr>
          <w:rFonts w:ascii="David" w:hAnsi="David" w:cs="David"/>
          <w:rtl/>
        </w:rPr>
        <w:t>מסוימת</w:t>
      </w:r>
      <w:r w:rsidRPr="00FC0644">
        <w:rPr>
          <w:rFonts w:ascii="David" w:hAnsi="David" w:cs="David"/>
        </w:rPr>
        <w:t xml:space="preserve"> </w:t>
      </w:r>
      <w:r w:rsidRPr="00FC0644">
        <w:rPr>
          <w:rFonts w:ascii="David" w:hAnsi="David" w:cs="David"/>
          <w:rtl/>
        </w:rPr>
        <w:t>תובא</w:t>
      </w:r>
      <w:r w:rsidRPr="00FC0644">
        <w:rPr>
          <w:rFonts w:ascii="David" w:hAnsi="David" w:cs="David"/>
        </w:rPr>
        <w:t xml:space="preserve"> </w:t>
      </w:r>
      <w:r w:rsidRPr="00FC0644">
        <w:rPr>
          <w:rFonts w:ascii="David" w:hAnsi="David" w:cs="David"/>
          <w:rtl/>
        </w:rPr>
        <w:t>לאשרור</w:t>
      </w:r>
      <w:r w:rsidRPr="00FC0644">
        <w:rPr>
          <w:rFonts w:ascii="David" w:hAnsi="David" w:cs="David"/>
        </w:rPr>
        <w:t xml:space="preserve"> </w:t>
      </w:r>
      <w:r w:rsidRPr="00FC0644">
        <w:rPr>
          <w:rFonts w:ascii="David" w:hAnsi="David" w:cs="David"/>
          <w:rtl/>
        </w:rPr>
        <w:t>או</w:t>
      </w:r>
      <w:r w:rsidRPr="00FC0644">
        <w:rPr>
          <w:rFonts w:ascii="David" w:hAnsi="David" w:cs="David"/>
        </w:rPr>
        <w:t xml:space="preserve"> </w:t>
      </w:r>
      <w:r w:rsidRPr="00FC0644">
        <w:rPr>
          <w:rFonts w:ascii="David" w:hAnsi="David" w:cs="David"/>
          <w:rtl/>
        </w:rPr>
        <w:t>לאישור</w:t>
      </w:r>
      <w:r w:rsidRPr="00FC0644">
        <w:rPr>
          <w:rFonts w:ascii="David" w:hAnsi="David" w:cs="David"/>
        </w:rPr>
        <w:t xml:space="preserve"> </w:t>
      </w:r>
      <w:r w:rsidRPr="00FC0644">
        <w:rPr>
          <w:rFonts w:ascii="David" w:hAnsi="David" w:cs="David"/>
          <w:rtl/>
        </w:rPr>
        <w:t>בפני</w:t>
      </w:r>
      <w:r w:rsidRPr="00FC0644">
        <w:rPr>
          <w:rFonts w:ascii="David" w:hAnsi="David" w:cs="David"/>
        </w:rPr>
        <w:t xml:space="preserve"> </w:t>
      </w:r>
      <w:r w:rsidRPr="00FC0644">
        <w:rPr>
          <w:rFonts w:ascii="David" w:hAnsi="David" w:cs="David"/>
          <w:rtl/>
        </w:rPr>
        <w:t>ועדת</w:t>
      </w:r>
      <w:r w:rsidRPr="00FC0644">
        <w:rPr>
          <w:rFonts w:ascii="David" w:hAnsi="David" w:cs="David"/>
        </w:rPr>
        <w:t xml:space="preserve"> </w:t>
      </w:r>
      <w:r w:rsidRPr="00FC0644">
        <w:rPr>
          <w:rFonts w:ascii="David" w:hAnsi="David" w:cs="David"/>
          <w:rtl/>
        </w:rPr>
        <w:t>השרים</w:t>
      </w:r>
      <w:r w:rsidRPr="00FC0644">
        <w:rPr>
          <w:rFonts w:ascii="David" w:hAnsi="David" w:cs="David"/>
        </w:rPr>
        <w:t xml:space="preserve"> </w:t>
      </w:r>
      <w:r w:rsidRPr="00FC0644">
        <w:rPr>
          <w:rFonts w:ascii="David" w:hAnsi="David" w:cs="David"/>
          <w:rtl/>
        </w:rPr>
        <w:t>לענייני</w:t>
      </w:r>
      <w:r w:rsidRPr="00FC0644">
        <w:rPr>
          <w:rFonts w:ascii="David" w:hAnsi="David" w:cs="David"/>
        </w:rPr>
        <w:t xml:space="preserve"> </w:t>
      </w:r>
      <w:r w:rsidRPr="00FC0644">
        <w:rPr>
          <w:rFonts w:ascii="David" w:hAnsi="David" w:cs="David"/>
          <w:rtl/>
        </w:rPr>
        <w:t>ביטחון</w:t>
      </w:r>
      <w:r w:rsidRPr="00FC0644">
        <w:rPr>
          <w:rFonts w:ascii="David" w:hAnsi="David" w:cs="David"/>
        </w:rPr>
        <w:t xml:space="preserve"> </w:t>
      </w:r>
      <w:r w:rsidRPr="00FC0644">
        <w:rPr>
          <w:rFonts w:ascii="David" w:hAnsi="David" w:cs="David"/>
          <w:rtl/>
        </w:rPr>
        <w:t>לאומי</w:t>
      </w:r>
      <w:r w:rsidRPr="00FC0644">
        <w:rPr>
          <w:rFonts w:ascii="David" w:hAnsi="David" w:cs="David"/>
        </w:rPr>
        <w:t>,</w:t>
      </w:r>
      <w:r w:rsidRPr="00FC0644">
        <w:rPr>
          <w:rFonts w:ascii="David" w:hAnsi="David" w:cs="David"/>
          <w:rtl/>
        </w:rPr>
        <w:t xml:space="preserve"> במקום</w:t>
      </w:r>
      <w:r w:rsidRPr="00FC0644">
        <w:rPr>
          <w:rFonts w:ascii="David" w:hAnsi="David" w:cs="David"/>
        </w:rPr>
        <w:t xml:space="preserve"> </w:t>
      </w:r>
      <w:r w:rsidRPr="00FC0644">
        <w:rPr>
          <w:rFonts w:ascii="David" w:hAnsi="David" w:cs="David"/>
          <w:rtl/>
        </w:rPr>
        <w:t>בפני</w:t>
      </w:r>
      <w:r w:rsidRPr="00FC0644">
        <w:rPr>
          <w:rFonts w:ascii="David" w:hAnsi="David" w:cs="David"/>
        </w:rPr>
        <w:t xml:space="preserve"> </w:t>
      </w:r>
      <w:r w:rsidRPr="00FC0644">
        <w:rPr>
          <w:rFonts w:ascii="David" w:hAnsi="David" w:cs="David"/>
          <w:rtl/>
        </w:rPr>
        <w:t>הממשלה (סעיף 10(ו)</w:t>
      </w:r>
      <w:r w:rsidR="00EE34D3">
        <w:rPr>
          <w:rFonts w:ascii="David" w:hAnsi="David" w:cs="David" w:hint="cs"/>
          <w:rtl/>
        </w:rPr>
        <w:t>)</w:t>
      </w:r>
      <w:r w:rsidRPr="00FC0644">
        <w:rPr>
          <w:rFonts w:ascii="David" w:hAnsi="David" w:cs="David"/>
          <w:rtl/>
        </w:rPr>
        <w:t xml:space="preserve"> – וזאת, לאחר</w:t>
      </w:r>
      <w:r w:rsidRPr="00FC0644">
        <w:rPr>
          <w:rFonts w:ascii="David" w:hAnsi="David" w:cs="David"/>
        </w:rPr>
        <w:t xml:space="preserve"> </w:t>
      </w:r>
      <w:r w:rsidRPr="00FC0644">
        <w:rPr>
          <w:rFonts w:ascii="David" w:hAnsi="David" w:cs="David"/>
          <w:rtl/>
        </w:rPr>
        <w:t>התייעצות</w:t>
      </w:r>
      <w:r w:rsidRPr="00FC0644">
        <w:rPr>
          <w:rFonts w:ascii="David" w:hAnsi="David" w:cs="David"/>
        </w:rPr>
        <w:t xml:space="preserve"> </w:t>
      </w:r>
      <w:r w:rsidRPr="00FC0644">
        <w:rPr>
          <w:rFonts w:ascii="David" w:hAnsi="David" w:cs="David"/>
          <w:rtl/>
        </w:rPr>
        <w:t>עם</w:t>
      </w:r>
      <w:r w:rsidRPr="00FC0644">
        <w:rPr>
          <w:rFonts w:ascii="David" w:hAnsi="David" w:cs="David"/>
        </w:rPr>
        <w:t xml:space="preserve"> </w:t>
      </w:r>
      <w:r w:rsidRPr="00FC0644">
        <w:rPr>
          <w:rFonts w:ascii="David" w:hAnsi="David" w:cs="David"/>
          <w:rtl/>
        </w:rPr>
        <w:t>השר</w:t>
      </w:r>
      <w:r w:rsidRPr="00FC0644">
        <w:rPr>
          <w:rFonts w:ascii="David" w:hAnsi="David" w:cs="David"/>
        </w:rPr>
        <w:t xml:space="preserve"> </w:t>
      </w:r>
      <w:r w:rsidRPr="00FC0644">
        <w:rPr>
          <w:rFonts w:ascii="David" w:hAnsi="David" w:cs="David"/>
          <w:rtl/>
        </w:rPr>
        <w:t>המוביל</w:t>
      </w:r>
      <w:r w:rsidRPr="00FC0644">
        <w:rPr>
          <w:rFonts w:ascii="David" w:hAnsi="David" w:cs="David"/>
        </w:rPr>
        <w:t xml:space="preserve"> </w:t>
      </w:r>
      <w:r w:rsidRPr="00FC0644">
        <w:rPr>
          <w:rFonts w:ascii="David" w:hAnsi="David" w:cs="David"/>
          <w:rtl/>
        </w:rPr>
        <w:t>את</w:t>
      </w:r>
      <w:r w:rsidRPr="00FC0644">
        <w:rPr>
          <w:rFonts w:ascii="David" w:hAnsi="David" w:cs="David"/>
        </w:rPr>
        <w:t xml:space="preserve"> </w:t>
      </w:r>
      <w:r w:rsidRPr="00FC0644">
        <w:rPr>
          <w:rFonts w:ascii="David" w:hAnsi="David" w:cs="David"/>
          <w:rtl/>
        </w:rPr>
        <w:t>הטיפול</w:t>
      </w:r>
      <w:r w:rsidRPr="00FC0644">
        <w:rPr>
          <w:rFonts w:ascii="David" w:hAnsi="David" w:cs="David"/>
        </w:rPr>
        <w:t xml:space="preserve"> </w:t>
      </w:r>
      <w:r w:rsidRPr="00FC0644">
        <w:rPr>
          <w:rFonts w:ascii="David" w:hAnsi="David" w:cs="David"/>
          <w:rtl/>
        </w:rPr>
        <w:t>באמנה הבין</w:t>
      </w:r>
      <w:r w:rsidRPr="00FC0644">
        <w:rPr>
          <w:rFonts w:ascii="David" w:hAnsi="David" w:cs="David"/>
        </w:rPr>
        <w:t>-</w:t>
      </w:r>
      <w:r w:rsidRPr="00FC0644">
        <w:rPr>
          <w:rFonts w:ascii="David" w:hAnsi="David" w:cs="David"/>
          <w:rtl/>
        </w:rPr>
        <w:t>לאומית</w:t>
      </w:r>
      <w:r w:rsidRPr="00FC0644">
        <w:rPr>
          <w:rFonts w:ascii="David" w:hAnsi="David" w:cs="David"/>
        </w:rPr>
        <w:t xml:space="preserve"> </w:t>
      </w:r>
      <w:r w:rsidRPr="00FC0644">
        <w:rPr>
          <w:rFonts w:ascii="David" w:hAnsi="David" w:cs="David"/>
          <w:rtl/>
        </w:rPr>
        <w:t>ועם</w:t>
      </w:r>
      <w:r w:rsidRPr="00FC0644">
        <w:rPr>
          <w:rFonts w:ascii="David" w:hAnsi="David" w:cs="David"/>
        </w:rPr>
        <w:t xml:space="preserve"> </w:t>
      </w:r>
      <w:r w:rsidRPr="00FC0644">
        <w:rPr>
          <w:rFonts w:ascii="David" w:hAnsi="David" w:cs="David"/>
          <w:rtl/>
        </w:rPr>
        <w:t>שר</w:t>
      </w:r>
      <w:r w:rsidRPr="00FC0644">
        <w:rPr>
          <w:rFonts w:ascii="David" w:hAnsi="David" w:cs="David"/>
        </w:rPr>
        <w:t xml:space="preserve"> </w:t>
      </w:r>
      <w:r w:rsidRPr="00FC0644">
        <w:rPr>
          <w:rFonts w:ascii="David" w:hAnsi="David" w:cs="David"/>
          <w:rtl/>
        </w:rPr>
        <w:t>החוץ, וכן</w:t>
      </w:r>
      <w:r w:rsidRPr="00FC0644">
        <w:rPr>
          <w:rFonts w:ascii="David" w:hAnsi="David" w:cs="David"/>
        </w:rPr>
        <w:t xml:space="preserve"> </w:t>
      </w:r>
      <w:r w:rsidRPr="00FC0644">
        <w:rPr>
          <w:rFonts w:ascii="David" w:hAnsi="David" w:cs="David"/>
          <w:rtl/>
        </w:rPr>
        <w:t>עם</w:t>
      </w:r>
      <w:r w:rsidRPr="00FC0644">
        <w:rPr>
          <w:rFonts w:ascii="David" w:hAnsi="David" w:cs="David"/>
        </w:rPr>
        <w:t xml:space="preserve"> </w:t>
      </w:r>
      <w:r w:rsidRPr="00FC0644">
        <w:rPr>
          <w:rFonts w:ascii="David" w:hAnsi="David" w:cs="David"/>
          <w:rtl/>
        </w:rPr>
        <w:t>שר</w:t>
      </w:r>
      <w:r w:rsidRPr="00FC0644">
        <w:rPr>
          <w:rFonts w:ascii="David" w:hAnsi="David" w:cs="David"/>
        </w:rPr>
        <w:t xml:space="preserve"> </w:t>
      </w:r>
      <w:r w:rsidRPr="00FC0644">
        <w:rPr>
          <w:rFonts w:ascii="David" w:hAnsi="David" w:cs="David"/>
          <w:rtl/>
        </w:rPr>
        <w:t>הביטחון, מטעמים</w:t>
      </w:r>
      <w:r w:rsidRPr="00FC0644">
        <w:rPr>
          <w:rFonts w:ascii="David" w:hAnsi="David" w:cs="David"/>
        </w:rPr>
        <w:t xml:space="preserve"> </w:t>
      </w:r>
      <w:r w:rsidRPr="00FC0644">
        <w:rPr>
          <w:rFonts w:ascii="David" w:hAnsi="David" w:cs="David"/>
          <w:rtl/>
        </w:rPr>
        <w:t>מיוחדים</w:t>
      </w:r>
      <w:r w:rsidRPr="00FC0644">
        <w:rPr>
          <w:rFonts w:ascii="David" w:hAnsi="David" w:cs="David"/>
        </w:rPr>
        <w:t xml:space="preserve"> </w:t>
      </w:r>
      <w:r w:rsidRPr="00FC0644">
        <w:rPr>
          <w:rFonts w:ascii="David" w:hAnsi="David" w:cs="David"/>
          <w:rtl/>
        </w:rPr>
        <w:t>של ביטחון</w:t>
      </w:r>
      <w:r w:rsidRPr="00FC0644">
        <w:rPr>
          <w:rFonts w:ascii="David" w:hAnsi="David" w:cs="David"/>
        </w:rPr>
        <w:t xml:space="preserve"> </w:t>
      </w:r>
      <w:r w:rsidR="005B758F">
        <w:rPr>
          <w:rFonts w:ascii="David" w:hAnsi="David" w:cs="David"/>
          <w:rtl/>
        </w:rPr>
        <w:t>המדינ</w:t>
      </w:r>
      <w:r w:rsidR="005B758F">
        <w:rPr>
          <w:rFonts w:ascii="David" w:hAnsi="David" w:cs="David" w:hint="cs"/>
          <w:rtl/>
        </w:rPr>
        <w:t>ה</w:t>
      </w:r>
      <w:r w:rsidRPr="00FC0644">
        <w:rPr>
          <w:rFonts w:ascii="David" w:hAnsi="David" w:cs="David"/>
        </w:rPr>
        <w:t>.</w:t>
      </w:r>
      <w:r>
        <w:rPr>
          <w:rFonts w:ascii="David" w:hAnsi="David" w:cs="David"/>
          <w:vertAlign w:val="superscript"/>
          <w:rtl/>
        </w:rPr>
        <w:footnoteReference w:id="84"/>
      </w:r>
      <w:r w:rsidRPr="00FC0644">
        <w:rPr>
          <w:rFonts w:ascii="David" w:hAnsi="David" w:cs="David"/>
          <w:b/>
          <w:bCs/>
          <w:rtl/>
        </w:rPr>
        <w:t xml:space="preserve"> </w:t>
      </w:r>
    </w:p>
    <w:p w14:paraId="6F28C71F" w14:textId="681E5C00" w:rsidR="00A0621D" w:rsidRPr="00FC0644" w:rsidRDefault="00540A51" w:rsidP="0053742A">
      <w:pPr>
        <w:rPr>
          <w:rFonts w:ascii="David" w:hAnsi="David" w:cs="David"/>
          <w:rtl/>
        </w:rPr>
      </w:pPr>
      <w:r w:rsidRPr="00FC0644">
        <w:rPr>
          <w:rFonts w:ascii="David" w:hAnsi="David" w:cs="David"/>
          <w:rtl/>
        </w:rPr>
        <w:t xml:space="preserve">ההסדר האמור בתקנון מתייחס לפי לשונו לכל הסכם בין-לאומי שמדינת ישראל חתומה עליו באותו אופן, יהא זה הסכם סטנדרטי לשיתוף פעולה כלכלי בתחום מסוים או הסכם מדיני משמעותי עם מדינה שישראל לא </w:t>
      </w:r>
      <w:r w:rsidR="0020582E">
        <w:rPr>
          <w:rFonts w:ascii="David" w:hAnsi="David" w:cs="David" w:hint="cs"/>
          <w:rtl/>
        </w:rPr>
        <w:t xml:space="preserve">קיימה </w:t>
      </w:r>
      <w:r w:rsidRPr="00FC0644">
        <w:rPr>
          <w:rFonts w:ascii="David" w:hAnsi="David" w:cs="David"/>
          <w:rtl/>
        </w:rPr>
        <w:t xml:space="preserve">עמה יחסים דיפלומטיים עד כה. על כל פנים, </w:t>
      </w:r>
      <w:r w:rsidR="0053742A">
        <w:rPr>
          <w:rFonts w:ascii="David" w:hAnsi="David" w:cs="David" w:hint="cs"/>
          <w:rtl/>
        </w:rPr>
        <w:t xml:space="preserve">כפי שצוין לעיל, </w:t>
      </w:r>
      <w:r w:rsidR="0053742A" w:rsidRPr="00C64B2A">
        <w:rPr>
          <w:rFonts w:ascii="David" w:hAnsi="David" w:cs="David" w:hint="eastAsia"/>
          <w:rtl/>
        </w:rPr>
        <w:t>ההסכם</w:t>
      </w:r>
      <w:r w:rsidR="0053742A" w:rsidRPr="00C64B2A">
        <w:rPr>
          <w:rFonts w:ascii="David" w:hAnsi="David" w:cs="David"/>
          <w:rtl/>
        </w:rPr>
        <w:t xml:space="preserve"> לתיחום הגבול הימי </w:t>
      </w:r>
      <w:r w:rsidR="0053742A" w:rsidRPr="00C64B2A">
        <w:rPr>
          <w:rFonts w:ascii="David" w:hAnsi="David" w:cs="David" w:hint="eastAsia"/>
          <w:rtl/>
        </w:rPr>
        <w:t>בין</w:t>
      </w:r>
      <w:r w:rsidR="0053742A" w:rsidRPr="00C64B2A">
        <w:rPr>
          <w:rFonts w:ascii="David" w:hAnsi="David" w:cs="David"/>
          <w:rtl/>
        </w:rPr>
        <w:t xml:space="preserve"> ישראל לבנון </w:t>
      </w:r>
      <w:r w:rsidRPr="00C64B2A">
        <w:rPr>
          <w:rFonts w:ascii="David" w:hAnsi="David" w:cs="David"/>
          <w:rtl/>
        </w:rPr>
        <w:t>הוא הסכם בין-לאומי, ועל כן אין חולק כי ההסדר האמור</w:t>
      </w:r>
      <w:r w:rsidR="0053742A" w:rsidRPr="00C64B2A">
        <w:rPr>
          <w:rFonts w:ascii="David" w:hAnsi="David" w:cs="David"/>
          <w:rtl/>
        </w:rPr>
        <w:t xml:space="preserve"> בתקנון</w:t>
      </w:r>
      <w:r w:rsidRPr="00C64B2A">
        <w:rPr>
          <w:rFonts w:ascii="David" w:hAnsi="David" w:cs="David"/>
          <w:rtl/>
        </w:rPr>
        <w:t xml:space="preserve"> חל לגביו.</w:t>
      </w:r>
      <w:r w:rsidRPr="00090A1A">
        <w:rPr>
          <w:rFonts w:ascii="David" w:hAnsi="David" w:cs="David"/>
          <w:b/>
          <w:bCs/>
          <w:rtl/>
        </w:rPr>
        <w:t xml:space="preserve"> </w:t>
      </w:r>
    </w:p>
    <w:p w14:paraId="0A6BE54E" w14:textId="77777777" w:rsidR="001C20F3" w:rsidRPr="00FC0644" w:rsidRDefault="001C20F3" w:rsidP="00A0621D">
      <w:pPr>
        <w:rPr>
          <w:rFonts w:ascii="David" w:hAnsi="David" w:cs="David"/>
          <w:rtl/>
        </w:rPr>
      </w:pPr>
    </w:p>
    <w:p w14:paraId="68488A52" w14:textId="658E4165" w:rsidR="00A0621D" w:rsidRPr="00FC0644" w:rsidRDefault="00540A51" w:rsidP="0053742A">
      <w:pPr>
        <w:rPr>
          <w:rFonts w:ascii="David" w:hAnsi="David" w:cs="David"/>
          <w:rtl/>
        </w:rPr>
      </w:pPr>
      <w:r w:rsidRPr="00FC0644">
        <w:rPr>
          <w:rFonts w:ascii="David" w:hAnsi="David" w:cs="David"/>
          <w:rtl/>
        </w:rPr>
        <w:t>ואולם, יישומו של הסדר זה כפוף כמובן לכללי המשפט המנהלי שמחייבים את הממשלה בפעולותיה. כמו כן, כפי שיפורט בהמשך, התפתחה לאורך השנים פרקטיקה מסוימת בנוגע להסכמים מהסוג בו עסקינן</w:t>
      </w:r>
      <w:r w:rsidR="0053742A">
        <w:rPr>
          <w:rFonts w:ascii="David" w:hAnsi="David" w:cs="David" w:hint="cs"/>
          <w:rtl/>
        </w:rPr>
        <w:t xml:space="preserve"> אשר גם אליה יש ליתן את הדעת</w:t>
      </w:r>
      <w:r w:rsidRPr="00FC0644">
        <w:rPr>
          <w:rFonts w:ascii="David" w:hAnsi="David" w:cs="David"/>
          <w:rtl/>
        </w:rPr>
        <w:t xml:space="preserve">. נוכח האמור, מתעוררת השאלה מהי הדרך שבה על הממשלה לפעול </w:t>
      </w:r>
      <w:r w:rsidR="0053742A">
        <w:rPr>
          <w:rFonts w:ascii="David" w:hAnsi="David" w:cs="David" w:hint="cs"/>
          <w:rtl/>
        </w:rPr>
        <w:t>בכל הנוגע לפיקוח הפרלמנטרי על ההסכם</w:t>
      </w:r>
      <w:r w:rsidRPr="00FC0644">
        <w:rPr>
          <w:rFonts w:ascii="David" w:hAnsi="David" w:cs="David"/>
          <w:rtl/>
        </w:rPr>
        <w:t xml:space="preserve">, </w:t>
      </w:r>
      <w:r w:rsidR="0053742A">
        <w:rPr>
          <w:rFonts w:ascii="David" w:hAnsi="David" w:cs="David" w:hint="cs"/>
          <w:rtl/>
        </w:rPr>
        <w:t>ובפרט</w:t>
      </w:r>
      <w:r w:rsidRPr="00FC0644">
        <w:rPr>
          <w:rFonts w:ascii="David" w:hAnsi="David" w:cs="David"/>
          <w:rtl/>
        </w:rPr>
        <w:t xml:space="preserve"> האם קמה </w:t>
      </w:r>
      <w:r w:rsidRPr="00FC0644">
        <w:rPr>
          <w:rFonts w:ascii="David" w:hAnsi="David" w:cs="David"/>
          <w:b/>
          <w:bCs/>
          <w:rtl/>
        </w:rPr>
        <w:t>חובה משפטית</w:t>
      </w:r>
      <w:r w:rsidRPr="00FC0644">
        <w:rPr>
          <w:rFonts w:ascii="David" w:hAnsi="David" w:cs="David"/>
          <w:rtl/>
        </w:rPr>
        <w:t xml:space="preserve"> להביא את ההסכם לאישור הכנסת. </w:t>
      </w:r>
    </w:p>
    <w:p w14:paraId="41EF5357" w14:textId="77777777" w:rsidR="00A0621D" w:rsidRPr="00FC0644" w:rsidRDefault="00A0621D" w:rsidP="00A0621D">
      <w:pPr>
        <w:rPr>
          <w:rFonts w:ascii="David" w:hAnsi="David" w:cs="David"/>
          <w:rtl/>
        </w:rPr>
      </w:pPr>
    </w:p>
    <w:p w14:paraId="155D0B7F" w14:textId="77777777" w:rsidR="00A0621D" w:rsidRPr="00FC0644" w:rsidRDefault="00540A51" w:rsidP="001C20F3">
      <w:pPr>
        <w:rPr>
          <w:rFonts w:ascii="David" w:hAnsi="David" w:cs="David"/>
          <w:b/>
          <w:bCs/>
          <w:u w:val="single"/>
          <w:rtl/>
        </w:rPr>
      </w:pPr>
      <w:r w:rsidRPr="00FC0644">
        <w:rPr>
          <w:rFonts w:ascii="David" w:hAnsi="David" w:cs="David"/>
          <w:b/>
          <w:bCs/>
          <w:rtl/>
        </w:rPr>
        <w:t>3.</w:t>
      </w:r>
      <w:r w:rsidRPr="00FC0644">
        <w:rPr>
          <w:rFonts w:ascii="David" w:hAnsi="David" w:cs="David"/>
          <w:b/>
          <w:bCs/>
          <w:u w:val="single"/>
          <w:rtl/>
        </w:rPr>
        <w:t xml:space="preserve"> שאלת הצורך בהבאת הסכמים בין-לאומיים לאישור הכנסת </w:t>
      </w:r>
    </w:p>
    <w:p w14:paraId="2D8EC747" w14:textId="77777777" w:rsidR="00A0621D" w:rsidRPr="00FC0644" w:rsidRDefault="00A0621D" w:rsidP="00A0621D">
      <w:pPr>
        <w:rPr>
          <w:rFonts w:ascii="David" w:hAnsi="David" w:cs="David"/>
          <w:rtl/>
        </w:rPr>
      </w:pPr>
    </w:p>
    <w:p w14:paraId="597FB4DA" w14:textId="1D6FAFA3" w:rsidR="00A0621D" w:rsidRPr="00FC0644" w:rsidRDefault="00540A51" w:rsidP="00A0621D">
      <w:pPr>
        <w:rPr>
          <w:rFonts w:ascii="David" w:hAnsi="David" w:cs="David"/>
          <w:rtl/>
        </w:rPr>
      </w:pPr>
      <w:r w:rsidRPr="00FC0644">
        <w:rPr>
          <w:rFonts w:ascii="David" w:hAnsi="David" w:cs="David"/>
          <w:rtl/>
        </w:rPr>
        <w:t xml:space="preserve">כאמור, לפי התקנון, ברירת המחדל היא כי שבועיים לפני הגשת הצעת החלטה לאישורו של הסכם בין-לאומי ע"י הממשלה, יש להעבירו למזכיר הכנסת על מנת שיביאו </w:t>
      </w:r>
      <w:r w:rsidRPr="00FC0644">
        <w:rPr>
          <w:rFonts w:ascii="David" w:hAnsi="David" w:cs="David"/>
          <w:u w:val="single"/>
          <w:rtl/>
        </w:rPr>
        <w:t>לידיעת</w:t>
      </w:r>
      <w:r w:rsidRPr="00FC0644">
        <w:rPr>
          <w:rFonts w:ascii="David" w:hAnsi="David" w:cs="David"/>
          <w:rtl/>
        </w:rPr>
        <w:t xml:space="preserve"> חברי הכנסת. מדובר בכלל אשר אומץ על-ידי הממשלה כבר בשנת 1984 ומטרתו לאפשר לכנסת לבצע פיקוח פרלמנטרי על ההסכם - לבחון אותו, ליזום דיון לגביו ולהעיר את הערותיה לממשלה. ניתן לחרוג מכלל זה, אם לדעת</w:t>
      </w:r>
      <w:r w:rsidRPr="00FC0644">
        <w:rPr>
          <w:rFonts w:ascii="David" w:hAnsi="David" w:cs="David"/>
        </w:rPr>
        <w:t xml:space="preserve"> </w:t>
      </w:r>
      <w:r w:rsidRPr="00FC0644">
        <w:rPr>
          <w:rFonts w:ascii="David" w:hAnsi="David" w:cs="David"/>
          <w:rtl/>
        </w:rPr>
        <w:t>השר</w:t>
      </w:r>
      <w:r w:rsidRPr="00FC0644">
        <w:rPr>
          <w:rFonts w:ascii="David" w:hAnsi="David" w:cs="David"/>
        </w:rPr>
        <w:t xml:space="preserve"> </w:t>
      </w:r>
      <w:r w:rsidRPr="00FC0644">
        <w:rPr>
          <w:rFonts w:ascii="David" w:hAnsi="David" w:cs="David"/>
          <w:rtl/>
        </w:rPr>
        <w:t>המגיש,</w:t>
      </w:r>
      <w:r w:rsidRPr="00FC0644">
        <w:rPr>
          <w:rFonts w:ascii="David" w:hAnsi="David" w:cs="David"/>
        </w:rPr>
        <w:t xml:space="preserve"> </w:t>
      </w:r>
      <w:r w:rsidRPr="00FC0644">
        <w:rPr>
          <w:rFonts w:ascii="David" w:hAnsi="David" w:cs="David"/>
          <w:rtl/>
        </w:rPr>
        <w:t>בהסכמת</w:t>
      </w:r>
      <w:r w:rsidRPr="00FC0644">
        <w:rPr>
          <w:rFonts w:ascii="David" w:hAnsi="David" w:cs="David"/>
        </w:rPr>
        <w:t xml:space="preserve"> </w:t>
      </w:r>
      <w:r w:rsidRPr="00FC0644">
        <w:rPr>
          <w:rFonts w:ascii="David" w:hAnsi="David" w:cs="David"/>
          <w:rtl/>
        </w:rPr>
        <w:t>שר</w:t>
      </w:r>
      <w:r w:rsidRPr="00FC0644">
        <w:rPr>
          <w:rFonts w:ascii="David" w:hAnsi="David" w:cs="David"/>
        </w:rPr>
        <w:t xml:space="preserve"> </w:t>
      </w:r>
      <w:r w:rsidRPr="00FC0644">
        <w:rPr>
          <w:rFonts w:ascii="David" w:hAnsi="David" w:cs="David"/>
          <w:rtl/>
        </w:rPr>
        <w:t>החוץ</w:t>
      </w:r>
      <w:r w:rsidRPr="00FC0644">
        <w:rPr>
          <w:rFonts w:ascii="David" w:hAnsi="David" w:cs="David"/>
        </w:rPr>
        <w:t xml:space="preserve"> </w:t>
      </w:r>
      <w:r w:rsidRPr="00FC0644">
        <w:rPr>
          <w:rFonts w:ascii="David" w:hAnsi="David" w:cs="David"/>
          <w:rtl/>
        </w:rPr>
        <w:t>ושר</w:t>
      </w:r>
      <w:r w:rsidRPr="00FC0644">
        <w:rPr>
          <w:rFonts w:ascii="David" w:hAnsi="David" w:cs="David"/>
        </w:rPr>
        <w:t xml:space="preserve"> </w:t>
      </w:r>
      <w:r w:rsidRPr="00FC0644">
        <w:rPr>
          <w:rFonts w:ascii="David" w:hAnsi="David" w:cs="David"/>
          <w:rtl/>
        </w:rPr>
        <w:t xml:space="preserve">המשפטים, טעמי דחיפות או סודיות מחייבים "לדלג" על שלב הבאת ההסכם לכנסת (סעיף 10(ב)). </w:t>
      </w:r>
    </w:p>
    <w:p w14:paraId="1349E2AB" w14:textId="77777777" w:rsidR="00A0621D" w:rsidRPr="00FC0644" w:rsidRDefault="00A0621D" w:rsidP="00A0621D">
      <w:pPr>
        <w:rPr>
          <w:rFonts w:ascii="David" w:hAnsi="David" w:cs="David"/>
          <w:rtl/>
        </w:rPr>
      </w:pPr>
    </w:p>
    <w:p w14:paraId="14897AF0" w14:textId="77777777" w:rsidR="00A0621D" w:rsidRPr="00FC0644" w:rsidRDefault="00540A51" w:rsidP="00A0621D">
      <w:pPr>
        <w:rPr>
          <w:rFonts w:ascii="David" w:hAnsi="David" w:cs="David"/>
          <w:rtl/>
        </w:rPr>
      </w:pPr>
      <w:r w:rsidRPr="00FC0644">
        <w:rPr>
          <w:rFonts w:ascii="David" w:hAnsi="David" w:cs="David"/>
          <w:rtl/>
        </w:rPr>
        <w:t xml:space="preserve">באשר לצורך באישור הכנסת, למעט הסכמים מיוחדים שאישורם מוסדר בחקיקה מיוחדת, אין </w:t>
      </w:r>
      <w:r w:rsidR="0053742A">
        <w:rPr>
          <w:rFonts w:ascii="David" w:hAnsi="David" w:cs="David" w:hint="cs"/>
          <w:rtl/>
        </w:rPr>
        <w:t xml:space="preserve">הוראת </w:t>
      </w:r>
      <w:r w:rsidRPr="00FC0644">
        <w:rPr>
          <w:rFonts w:ascii="David" w:hAnsi="David" w:cs="David"/>
          <w:rtl/>
        </w:rPr>
        <w:t xml:space="preserve">דין </w:t>
      </w:r>
      <w:r w:rsidRPr="00FC0644">
        <w:rPr>
          <w:rFonts w:ascii="David" w:hAnsi="David" w:cs="David"/>
          <w:b/>
          <w:bCs/>
          <w:rtl/>
        </w:rPr>
        <w:t>המחייב</w:t>
      </w:r>
      <w:r w:rsidR="0053742A">
        <w:rPr>
          <w:rFonts w:ascii="David" w:hAnsi="David" w:cs="David" w:hint="cs"/>
          <w:b/>
          <w:bCs/>
          <w:rtl/>
        </w:rPr>
        <w:t>ת</w:t>
      </w:r>
      <w:r w:rsidRPr="00FC0644">
        <w:rPr>
          <w:rFonts w:ascii="David" w:hAnsi="David" w:cs="David"/>
          <w:rtl/>
        </w:rPr>
        <w:t xml:space="preserve"> את הממשלה להביא הסכמים בין-לאומיים לאישור הכנסת. כאמור לעיל, סעיף 10(ה) לתקנון הותיר סוגיה זו לשיקול דעת של הממשלה, </w:t>
      </w:r>
      <w:proofErr w:type="spellStart"/>
      <w:r w:rsidRPr="00FC0644">
        <w:rPr>
          <w:rFonts w:ascii="David" w:hAnsi="David" w:cs="David"/>
          <w:rtl/>
        </w:rPr>
        <w:t>בקובעו</w:t>
      </w:r>
      <w:proofErr w:type="spellEnd"/>
      <w:r w:rsidRPr="00FC0644">
        <w:rPr>
          <w:rFonts w:ascii="David" w:hAnsi="David" w:cs="David"/>
          <w:rtl/>
        </w:rPr>
        <w:t xml:space="preserve"> כי הממשלה </w:t>
      </w:r>
      <w:r w:rsidRPr="00DD7B47">
        <w:rPr>
          <w:rFonts w:ascii="David" w:hAnsi="David" w:cs="David"/>
          <w:b/>
          <w:bCs/>
          <w:rtl/>
        </w:rPr>
        <w:t>רשאית</w:t>
      </w:r>
      <w:r w:rsidRPr="00FC0644">
        <w:rPr>
          <w:rFonts w:ascii="David" w:hAnsi="David" w:cs="David"/>
          <w:rtl/>
        </w:rPr>
        <w:t xml:space="preserve"> להחליט </w:t>
      </w:r>
      <w:r w:rsidRPr="00FC0644">
        <w:rPr>
          <w:rFonts w:ascii="David" w:hAnsi="David" w:cs="David"/>
        </w:rPr>
        <w:t xml:space="preserve"> </w:t>
      </w:r>
      <w:r w:rsidRPr="00FC0644">
        <w:rPr>
          <w:rFonts w:ascii="David" w:hAnsi="David" w:cs="David"/>
          <w:rtl/>
        </w:rPr>
        <w:t>כי</w:t>
      </w:r>
      <w:r w:rsidRPr="00FC0644">
        <w:rPr>
          <w:rFonts w:ascii="David" w:hAnsi="David" w:cs="David"/>
        </w:rPr>
        <w:t xml:space="preserve"> </w:t>
      </w:r>
      <w:r w:rsidRPr="00FC0644">
        <w:rPr>
          <w:rFonts w:ascii="David" w:hAnsi="David" w:cs="David"/>
          <w:rtl/>
        </w:rPr>
        <w:t>בשל</w:t>
      </w:r>
      <w:r w:rsidRPr="00FC0644">
        <w:rPr>
          <w:rFonts w:ascii="David" w:hAnsi="David" w:cs="David"/>
        </w:rPr>
        <w:t xml:space="preserve"> </w:t>
      </w:r>
      <w:r w:rsidRPr="00FC0644">
        <w:rPr>
          <w:rFonts w:ascii="David" w:hAnsi="David" w:cs="David"/>
          <w:rtl/>
        </w:rPr>
        <w:t>חשיבותה</w:t>
      </w:r>
      <w:r w:rsidRPr="00FC0644">
        <w:rPr>
          <w:rFonts w:ascii="David" w:hAnsi="David" w:cs="David"/>
        </w:rPr>
        <w:t xml:space="preserve"> </w:t>
      </w:r>
      <w:r w:rsidRPr="00FC0644">
        <w:rPr>
          <w:rFonts w:ascii="David" w:hAnsi="David" w:cs="David"/>
          <w:rtl/>
        </w:rPr>
        <w:t>תוגש</w:t>
      </w:r>
      <w:r w:rsidRPr="00FC0644">
        <w:rPr>
          <w:rFonts w:ascii="David" w:hAnsi="David" w:cs="David"/>
        </w:rPr>
        <w:t xml:space="preserve"> </w:t>
      </w:r>
      <w:r w:rsidRPr="00FC0644">
        <w:rPr>
          <w:rFonts w:ascii="David" w:hAnsi="David" w:cs="David"/>
          <w:rtl/>
        </w:rPr>
        <w:t>אמנה</w:t>
      </w:r>
      <w:r w:rsidRPr="00FC0644">
        <w:rPr>
          <w:rFonts w:ascii="David" w:hAnsi="David" w:cs="David"/>
        </w:rPr>
        <w:t xml:space="preserve"> </w:t>
      </w:r>
      <w:r w:rsidRPr="00FC0644">
        <w:rPr>
          <w:rFonts w:ascii="David" w:hAnsi="David" w:cs="David"/>
          <w:rtl/>
        </w:rPr>
        <w:t>בין-לאומית</w:t>
      </w:r>
      <w:r w:rsidRPr="00FC0644">
        <w:rPr>
          <w:rFonts w:ascii="David" w:hAnsi="David" w:cs="David"/>
        </w:rPr>
        <w:t xml:space="preserve"> </w:t>
      </w:r>
      <w:r w:rsidRPr="00FC0644">
        <w:rPr>
          <w:rFonts w:ascii="David" w:hAnsi="David" w:cs="David"/>
          <w:rtl/>
        </w:rPr>
        <w:t>גם</w:t>
      </w:r>
      <w:r w:rsidRPr="00FC0644">
        <w:rPr>
          <w:rFonts w:ascii="David" w:hAnsi="David" w:cs="David"/>
        </w:rPr>
        <w:t xml:space="preserve"> </w:t>
      </w:r>
      <w:r w:rsidRPr="00FC0644">
        <w:rPr>
          <w:rFonts w:ascii="David" w:hAnsi="David" w:cs="David"/>
          <w:rtl/>
        </w:rPr>
        <w:t>לאישור</w:t>
      </w:r>
      <w:r w:rsidRPr="00FC0644">
        <w:rPr>
          <w:rFonts w:ascii="David" w:hAnsi="David" w:cs="David"/>
        </w:rPr>
        <w:t xml:space="preserve"> </w:t>
      </w:r>
      <w:r w:rsidRPr="00FC0644">
        <w:rPr>
          <w:rFonts w:ascii="David" w:hAnsi="David" w:cs="David"/>
          <w:rtl/>
        </w:rPr>
        <w:t>הכנסת</w:t>
      </w:r>
      <w:r w:rsidRPr="00FC0644">
        <w:rPr>
          <w:rFonts w:ascii="David" w:hAnsi="David" w:cs="David"/>
        </w:rPr>
        <w:t>.</w:t>
      </w:r>
      <w:r w:rsidRPr="00FC0644">
        <w:rPr>
          <w:rFonts w:ascii="David" w:hAnsi="David" w:cs="David"/>
          <w:rtl/>
        </w:rPr>
        <w:t xml:space="preserve"> </w:t>
      </w:r>
    </w:p>
    <w:p w14:paraId="793E013B" w14:textId="77777777" w:rsidR="00A0621D" w:rsidRPr="00FC0644" w:rsidRDefault="00A0621D" w:rsidP="00A0621D">
      <w:pPr>
        <w:rPr>
          <w:rFonts w:ascii="David" w:hAnsi="David" w:cs="David"/>
          <w:rtl/>
        </w:rPr>
      </w:pPr>
    </w:p>
    <w:p w14:paraId="5AC22F8A" w14:textId="14B157F3" w:rsidR="00A0621D" w:rsidRPr="00FC0644" w:rsidRDefault="00540A51" w:rsidP="0053742A">
      <w:pPr>
        <w:rPr>
          <w:rFonts w:ascii="David" w:hAnsi="David" w:cs="David"/>
          <w:rtl/>
        </w:rPr>
      </w:pPr>
      <w:r w:rsidRPr="00FC0644">
        <w:rPr>
          <w:rFonts w:ascii="David" w:hAnsi="David" w:cs="David"/>
          <w:rtl/>
        </w:rPr>
        <w:t>עם זאת, על אף היעדר חובה מפורשת להבאת הסכמים בין-לאומיים לאישור הכנסת,</w:t>
      </w:r>
      <w:r w:rsidR="0053742A">
        <w:rPr>
          <w:rFonts w:ascii="David" w:hAnsi="David" w:cs="David" w:hint="cs"/>
          <w:rtl/>
        </w:rPr>
        <w:t xml:space="preserve"> ניתן לראות כי</w:t>
      </w:r>
      <w:r w:rsidRPr="00FC0644">
        <w:rPr>
          <w:rFonts w:ascii="David" w:hAnsi="David" w:cs="David"/>
          <w:rtl/>
        </w:rPr>
        <w:t xml:space="preserve"> במהלך השנים </w:t>
      </w:r>
      <w:r w:rsidR="0053742A">
        <w:rPr>
          <w:rFonts w:ascii="David" w:hAnsi="David" w:cs="David" w:hint="cs"/>
          <w:rtl/>
        </w:rPr>
        <w:t xml:space="preserve">ננקט </w:t>
      </w:r>
      <w:r w:rsidRPr="00FC0644">
        <w:rPr>
          <w:rFonts w:ascii="David" w:hAnsi="David" w:cs="David"/>
          <w:rtl/>
        </w:rPr>
        <w:t>דפוס פעולה מסוים, לפיו ממשלות ישראל נהגו להביא הסכמים מדיניים חשובים או הסכמים בעלי חשיבות מיוחדת לאישור הכנסת, מראש או בדיעבד. יש אף שגרסו כי דפוס פעולה זה הפך למנהג חוקתי.</w:t>
      </w:r>
      <w:r>
        <w:rPr>
          <w:rFonts w:ascii="David" w:hAnsi="David" w:cs="David"/>
          <w:vertAlign w:val="superscript"/>
          <w:rtl/>
        </w:rPr>
        <w:footnoteReference w:id="85"/>
      </w:r>
      <w:r w:rsidRPr="00FC0644">
        <w:rPr>
          <w:rFonts w:ascii="David" w:hAnsi="David" w:cs="David"/>
          <w:vertAlign w:val="superscript"/>
          <w:rtl/>
        </w:rPr>
        <w:t xml:space="preserve">  </w:t>
      </w:r>
      <w:r w:rsidRPr="00FC0644">
        <w:rPr>
          <w:rFonts w:ascii="David" w:hAnsi="David" w:cs="David"/>
          <w:rtl/>
        </w:rPr>
        <w:t xml:space="preserve">יחד עם זאת, </w:t>
      </w:r>
      <w:r w:rsidR="00F47803" w:rsidRPr="00FC0644">
        <w:rPr>
          <w:rFonts w:ascii="David" w:hAnsi="David" w:cs="David"/>
          <w:rtl/>
        </w:rPr>
        <w:t xml:space="preserve">לא </w:t>
      </w:r>
      <w:r w:rsidR="00F47803">
        <w:rPr>
          <w:rFonts w:ascii="David" w:hAnsi="David" w:cs="David" w:hint="cs"/>
          <w:rtl/>
        </w:rPr>
        <w:t>אומצה</w:t>
      </w:r>
      <w:r w:rsidR="00F47803" w:rsidRPr="00FC0644">
        <w:rPr>
          <w:rFonts w:ascii="David" w:hAnsi="David" w:cs="David"/>
          <w:rtl/>
        </w:rPr>
        <w:t xml:space="preserve"> בפסיקה</w:t>
      </w:r>
      <w:r w:rsidR="00F47803">
        <w:rPr>
          <w:rFonts w:ascii="David" w:hAnsi="David" w:cs="David" w:hint="cs"/>
          <w:rtl/>
        </w:rPr>
        <w:t xml:space="preserve"> אל המשפט הישראלי, </w:t>
      </w:r>
      <w:r w:rsidRPr="00FC0644">
        <w:rPr>
          <w:rFonts w:ascii="David" w:hAnsi="David" w:cs="David"/>
          <w:rtl/>
        </w:rPr>
        <w:t xml:space="preserve">דוקטרינת המנהג חוקתי לא הוכרה בפסיקה, </w:t>
      </w:r>
      <w:r w:rsidR="0053742A">
        <w:rPr>
          <w:rFonts w:ascii="David" w:hAnsi="David" w:cs="David" w:hint="cs"/>
          <w:rtl/>
        </w:rPr>
        <w:t xml:space="preserve">ולא נקלטה במשפט הישראלי. </w:t>
      </w:r>
      <w:r w:rsidRPr="00FC0644">
        <w:rPr>
          <w:rFonts w:ascii="David" w:hAnsi="David" w:cs="David"/>
          <w:rtl/>
        </w:rPr>
        <w:t>וכן לא הוכרה האפשרות המשפטית לאכוף מנהג שכזה באופן מחייב, אף אם היה מתקיים.</w:t>
      </w:r>
      <w:r>
        <w:rPr>
          <w:rFonts w:ascii="David" w:hAnsi="David" w:cs="David"/>
          <w:vertAlign w:val="superscript"/>
          <w:rtl/>
        </w:rPr>
        <w:footnoteReference w:id="86"/>
      </w:r>
      <w:r w:rsidRPr="00FC0644">
        <w:rPr>
          <w:rFonts w:ascii="David" w:hAnsi="David" w:cs="David"/>
          <w:rtl/>
        </w:rPr>
        <w:t xml:space="preserve"> </w:t>
      </w:r>
      <w:r w:rsidRPr="00FC0644">
        <w:rPr>
          <w:rFonts w:ascii="David" w:hAnsi="David" w:cs="David"/>
          <w:vertAlign w:val="superscript"/>
          <w:rtl/>
        </w:rPr>
        <w:t xml:space="preserve"> </w:t>
      </w:r>
      <w:r w:rsidRPr="00FC0644">
        <w:rPr>
          <w:rFonts w:ascii="David" w:hAnsi="David" w:cs="David"/>
          <w:rtl/>
        </w:rPr>
        <w:t>כך למשל, דחה ביהמ"ש העליון, בשנת 1995, טענות נגד סמכות הממשלה לחתום על הסכם הביניים ללא אישור מראש של הכנסת וקבע כי העותר לא הצליח להראות קיומה של נורמה משפטית מחייבת, המתנה את תוקפם של הסכמים בעלי אופי מדיני, שנערכו בין מדינת ישראל לגופים אחרים במישור המשפט הבין-לאומי, באישורה המוקדם של הכנסת.</w:t>
      </w:r>
      <w:r>
        <w:rPr>
          <w:rFonts w:ascii="David" w:hAnsi="David" w:cs="David"/>
          <w:vertAlign w:val="superscript"/>
          <w:rtl/>
        </w:rPr>
        <w:footnoteReference w:id="87"/>
      </w:r>
      <w:r w:rsidRPr="00FC0644">
        <w:rPr>
          <w:rFonts w:ascii="David" w:hAnsi="David" w:cs="David"/>
          <w:rtl/>
        </w:rPr>
        <w:t xml:space="preserve"> בנוסף, בשנת 2001, קבע נשיא בית המשפט העליון דאז, אהרון ברק, כי לא הוכח קיומו של מנהג חוקתי לפיו יש להביא אמנות בעלות חשיבות מיוחדת לאישור הכנסת </w:t>
      </w:r>
      <w:r w:rsidRPr="00FC0644">
        <w:rPr>
          <w:rFonts w:ascii="David" w:hAnsi="David" w:cs="David"/>
          <w:b/>
          <w:bCs/>
          <w:rtl/>
        </w:rPr>
        <w:t>טרם</w:t>
      </w:r>
      <w:r w:rsidRPr="00FC0644">
        <w:rPr>
          <w:rFonts w:ascii="David" w:hAnsi="David" w:cs="David"/>
          <w:rtl/>
        </w:rPr>
        <w:t xml:space="preserve"> חתימתן.</w:t>
      </w:r>
      <w:r>
        <w:rPr>
          <w:rFonts w:ascii="David" w:hAnsi="David" w:cs="David"/>
          <w:vertAlign w:val="superscript"/>
          <w:rtl/>
        </w:rPr>
        <w:footnoteReference w:id="88"/>
      </w:r>
      <w:r w:rsidRPr="00FC0644">
        <w:rPr>
          <w:rFonts w:ascii="David" w:hAnsi="David" w:cs="David"/>
          <w:vertAlign w:val="superscript"/>
          <w:rtl/>
        </w:rPr>
        <w:t xml:space="preserve"> </w:t>
      </w:r>
      <w:r w:rsidRPr="00FC0644">
        <w:rPr>
          <w:rFonts w:ascii="David" w:hAnsi="David" w:cs="David"/>
          <w:rtl/>
        </w:rPr>
        <w:t>עוד חשוב לציין כי התנהלות הממשלות, בפועל, לא תמיד הייתה אחידה ולאורך ההיסטוריה היו גם הסכמים מדיניים שלא הובאו לאישור הכנסת.</w:t>
      </w:r>
      <w:r>
        <w:rPr>
          <w:rStyle w:val="FootnoteReference"/>
          <w:rFonts w:ascii="David" w:hAnsi="David" w:cs="David"/>
          <w:rtl/>
        </w:rPr>
        <w:footnoteReference w:id="89"/>
      </w:r>
      <w:r w:rsidRPr="00FC0644">
        <w:rPr>
          <w:rFonts w:ascii="David" w:hAnsi="David" w:cs="David"/>
          <w:rtl/>
        </w:rPr>
        <w:t xml:space="preserve"> בהינתן שלא ניתן להצביע על פרקטיקה עקבית </w:t>
      </w:r>
      <w:r w:rsidR="0053742A">
        <w:rPr>
          <w:rFonts w:ascii="David" w:hAnsi="David" w:cs="David" w:hint="cs"/>
          <w:rtl/>
        </w:rPr>
        <w:t xml:space="preserve">ואחידה </w:t>
      </w:r>
      <w:r w:rsidRPr="00FC0644">
        <w:rPr>
          <w:rFonts w:ascii="David" w:hAnsi="David" w:cs="David"/>
          <w:rtl/>
        </w:rPr>
        <w:t xml:space="preserve">של הממשלה בסוגיה, ובהעדר </w:t>
      </w:r>
      <w:commentRangeStart w:id="13"/>
      <w:commentRangeStart w:id="14"/>
      <w:r w:rsidRPr="00FC0644">
        <w:rPr>
          <w:rFonts w:ascii="David" w:hAnsi="David" w:cs="David"/>
          <w:rtl/>
        </w:rPr>
        <w:t>"תודעת חיוב"</w:t>
      </w:r>
      <w:commentRangeEnd w:id="13"/>
      <w:r w:rsidR="004964C7">
        <w:rPr>
          <w:rStyle w:val="CommentReference"/>
          <w:rtl/>
        </w:rPr>
        <w:commentReference w:id="13"/>
      </w:r>
      <w:commentRangeEnd w:id="14"/>
      <w:r w:rsidR="00F279B1">
        <w:rPr>
          <w:rStyle w:val="CommentReference"/>
          <w:rtl/>
        </w:rPr>
        <w:commentReference w:id="14"/>
      </w:r>
      <w:r w:rsidRPr="00FC0644">
        <w:rPr>
          <w:rFonts w:ascii="David" w:hAnsi="David" w:cs="David"/>
          <w:rtl/>
        </w:rPr>
        <w:t xml:space="preserve"> מצד הממשלה </w:t>
      </w:r>
      <w:r w:rsidR="0053742A">
        <w:rPr>
          <w:rFonts w:ascii="David" w:hAnsi="David" w:cs="David" w:hint="cs"/>
          <w:rtl/>
        </w:rPr>
        <w:t xml:space="preserve">בדבר </w:t>
      </w:r>
      <w:r w:rsidR="0053742A" w:rsidRPr="00090A1A">
        <w:rPr>
          <w:rFonts w:ascii="David" w:hAnsi="David" w:cs="David" w:hint="eastAsia"/>
          <w:b/>
          <w:bCs/>
          <w:rtl/>
        </w:rPr>
        <w:t>החובה</w:t>
      </w:r>
      <w:r w:rsidR="0053742A">
        <w:rPr>
          <w:rFonts w:ascii="David" w:hAnsi="David" w:cs="David" w:hint="cs"/>
          <w:rtl/>
        </w:rPr>
        <w:t xml:space="preserve"> להביא</w:t>
      </w:r>
      <w:r w:rsidR="0053742A" w:rsidRPr="00FC0644">
        <w:rPr>
          <w:rFonts w:ascii="David" w:hAnsi="David" w:cs="David"/>
          <w:rtl/>
        </w:rPr>
        <w:t xml:space="preserve"> </w:t>
      </w:r>
      <w:r w:rsidRPr="00FC0644">
        <w:rPr>
          <w:rFonts w:ascii="David" w:hAnsi="David" w:cs="David"/>
          <w:rtl/>
        </w:rPr>
        <w:t xml:space="preserve">הסכמים אלה לאישור הכנסת, אין מקום לשינוי מהעמדה המסורתית לפיה ככלל לא קמה לממשלה חובה משפטית להביא הסכמים מדיניים לאישור הכנסת.  </w:t>
      </w:r>
    </w:p>
    <w:p w14:paraId="66A6ABC1" w14:textId="77777777" w:rsidR="00A0621D" w:rsidRPr="00FC0644" w:rsidRDefault="00A0621D" w:rsidP="00A0621D">
      <w:pPr>
        <w:rPr>
          <w:rFonts w:ascii="David" w:hAnsi="David" w:cs="David"/>
          <w:rtl/>
        </w:rPr>
      </w:pPr>
    </w:p>
    <w:p w14:paraId="2317F729" w14:textId="4D3026B2" w:rsidR="00A0621D" w:rsidRPr="00FC0644" w:rsidRDefault="00540A51" w:rsidP="00C126CE">
      <w:pPr>
        <w:rPr>
          <w:rFonts w:ascii="David" w:hAnsi="David" w:cs="David"/>
          <w:rtl/>
        </w:rPr>
      </w:pPr>
      <w:r w:rsidRPr="00FC0644">
        <w:rPr>
          <w:rFonts w:ascii="David" w:hAnsi="David" w:cs="David"/>
          <w:rtl/>
        </w:rPr>
        <w:t xml:space="preserve">עם זאת, </w:t>
      </w:r>
      <w:r w:rsidR="00F279B1">
        <w:rPr>
          <w:rFonts w:ascii="David" w:hAnsi="David" w:cs="David" w:hint="cs"/>
          <w:rtl/>
        </w:rPr>
        <w:t xml:space="preserve">יש לציין כי </w:t>
      </w:r>
      <w:r w:rsidRPr="00FC0644">
        <w:rPr>
          <w:rFonts w:ascii="David" w:hAnsi="David" w:cs="David"/>
          <w:rtl/>
        </w:rPr>
        <w:t xml:space="preserve">בית המשפט הכיר בכוחו של מנהג להשפיע על פרשנותו של הסדר משפטי או על הערכת סבירותה של הפעולה </w:t>
      </w:r>
      <w:proofErr w:type="spellStart"/>
      <w:r w:rsidRPr="00FC0644">
        <w:rPr>
          <w:rFonts w:ascii="David" w:hAnsi="David" w:cs="David"/>
          <w:rtl/>
        </w:rPr>
        <w:t>המינהלית</w:t>
      </w:r>
      <w:proofErr w:type="spellEnd"/>
      <w:r w:rsidRPr="00FC0644">
        <w:rPr>
          <w:rFonts w:ascii="David" w:hAnsi="David" w:cs="David"/>
          <w:rtl/>
        </w:rPr>
        <w:t xml:space="preserve"> במסגרת ביקורת שיפוטית.</w:t>
      </w:r>
      <w:r>
        <w:rPr>
          <w:rStyle w:val="FootnoteReference"/>
          <w:rFonts w:ascii="David" w:hAnsi="David" w:cs="David"/>
          <w:rtl/>
        </w:rPr>
        <w:footnoteReference w:id="90"/>
      </w:r>
      <w:r w:rsidRPr="00FC0644">
        <w:rPr>
          <w:rFonts w:ascii="David" w:hAnsi="David" w:cs="David"/>
          <w:rtl/>
        </w:rPr>
        <w:t xml:space="preserve"> </w:t>
      </w:r>
      <w:r w:rsidR="00E41BB8">
        <w:rPr>
          <w:rFonts w:ascii="David" w:hAnsi="David" w:cs="David" w:hint="cs"/>
          <w:rtl/>
        </w:rPr>
        <w:t xml:space="preserve">בהמשך לאמור, </w:t>
      </w:r>
      <w:r w:rsidRPr="00FC0644">
        <w:rPr>
          <w:rFonts w:ascii="David" w:hAnsi="David" w:cs="David"/>
          <w:rtl/>
        </w:rPr>
        <w:t xml:space="preserve">נסקור להלן את עמדות היועצים משפטיים לממשלה ולכנסת אשר נדרשו לסוגיה זו בעבר, תוך הבאת דוגמאות לפרקטיקה של ממשלות ישראל לגבי הסכמים שונים, ולאורם נתייחס להסכם הנוכחי ולנסיבותיו הייחודיות. </w:t>
      </w:r>
    </w:p>
    <w:p w14:paraId="6971B6E2" w14:textId="307B3CEE" w:rsidR="00A0621D" w:rsidRDefault="00A0621D" w:rsidP="00A0621D">
      <w:pPr>
        <w:rPr>
          <w:rFonts w:ascii="David" w:hAnsi="David" w:cs="David"/>
          <w:rtl/>
        </w:rPr>
      </w:pPr>
    </w:p>
    <w:p w14:paraId="02DD527A" w14:textId="77777777" w:rsidR="00DE24F6" w:rsidRPr="00FC0644" w:rsidRDefault="00DE24F6" w:rsidP="00A0621D">
      <w:pPr>
        <w:rPr>
          <w:rFonts w:ascii="David" w:hAnsi="David" w:cs="David"/>
          <w:rtl/>
        </w:rPr>
      </w:pPr>
    </w:p>
    <w:p w14:paraId="4A81F7E2" w14:textId="77777777" w:rsidR="00A0621D" w:rsidRPr="00FC0644" w:rsidRDefault="00540A51" w:rsidP="001C20F3">
      <w:pPr>
        <w:rPr>
          <w:rFonts w:ascii="David" w:hAnsi="David" w:cs="David"/>
          <w:b/>
          <w:bCs/>
          <w:u w:val="single"/>
          <w:rtl/>
        </w:rPr>
      </w:pPr>
      <w:r w:rsidRPr="00FC0644">
        <w:rPr>
          <w:rFonts w:ascii="David" w:hAnsi="David" w:cs="David"/>
          <w:b/>
          <w:bCs/>
          <w:rtl/>
        </w:rPr>
        <w:t xml:space="preserve">4. </w:t>
      </w:r>
      <w:r w:rsidRPr="00FC0644">
        <w:rPr>
          <w:rFonts w:ascii="David" w:hAnsi="David" w:cs="David"/>
          <w:b/>
          <w:bCs/>
          <w:u w:val="single"/>
          <w:rtl/>
        </w:rPr>
        <w:t>חוות דעת קודמות לעניין הצורך בהבאת הסכמים בין-לאומיים לאישור הכנסת</w:t>
      </w:r>
    </w:p>
    <w:p w14:paraId="770F75A3" w14:textId="77777777" w:rsidR="00A0621D" w:rsidRPr="00FC0644" w:rsidRDefault="00A0621D" w:rsidP="00A0621D">
      <w:pPr>
        <w:rPr>
          <w:rFonts w:ascii="David" w:hAnsi="David" w:cs="David"/>
          <w:b/>
          <w:bCs/>
          <w:u w:val="single"/>
          <w:rtl/>
        </w:rPr>
      </w:pPr>
    </w:p>
    <w:p w14:paraId="2720D492" w14:textId="5C892C56" w:rsidR="00A0621D" w:rsidRPr="00FC0644" w:rsidRDefault="00540A51" w:rsidP="00A0621D">
      <w:pPr>
        <w:rPr>
          <w:rFonts w:ascii="David" w:hAnsi="David" w:cs="David"/>
          <w:rtl/>
        </w:rPr>
      </w:pPr>
      <w:r w:rsidRPr="00FC0644">
        <w:rPr>
          <w:rFonts w:ascii="David" w:hAnsi="David" w:cs="David"/>
          <w:rtl/>
        </w:rPr>
        <w:t xml:space="preserve">כבר בפתח הדברים יובהר, כי חוות הדעת </w:t>
      </w:r>
      <w:r w:rsidR="00E41BB8">
        <w:rPr>
          <w:rFonts w:ascii="David" w:hAnsi="David" w:cs="David" w:hint="cs"/>
          <w:rtl/>
        </w:rPr>
        <w:t xml:space="preserve">שניתנו </w:t>
      </w:r>
      <w:r w:rsidRPr="00FC0644">
        <w:rPr>
          <w:rFonts w:ascii="David" w:hAnsi="David" w:cs="David"/>
          <w:rtl/>
        </w:rPr>
        <w:t xml:space="preserve">בעבר בנוגע להבאת הסכמים מדיניים לאישור הכנסת, </w:t>
      </w:r>
      <w:r w:rsidR="00E41BB8">
        <w:rPr>
          <w:rFonts w:ascii="David" w:hAnsi="David" w:cs="David" w:hint="cs"/>
          <w:rtl/>
        </w:rPr>
        <w:t xml:space="preserve">גובשו </w:t>
      </w:r>
      <w:r w:rsidRPr="00FC0644">
        <w:rPr>
          <w:rFonts w:ascii="David" w:hAnsi="David" w:cs="David"/>
          <w:rtl/>
        </w:rPr>
        <w:t xml:space="preserve">בהקשר של הסכמי שלום או הסכמי פריסת כוחות, ולא מצאנו חוות דעת שמתייחסת להסכמים שדומים במהותם להסכם התיחום הימי. </w:t>
      </w:r>
    </w:p>
    <w:p w14:paraId="31879D50" w14:textId="77777777" w:rsidR="00A0621D" w:rsidRPr="00FC0644" w:rsidRDefault="00A0621D" w:rsidP="00A0621D">
      <w:pPr>
        <w:rPr>
          <w:rFonts w:ascii="David" w:hAnsi="David" w:cs="David"/>
          <w:rtl/>
        </w:rPr>
      </w:pPr>
    </w:p>
    <w:p w14:paraId="3AAAC959" w14:textId="77777777" w:rsidR="00A0621D" w:rsidRPr="00FC0644" w:rsidRDefault="00540A51">
      <w:pPr>
        <w:pStyle w:val="ListParagraph"/>
        <w:numPr>
          <w:ilvl w:val="0"/>
          <w:numId w:val="1"/>
        </w:numPr>
        <w:bidi/>
        <w:spacing w:line="360" w:lineRule="auto"/>
        <w:ind w:left="424"/>
        <w:contextualSpacing/>
        <w:jc w:val="both"/>
        <w:rPr>
          <w:rFonts w:ascii="David" w:hAnsi="David" w:cs="David"/>
        </w:rPr>
      </w:pPr>
      <w:r w:rsidRPr="00FC0644">
        <w:rPr>
          <w:rFonts w:ascii="David" w:hAnsi="David" w:cs="David"/>
          <w:rtl/>
        </w:rPr>
        <w:t xml:space="preserve">היועץ המשפטי לממשלה, </w:t>
      </w:r>
      <w:r w:rsidRPr="00FC0644">
        <w:rPr>
          <w:rFonts w:ascii="David" w:hAnsi="David" w:cs="David"/>
          <w:b/>
          <w:bCs/>
          <w:rtl/>
        </w:rPr>
        <w:t>מיכאל בן יאיר,</w:t>
      </w:r>
      <w:r w:rsidRPr="00FC0644">
        <w:rPr>
          <w:rFonts w:ascii="David" w:hAnsi="David" w:cs="David"/>
          <w:rtl/>
        </w:rPr>
        <w:t xml:space="preserve"> נדרש לשאלת הגשת הסכמים מדיניים לכנסת בחוות דעת מיום 23.10.94.</w:t>
      </w:r>
      <w:r>
        <w:rPr>
          <w:rStyle w:val="FootnoteReference"/>
          <w:rFonts w:ascii="David" w:hAnsi="David" w:cs="David"/>
          <w:rtl/>
        </w:rPr>
        <w:footnoteReference w:id="91"/>
      </w:r>
      <w:r w:rsidRPr="00FC0644">
        <w:rPr>
          <w:rFonts w:ascii="David" w:hAnsi="David" w:cs="David"/>
          <w:rtl/>
        </w:rPr>
        <w:t xml:space="preserve"> בחוות דעתו קבע בן יאיר, בין היתר, כי: </w:t>
      </w:r>
    </w:p>
    <w:p w14:paraId="44FB3984" w14:textId="77777777" w:rsidR="00A0621D" w:rsidRPr="00FC0644" w:rsidRDefault="00A0621D" w:rsidP="00A0621D">
      <w:pPr>
        <w:pStyle w:val="ListParagraph"/>
        <w:bidi/>
        <w:spacing w:line="360" w:lineRule="auto"/>
        <w:ind w:left="424"/>
        <w:contextualSpacing/>
        <w:jc w:val="both"/>
        <w:rPr>
          <w:rFonts w:ascii="David" w:hAnsi="David" w:cs="David"/>
          <w:rtl/>
        </w:rPr>
      </w:pPr>
    </w:p>
    <w:p w14:paraId="74DA6327" w14:textId="77777777" w:rsidR="00A0621D" w:rsidRPr="00FC0644" w:rsidRDefault="00540A51" w:rsidP="00A0621D">
      <w:pPr>
        <w:ind w:left="720" w:right="567"/>
        <w:rPr>
          <w:rFonts w:ascii="David" w:hAnsi="David" w:cs="David"/>
          <w:i/>
          <w:iCs/>
          <w:rtl/>
        </w:rPr>
      </w:pPr>
      <w:r w:rsidRPr="00FC0644">
        <w:rPr>
          <w:rFonts w:ascii="David" w:hAnsi="David" w:cs="David"/>
          <w:i/>
          <w:iCs/>
          <w:rtl/>
        </w:rPr>
        <w:t xml:space="preserve">"אין [הממשלה] זקוקה לאישור הכנסת לשם </w:t>
      </w:r>
      <w:proofErr w:type="spellStart"/>
      <w:r w:rsidRPr="00FC0644">
        <w:rPr>
          <w:rFonts w:ascii="David" w:hAnsi="David" w:cs="David"/>
          <w:i/>
          <w:iCs/>
          <w:rtl/>
        </w:rPr>
        <w:t>אישרור</w:t>
      </w:r>
      <w:proofErr w:type="spellEnd"/>
      <w:r w:rsidRPr="00FC0644">
        <w:rPr>
          <w:rFonts w:ascii="David" w:hAnsi="David" w:cs="David"/>
          <w:i/>
          <w:iCs/>
          <w:rtl/>
        </w:rPr>
        <w:t xml:space="preserve"> הסכמים בינלאומיים...עם זאת, ראינו כי ככל הנוגע להסכמים מדיניים</w:t>
      </w:r>
      <w:r>
        <w:rPr>
          <w:rStyle w:val="FootnoteReference"/>
          <w:rFonts w:ascii="David" w:hAnsi="David" w:cs="David"/>
          <w:i/>
          <w:iCs/>
          <w:rtl/>
        </w:rPr>
        <w:footnoteReference w:id="92"/>
      </w:r>
      <w:r w:rsidRPr="00FC0644">
        <w:rPr>
          <w:rFonts w:ascii="David" w:hAnsi="David" w:cs="David"/>
          <w:i/>
          <w:iCs/>
          <w:rtl/>
        </w:rPr>
        <w:t xml:space="preserve">, התמידה הממשלה בהבאת הסכמים אלה לכנסת, בין על דרך דיווח סתם, בין על דרך אישור טיוטת הסכם (לאחר גיבוש נוסח וחתימה עליו בראשי תיבות) ובין על דרך אישור בדיעבד...אני סבור כי </w:t>
      </w:r>
      <w:r w:rsidRPr="00FC0644">
        <w:rPr>
          <w:rFonts w:ascii="David" w:hAnsi="David" w:cs="David"/>
          <w:i/>
          <w:iCs/>
          <w:u w:val="single"/>
          <w:rtl/>
        </w:rPr>
        <w:t>ראוי</w:t>
      </w:r>
      <w:r w:rsidRPr="00FC0644">
        <w:rPr>
          <w:rFonts w:ascii="David" w:hAnsi="David" w:cs="David"/>
          <w:i/>
          <w:iCs/>
          <w:rtl/>
        </w:rPr>
        <w:t xml:space="preserve"> לה לממשלת ישראל להביא הסכמים מדיניים בפני הכנסת, על מנת שיזכו לברכת הרשות המחוקקת. אין המדובר בהכרח, בחובה, שסנקציה או בטלות בצידה. המדובר במוסכמה או בנוהג הנגזרים מעצם המבנה החוקתי של מדינת ישראל ומן הפרקטיקה שנהגה באשר להסכמים מעין אלה."</w:t>
      </w:r>
      <w:bookmarkStart w:id="15" w:name="_Ref111556017"/>
      <w:r>
        <w:rPr>
          <w:rStyle w:val="FootnoteReference"/>
          <w:rFonts w:ascii="David" w:hAnsi="David" w:cs="David"/>
          <w:rtl/>
        </w:rPr>
        <w:footnoteReference w:id="93"/>
      </w:r>
      <w:bookmarkEnd w:id="15"/>
    </w:p>
    <w:p w14:paraId="791AC613" w14:textId="77777777" w:rsidR="00A0621D" w:rsidRPr="00FC0644" w:rsidRDefault="00A0621D" w:rsidP="00A0621D">
      <w:pPr>
        <w:ind w:left="720"/>
        <w:rPr>
          <w:rFonts w:ascii="David" w:hAnsi="David" w:cs="David"/>
          <w:i/>
          <w:iCs/>
          <w:rtl/>
        </w:rPr>
      </w:pPr>
    </w:p>
    <w:p w14:paraId="132DD14C" w14:textId="77777777" w:rsidR="00A0621D" w:rsidRPr="00FC0644" w:rsidRDefault="00540A51">
      <w:pPr>
        <w:pStyle w:val="ListParagraph"/>
        <w:numPr>
          <w:ilvl w:val="0"/>
          <w:numId w:val="1"/>
        </w:numPr>
        <w:bidi/>
        <w:spacing w:line="360" w:lineRule="auto"/>
        <w:ind w:left="424"/>
        <w:contextualSpacing/>
        <w:jc w:val="both"/>
        <w:rPr>
          <w:rFonts w:ascii="David" w:hAnsi="David" w:cs="David"/>
        </w:rPr>
      </w:pPr>
      <w:r w:rsidRPr="00FC0644">
        <w:rPr>
          <w:rFonts w:ascii="David" w:hAnsi="David" w:cs="David"/>
          <w:rtl/>
        </w:rPr>
        <w:t xml:space="preserve">היועץ המשפטי לממשלה, </w:t>
      </w:r>
      <w:r w:rsidRPr="00FC0644">
        <w:rPr>
          <w:rFonts w:ascii="David" w:hAnsi="David" w:cs="David"/>
          <w:b/>
          <w:bCs/>
          <w:rtl/>
        </w:rPr>
        <w:t>מני מזוז,</w:t>
      </w:r>
      <w:r w:rsidRPr="00FC0644">
        <w:rPr>
          <w:rFonts w:ascii="David" w:hAnsi="David" w:cs="David"/>
          <w:rtl/>
        </w:rPr>
        <w:t xml:space="preserve"> נדרש בחוות דעת מיום 6.7.05 לשאלה האם ההסדר לפריסת כוחות מצריים באזור פילדלפי (שכונה גם "הסדר משטרת הגבול (מ"ג)") טעון אישור הכנסת. בחוות דעתו קבע, בין היתר, כי: </w:t>
      </w:r>
    </w:p>
    <w:p w14:paraId="5FC316F7" w14:textId="77777777" w:rsidR="00A0621D" w:rsidRPr="00FC0644" w:rsidRDefault="00A0621D" w:rsidP="00A0621D">
      <w:pPr>
        <w:pStyle w:val="ListParagraph"/>
        <w:bidi/>
        <w:spacing w:line="360" w:lineRule="auto"/>
        <w:ind w:left="424"/>
        <w:contextualSpacing/>
        <w:jc w:val="both"/>
        <w:rPr>
          <w:rFonts w:ascii="David" w:hAnsi="David" w:cs="David"/>
          <w:rtl/>
        </w:rPr>
      </w:pPr>
    </w:p>
    <w:p w14:paraId="5A54F113" w14:textId="77777777" w:rsidR="00A0621D" w:rsidRPr="00FC0644" w:rsidRDefault="00540A51" w:rsidP="00A0621D">
      <w:pPr>
        <w:ind w:left="707" w:right="567"/>
        <w:rPr>
          <w:rFonts w:ascii="David" w:hAnsi="David" w:cs="David"/>
          <w:rtl/>
        </w:rPr>
      </w:pPr>
      <w:r w:rsidRPr="00FC0644">
        <w:rPr>
          <w:rFonts w:ascii="David" w:hAnsi="David" w:cs="David"/>
          <w:i/>
          <w:iCs/>
          <w:rtl/>
        </w:rPr>
        <w:t xml:space="preserve">"הנה כי כן, אף שהדין אינו מחייב זאת, התפתחה בישראל פרקטיקה – שטרם הוכרע אם היא עולה כדי נוהג חוקתי מחייב – לפיה הממשלה מביאה לאישור הכנסת, מראש או בדיעבד, "אמנות בינלאומיות בעלות חשיבות מיוחדת", כלשון בית המשפט בפרשת וייס לעיל.  אכן, כאשר מדובר ב"אמנות בינלאומיות בעלות חשיבות מיוחדת", כגון הסכמי שלום והסכמים הכרוכים </w:t>
      </w:r>
      <w:proofErr w:type="spellStart"/>
      <w:r w:rsidRPr="00FC0644">
        <w:rPr>
          <w:rFonts w:ascii="David" w:hAnsi="David" w:cs="David"/>
          <w:i/>
          <w:iCs/>
          <w:rtl/>
        </w:rPr>
        <w:t>בויתור</w:t>
      </w:r>
      <w:proofErr w:type="spellEnd"/>
      <w:r w:rsidRPr="00FC0644">
        <w:rPr>
          <w:rFonts w:ascii="David" w:hAnsi="David" w:cs="David"/>
          <w:i/>
          <w:iCs/>
          <w:rtl/>
        </w:rPr>
        <w:t xml:space="preserve"> על שטחים, מן הראוי כי הממשלה תביא הסכמים אלה לאישורה של הכנסת, כדי "לקבל את ברכתה", אף אם הדין אינו מחייבה לעשות כן. גישה זו נובעת ממעמדה של הכנסת ומתפקידי הפיקוח שלה על הרשות המבצעת, ומהמשמעויות מרחיקות-הלכת של הסכמים מעין אלה</w:t>
      </w:r>
      <w:r w:rsidRPr="00FC0644">
        <w:rPr>
          <w:rFonts w:ascii="David" w:hAnsi="David" w:cs="David"/>
          <w:rtl/>
        </w:rPr>
        <w:t>."</w:t>
      </w:r>
      <w:bookmarkStart w:id="16" w:name="_Ref111556116"/>
      <w:r>
        <w:rPr>
          <w:rFonts w:ascii="David" w:hAnsi="David" w:cs="David"/>
          <w:vertAlign w:val="superscript"/>
          <w:rtl/>
        </w:rPr>
        <w:footnoteReference w:id="94"/>
      </w:r>
      <w:bookmarkEnd w:id="16"/>
    </w:p>
    <w:p w14:paraId="07B13C99" w14:textId="77777777" w:rsidR="00A0621D" w:rsidRPr="00FC0644" w:rsidRDefault="00A0621D" w:rsidP="00A0621D">
      <w:pPr>
        <w:ind w:left="720"/>
        <w:rPr>
          <w:rFonts w:ascii="David" w:hAnsi="David" w:cs="David"/>
          <w:i/>
          <w:iCs/>
          <w:rtl/>
        </w:rPr>
      </w:pPr>
    </w:p>
    <w:p w14:paraId="356E7321" w14:textId="77777777" w:rsidR="00A0621D" w:rsidRPr="00FC0644" w:rsidRDefault="00540A51" w:rsidP="00A0621D">
      <w:pPr>
        <w:ind w:left="424"/>
        <w:rPr>
          <w:rFonts w:ascii="David" w:hAnsi="David" w:cs="David"/>
          <w:rtl/>
        </w:rPr>
      </w:pPr>
      <w:r w:rsidRPr="00FC0644">
        <w:rPr>
          <w:rFonts w:ascii="David" w:hAnsi="David" w:cs="David"/>
          <w:rtl/>
        </w:rPr>
        <w:t>יצוין כי ביחס להסדר לפריסת הכוחות המצריים באזור פילדלפי, שהיה מונח לפתחו, מצא מזוז כי "אין לראותו – לפי כל הגדרה – כ"הסכם מדיני בעל חשיבות מיוחדת" ולכן "אין מדובר בהסכם או באמנה הטעונים אישור של הכנסת לפי הפרקטיקה או הנוהג שהתגבשו בישראל"</w:t>
      </w:r>
      <w:r w:rsidRPr="00FC0644">
        <w:rPr>
          <w:rFonts w:ascii="David" w:hAnsi="David" w:cs="David"/>
          <w:i/>
          <w:iCs/>
          <w:rtl/>
        </w:rPr>
        <w:t xml:space="preserve">. </w:t>
      </w:r>
      <w:r w:rsidRPr="00FC0644">
        <w:rPr>
          <w:rFonts w:ascii="David" w:hAnsi="David" w:cs="David"/>
          <w:rtl/>
        </w:rPr>
        <w:t>בסופו של דבר החליטה הממשלה להביא את ההסדר בפני הכנסת (ככל הנראה מטעמים "ציבוריים"), לאחר שאישרה את חתימתו ותוך הבהרה כי נציג צה"ל יוכל לחתום על ההסדר רק לאחר קבלת אישור הכנסת.</w:t>
      </w:r>
      <w:r>
        <w:rPr>
          <w:rStyle w:val="FootnoteReference"/>
          <w:rFonts w:ascii="David" w:hAnsi="David" w:cs="David"/>
          <w:rtl/>
        </w:rPr>
        <w:footnoteReference w:id="95"/>
      </w:r>
      <w:r w:rsidRPr="00FC0644">
        <w:rPr>
          <w:rStyle w:val="FootnoteReference"/>
          <w:rFonts w:ascii="David" w:hAnsi="David" w:cs="David"/>
          <w:rtl/>
        </w:rPr>
        <w:t xml:space="preserve"> </w:t>
      </w:r>
      <w:r w:rsidRPr="00FC0644">
        <w:rPr>
          <w:rFonts w:ascii="David" w:hAnsi="David" w:cs="David"/>
          <w:rtl/>
        </w:rPr>
        <w:t>הכנסת אישרה את החתימה,</w:t>
      </w:r>
      <w:r>
        <w:rPr>
          <w:rStyle w:val="FootnoteReference"/>
          <w:rFonts w:ascii="David" w:hAnsi="David" w:cs="David"/>
          <w:rtl/>
        </w:rPr>
        <w:footnoteReference w:id="96"/>
      </w:r>
      <w:r w:rsidRPr="00FC0644">
        <w:rPr>
          <w:rStyle w:val="FootnoteReference"/>
          <w:rFonts w:ascii="David" w:hAnsi="David" w:cs="David"/>
          <w:rtl/>
        </w:rPr>
        <w:t xml:space="preserve"> </w:t>
      </w:r>
      <w:r w:rsidRPr="00FC0644">
        <w:rPr>
          <w:rFonts w:ascii="David" w:hAnsi="David" w:cs="David"/>
          <w:rtl/>
        </w:rPr>
        <w:t>וההסדר נחתם.</w:t>
      </w:r>
      <w:r>
        <w:rPr>
          <w:rStyle w:val="FootnoteReference"/>
          <w:rFonts w:ascii="David" w:hAnsi="David" w:cs="David"/>
          <w:rtl/>
        </w:rPr>
        <w:footnoteReference w:id="97"/>
      </w:r>
      <w:r w:rsidRPr="00FC0644">
        <w:rPr>
          <w:rStyle w:val="FootnoteReference"/>
          <w:rFonts w:ascii="David" w:hAnsi="David" w:cs="David"/>
          <w:rtl/>
        </w:rPr>
        <w:t xml:space="preserve"> </w:t>
      </w:r>
    </w:p>
    <w:p w14:paraId="69437FA5" w14:textId="77777777" w:rsidR="00A0621D" w:rsidRPr="00FC0644" w:rsidRDefault="00A0621D" w:rsidP="00A0621D">
      <w:pPr>
        <w:rPr>
          <w:rFonts w:ascii="David" w:hAnsi="David" w:cs="David"/>
          <w:rtl/>
        </w:rPr>
      </w:pPr>
    </w:p>
    <w:p w14:paraId="5D84C1CB" w14:textId="77777777" w:rsidR="00A0621D" w:rsidRPr="00FC0644" w:rsidRDefault="00540A51">
      <w:pPr>
        <w:pStyle w:val="ListParagraph"/>
        <w:numPr>
          <w:ilvl w:val="0"/>
          <w:numId w:val="1"/>
        </w:numPr>
        <w:bidi/>
        <w:spacing w:line="360" w:lineRule="auto"/>
        <w:ind w:left="424"/>
        <w:contextualSpacing/>
        <w:jc w:val="both"/>
        <w:rPr>
          <w:rFonts w:ascii="David" w:hAnsi="David" w:cs="David"/>
        </w:rPr>
      </w:pPr>
      <w:r w:rsidRPr="00FC0644">
        <w:rPr>
          <w:rFonts w:ascii="David" w:hAnsi="David" w:cs="David"/>
          <w:rtl/>
        </w:rPr>
        <w:t xml:space="preserve">היועץ המשפטי לכנסת, </w:t>
      </w:r>
      <w:r w:rsidRPr="00FC0644">
        <w:rPr>
          <w:rFonts w:ascii="David" w:hAnsi="David" w:cs="David"/>
          <w:b/>
          <w:bCs/>
          <w:rtl/>
        </w:rPr>
        <w:t>איל ינון</w:t>
      </w:r>
      <w:r w:rsidRPr="00FC0644">
        <w:rPr>
          <w:rFonts w:ascii="David" w:hAnsi="David" w:cs="David"/>
          <w:rtl/>
        </w:rPr>
        <w:t xml:space="preserve">, נדרש בחוות דעת מיום 13.2.11 לשאלת הצורך באישור הכנסת לתגבור כוחות הצבא המצרי בסיני. בחוות דעתו מצא, בין היתר, כי: </w:t>
      </w:r>
    </w:p>
    <w:p w14:paraId="490B7551" w14:textId="77777777" w:rsidR="00A0621D" w:rsidRPr="00FC0644" w:rsidRDefault="00A0621D" w:rsidP="00A0621D">
      <w:pPr>
        <w:pStyle w:val="ListParagraph"/>
        <w:spacing w:line="360" w:lineRule="auto"/>
        <w:ind w:left="424"/>
        <w:jc w:val="both"/>
        <w:rPr>
          <w:rFonts w:ascii="David" w:hAnsi="David" w:cs="David"/>
        </w:rPr>
      </w:pPr>
    </w:p>
    <w:p w14:paraId="57A085D5" w14:textId="77777777" w:rsidR="00A0621D" w:rsidRPr="00FC0644" w:rsidRDefault="00540A51" w:rsidP="00A0621D">
      <w:pPr>
        <w:ind w:left="720" w:right="426"/>
        <w:rPr>
          <w:rFonts w:ascii="David" w:hAnsi="David" w:cs="David"/>
          <w:i/>
          <w:iCs/>
          <w:rtl/>
        </w:rPr>
      </w:pPr>
      <w:r w:rsidRPr="00FC0644">
        <w:rPr>
          <w:rFonts w:ascii="David" w:hAnsi="David" w:cs="David"/>
          <w:i/>
          <w:iCs/>
          <w:rtl/>
        </w:rPr>
        <w:t xml:space="preserve">"בדיקת הפרקטיקה הנוהגת מאז הקמת המדינה ועד היום מצביעה על כך שהממשלה הביאה לאישור הכנסת הסכמים רבים בעלי חשיבות מדינית מיוחדת, גם בלא שהיה מדובר </w:t>
      </w:r>
      <w:proofErr w:type="spellStart"/>
      <w:r w:rsidRPr="00FC0644">
        <w:rPr>
          <w:rFonts w:ascii="David" w:hAnsi="David" w:cs="David"/>
          <w:i/>
          <w:iCs/>
          <w:rtl/>
        </w:rPr>
        <w:t>בויתור</w:t>
      </w:r>
      <w:proofErr w:type="spellEnd"/>
      <w:r w:rsidRPr="00FC0644">
        <w:rPr>
          <w:rFonts w:ascii="David" w:hAnsi="David" w:cs="David"/>
          <w:i/>
          <w:iCs/>
          <w:rtl/>
        </w:rPr>
        <w:t xml:space="preserve"> על שטח ריבוני... אולם, ככל הנראה, בשל העדר נורמה מחייבת (בין מכוח חוק מפורש ובין מכוח מנהג חוקתי מחייב), ואי הבהירות המאפיינת את </w:t>
      </w:r>
      <w:proofErr w:type="spellStart"/>
      <w:r w:rsidRPr="00FC0644">
        <w:rPr>
          <w:rFonts w:ascii="David" w:hAnsi="David" w:cs="David"/>
          <w:i/>
          <w:iCs/>
          <w:rtl/>
        </w:rPr>
        <w:t>הסוגיה</w:t>
      </w:r>
      <w:proofErr w:type="spellEnd"/>
      <w:r w:rsidRPr="00FC0644">
        <w:rPr>
          <w:rFonts w:ascii="David" w:hAnsi="David" w:cs="David"/>
          <w:i/>
          <w:iCs/>
          <w:rtl/>
        </w:rPr>
        <w:t>, לעיתים נוהגת הממשלה להביא את ההסכמים לאישור הכנסת לפני חתימתם (כך, לדוגמא, בהסכם השלום עם מצרים</w:t>
      </w:r>
      <w:r>
        <w:rPr>
          <w:rStyle w:val="FootnoteReference"/>
          <w:rFonts w:ascii="David" w:hAnsi="David" w:cs="David"/>
          <w:rtl/>
        </w:rPr>
        <w:footnoteReference w:id="98"/>
      </w:r>
      <w:r w:rsidRPr="00FC0644">
        <w:rPr>
          <w:rFonts w:ascii="David" w:hAnsi="David" w:cs="David"/>
          <w:i/>
          <w:iCs/>
          <w:rtl/>
        </w:rPr>
        <w:t xml:space="preserve"> ובהסכם השלום עם ירדן</w:t>
      </w:r>
      <w:r>
        <w:rPr>
          <w:rStyle w:val="FootnoteReference"/>
          <w:rFonts w:ascii="David" w:hAnsi="David" w:cs="David"/>
          <w:rtl/>
        </w:rPr>
        <w:footnoteReference w:id="99"/>
      </w:r>
      <w:r w:rsidRPr="00FC0644">
        <w:rPr>
          <w:rFonts w:ascii="David" w:hAnsi="David" w:cs="David"/>
          <w:i/>
          <w:iCs/>
          <w:rtl/>
        </w:rPr>
        <w:t>)</w:t>
      </w:r>
      <w:r>
        <w:rPr>
          <w:rStyle w:val="FootnoteReference"/>
          <w:rFonts w:ascii="David" w:hAnsi="David" w:cs="David"/>
          <w:rtl/>
        </w:rPr>
        <w:footnoteReference w:id="100"/>
      </w:r>
      <w:r w:rsidRPr="00FC0644">
        <w:rPr>
          <w:rFonts w:ascii="David" w:hAnsi="David" w:cs="David"/>
          <w:i/>
          <w:iCs/>
          <w:rtl/>
        </w:rPr>
        <w:t>, ולעיתים לאחר חתימתם (כך, לדוגמא, בהסכם עזה ויריחו</w:t>
      </w:r>
      <w:r>
        <w:rPr>
          <w:rStyle w:val="FootnoteReference"/>
          <w:rFonts w:ascii="David" w:hAnsi="David" w:cs="David"/>
          <w:rtl/>
        </w:rPr>
        <w:footnoteReference w:id="101"/>
      </w:r>
      <w:r w:rsidRPr="00FC0644">
        <w:rPr>
          <w:rFonts w:ascii="David" w:hAnsi="David" w:cs="David"/>
          <w:i/>
          <w:iCs/>
          <w:rtl/>
        </w:rPr>
        <w:t>, בהסכם הביניים עם הפלסטינים</w:t>
      </w:r>
      <w:r>
        <w:rPr>
          <w:rStyle w:val="FootnoteReference"/>
          <w:rFonts w:ascii="David" w:hAnsi="David" w:cs="David"/>
          <w:rtl/>
        </w:rPr>
        <w:footnoteReference w:id="102"/>
      </w:r>
      <w:r w:rsidRPr="00FC0644">
        <w:rPr>
          <w:rFonts w:ascii="David" w:hAnsi="David" w:cs="David"/>
          <w:i/>
          <w:iCs/>
          <w:rtl/>
        </w:rPr>
        <w:t xml:space="preserve"> וכן בהסכם וואי עם הפלסטינים</w:t>
      </w:r>
      <w:r>
        <w:rPr>
          <w:rStyle w:val="FootnoteReference"/>
          <w:rFonts w:ascii="David" w:hAnsi="David" w:cs="David"/>
          <w:rtl/>
        </w:rPr>
        <w:footnoteReference w:id="103"/>
      </w:r>
      <w:r w:rsidRPr="00FC0644">
        <w:rPr>
          <w:rFonts w:ascii="David" w:hAnsi="David" w:cs="David"/>
          <w:i/>
          <w:iCs/>
          <w:rtl/>
        </w:rPr>
        <w:t>)</w:t>
      </w:r>
      <w:r>
        <w:rPr>
          <w:rStyle w:val="FootnoteReference"/>
          <w:rFonts w:ascii="David" w:hAnsi="David" w:cs="David"/>
          <w:rtl/>
        </w:rPr>
        <w:footnoteReference w:id="104"/>
      </w:r>
      <w:r w:rsidRPr="00FC0644">
        <w:rPr>
          <w:rFonts w:ascii="David" w:hAnsi="David" w:cs="David"/>
          <w:i/>
          <w:iCs/>
          <w:rtl/>
        </w:rPr>
        <w:t>. לצד דוגמאות אלה, היו מקרים בהם הממשלה ביכרה שלא להביא הסכמים בינלאומיים חשובים לאישור הכנסת (כך, לדוגמא, ההסכם על העברת סמכויות בין ישראל לפלסטינים</w:t>
      </w:r>
      <w:r>
        <w:rPr>
          <w:rStyle w:val="FootnoteReference"/>
          <w:rFonts w:ascii="David" w:hAnsi="David" w:cs="David"/>
          <w:rtl/>
        </w:rPr>
        <w:footnoteReference w:id="105"/>
      </w:r>
      <w:r w:rsidRPr="00FC0644">
        <w:rPr>
          <w:rFonts w:ascii="David" w:hAnsi="David" w:cs="David"/>
          <w:i/>
          <w:iCs/>
          <w:rtl/>
        </w:rPr>
        <w:t>, ההסכם על נוכחות בינלאומית זמנית בחברון</w:t>
      </w:r>
      <w:r>
        <w:rPr>
          <w:rStyle w:val="FootnoteReference"/>
          <w:rFonts w:ascii="David" w:hAnsi="David" w:cs="David"/>
          <w:rtl/>
        </w:rPr>
        <w:footnoteReference w:id="106"/>
      </w:r>
      <w:r w:rsidRPr="00FC0644">
        <w:rPr>
          <w:rFonts w:ascii="David" w:hAnsi="David" w:cs="David"/>
          <w:i/>
          <w:iCs/>
          <w:rtl/>
        </w:rPr>
        <w:t>, פרוטוקול בנוגע למעבר בטוח בין עזה לגדה המערבית</w:t>
      </w:r>
      <w:r>
        <w:rPr>
          <w:rStyle w:val="FootnoteReference"/>
          <w:rFonts w:ascii="David" w:hAnsi="David" w:cs="David"/>
          <w:rtl/>
        </w:rPr>
        <w:footnoteReference w:id="107"/>
      </w:r>
      <w:r w:rsidRPr="00FC0644">
        <w:rPr>
          <w:rFonts w:ascii="David" w:hAnsi="David" w:cs="David"/>
          <w:i/>
          <w:iCs/>
          <w:rtl/>
        </w:rPr>
        <w:t>, הסכם הבנות בדבר בניית נמל ימי בעזה</w:t>
      </w:r>
      <w:r>
        <w:rPr>
          <w:rStyle w:val="FootnoteReference"/>
          <w:rFonts w:ascii="David" w:hAnsi="David" w:cs="David"/>
          <w:rtl/>
        </w:rPr>
        <w:footnoteReference w:id="108"/>
      </w:r>
      <w:r>
        <w:rPr>
          <w:rStyle w:val="FootnoteReference"/>
          <w:rFonts w:ascii="David" w:hAnsi="David" w:cs="David"/>
          <w:rtl/>
        </w:rPr>
        <w:footnoteReference w:id="109"/>
      </w:r>
      <w:r w:rsidRPr="00FC0644">
        <w:rPr>
          <w:rFonts w:ascii="David" w:hAnsi="David" w:cs="David"/>
          <w:i/>
          <w:iCs/>
          <w:rtl/>
        </w:rPr>
        <w:t>. חוסר הקוהרנטיות בעניין זה נובע, ככל הנראה, מכך שהסיבה להבאת ההסכמים לאישור הכנסת לא נגזרת ממחויבות שבדין... אלא מכך שהממשלה "העדיפה להביאם לאישור הכנסת מסיבות פוליטיות וציבוריות בעקרן"."</w:t>
      </w:r>
      <w:r>
        <w:rPr>
          <w:rStyle w:val="FootnoteReference"/>
          <w:rFonts w:ascii="David" w:hAnsi="David" w:cs="David"/>
          <w:rtl/>
        </w:rPr>
        <w:footnoteReference w:id="110"/>
      </w:r>
      <w:r w:rsidRPr="00FC0644">
        <w:rPr>
          <w:rStyle w:val="FootnoteReference"/>
          <w:rFonts w:ascii="David" w:hAnsi="David" w:cs="David"/>
          <w:rtl/>
        </w:rPr>
        <w:t xml:space="preserve"> </w:t>
      </w:r>
    </w:p>
    <w:p w14:paraId="443B1B50" w14:textId="77777777" w:rsidR="00A0621D" w:rsidRPr="00FC0644" w:rsidRDefault="00A0621D" w:rsidP="00A0621D">
      <w:pPr>
        <w:ind w:left="720" w:right="426"/>
        <w:rPr>
          <w:rFonts w:ascii="David" w:hAnsi="David" w:cs="David"/>
          <w:i/>
          <w:iCs/>
          <w:rtl/>
        </w:rPr>
      </w:pPr>
    </w:p>
    <w:p w14:paraId="2A93AB39" w14:textId="77777777" w:rsidR="00A0621D" w:rsidRPr="00FC0644" w:rsidRDefault="00540A51" w:rsidP="00A0621D">
      <w:pPr>
        <w:ind w:left="282" w:right="993"/>
        <w:rPr>
          <w:rFonts w:ascii="David" w:hAnsi="David" w:cs="David"/>
          <w:i/>
          <w:iCs/>
          <w:rtl/>
        </w:rPr>
      </w:pPr>
      <w:r w:rsidRPr="00FC0644">
        <w:rPr>
          <w:rFonts w:ascii="David" w:hAnsi="David" w:cs="David"/>
          <w:rtl/>
        </w:rPr>
        <w:t>בהמשך לכך קבע כי</w:t>
      </w:r>
      <w:r w:rsidRPr="00FC0644">
        <w:rPr>
          <w:rFonts w:ascii="David" w:hAnsi="David" w:cs="David"/>
          <w:i/>
          <w:iCs/>
          <w:rtl/>
        </w:rPr>
        <w:t>:</w:t>
      </w:r>
    </w:p>
    <w:p w14:paraId="7E1C7767" w14:textId="77777777" w:rsidR="00A0621D" w:rsidRPr="00FC0644" w:rsidRDefault="00A0621D" w:rsidP="00A0621D">
      <w:pPr>
        <w:ind w:left="282" w:right="993"/>
        <w:rPr>
          <w:rFonts w:ascii="David" w:hAnsi="David" w:cs="David"/>
          <w:i/>
          <w:iCs/>
          <w:rtl/>
        </w:rPr>
      </w:pPr>
    </w:p>
    <w:p w14:paraId="251DB87C" w14:textId="77777777" w:rsidR="00A0621D" w:rsidRPr="00FC0644" w:rsidRDefault="00540A51" w:rsidP="00A0621D">
      <w:pPr>
        <w:ind w:left="720" w:right="426"/>
        <w:rPr>
          <w:rFonts w:ascii="David" w:hAnsi="David" w:cs="David"/>
          <w:i/>
          <w:iCs/>
          <w:rtl/>
        </w:rPr>
      </w:pPr>
      <w:r w:rsidRPr="00FC0644">
        <w:rPr>
          <w:rFonts w:ascii="David" w:hAnsi="David" w:cs="David"/>
          <w:i/>
          <w:iCs/>
          <w:rtl/>
        </w:rPr>
        <w:t xml:space="preserve">"הנה כי כן, על פי המצב המשפטי הנוהג כיום אין כל דבר חקיקה המחייב את הממשלה להביא הסכמים בינלאומיים חשובים לאישור הכנסת (למעט הסכמים הכרוכים </w:t>
      </w:r>
      <w:proofErr w:type="spellStart"/>
      <w:r w:rsidRPr="00FC0644">
        <w:rPr>
          <w:rFonts w:ascii="David" w:hAnsi="David" w:cs="David"/>
          <w:i/>
          <w:iCs/>
          <w:rtl/>
        </w:rPr>
        <w:t>בויתור</w:t>
      </w:r>
      <w:proofErr w:type="spellEnd"/>
      <w:r w:rsidRPr="00FC0644">
        <w:rPr>
          <w:rFonts w:ascii="David" w:hAnsi="David" w:cs="David"/>
          <w:i/>
          <w:iCs/>
          <w:rtl/>
        </w:rPr>
        <w:t xml:space="preserve"> על שטחים משטחי מדינת ישראל), לפיכך, ספק רב אם הפרקטיקה שנוצרה, הראויה בפני כשלעצמה, להביא הסכמים חשובים לאישור הכנסת, הינה אכיפה מבחינה משפטית. על כן, חתימת הממשלה על הסכם כזה בוודאי תחייב את המדינה, הן במישור הפנימי והן במישור הבינלאומי, גם אם ההסכם לא הובא לאישור הכנסת."</w:t>
      </w:r>
      <w:r>
        <w:rPr>
          <w:rStyle w:val="FootnoteReference"/>
          <w:rFonts w:ascii="David" w:hAnsi="David" w:cs="David"/>
          <w:i/>
          <w:iCs/>
          <w:rtl/>
        </w:rPr>
        <w:footnoteReference w:id="111"/>
      </w:r>
    </w:p>
    <w:p w14:paraId="003B2F83" w14:textId="77777777" w:rsidR="00A0621D" w:rsidRPr="00FC0644" w:rsidRDefault="00A0621D" w:rsidP="00A0621D">
      <w:pPr>
        <w:pStyle w:val="ListParagraph"/>
        <w:spacing w:line="360" w:lineRule="auto"/>
        <w:ind w:left="424"/>
        <w:jc w:val="both"/>
        <w:rPr>
          <w:rFonts w:ascii="David" w:hAnsi="David" w:cs="David"/>
          <w:rtl/>
        </w:rPr>
      </w:pPr>
    </w:p>
    <w:p w14:paraId="799A6C7C" w14:textId="77777777" w:rsidR="00A0621D" w:rsidRPr="00FC0644" w:rsidRDefault="00540A51" w:rsidP="00A0621D">
      <w:pPr>
        <w:tabs>
          <w:tab w:val="left" w:pos="6803"/>
        </w:tabs>
        <w:rPr>
          <w:rFonts w:ascii="David" w:hAnsi="David" w:cs="David"/>
          <w:rtl/>
        </w:rPr>
      </w:pPr>
      <w:r w:rsidRPr="00FC0644">
        <w:rPr>
          <w:rFonts w:ascii="David" w:hAnsi="David" w:cs="David"/>
          <w:rtl/>
        </w:rPr>
        <w:t>ביחס להסדר תגבור הכוחות המצריים בסיני, מצא היועץ המשפטי לכנסת כי אין מדובר בתיקון להסכם השלום עם מצרים וכי נוכח הנסיבות יוצאות הדופן, הדחיפות והזמניות, ניתן לראות בהכנסת הכוחות המצריים לתקופה מוגבלת, השלמה והתאמה של הסדרי הביטחון שבהסכם השלום לנסיבות המשתנות באזור. לדבריו, "בנסיבות אלה בוודאי שלא ניתן לקבוע שיש חובה להבאת הנושא לאישור הכנסת". יחד עם זאת, הוא ציין כי על אף שאין חובה לאשר את ההסדר הזמני במליאת הכנסת הוא סבור כי על ועדת החוץ והביטחון של הכנסת, באמצעות אחת מוועדות המשנה שלה, לפקח על הנושא ולעקוב מקרוב על ההתפתחויות בעניין, נוכח רגישותו ומשמעויותיו.</w:t>
      </w:r>
      <w:r>
        <w:rPr>
          <w:rStyle w:val="FootnoteReference"/>
          <w:rFonts w:ascii="David" w:hAnsi="David" w:cs="David"/>
          <w:rtl/>
        </w:rPr>
        <w:footnoteReference w:id="112"/>
      </w:r>
      <w:r w:rsidRPr="00FC0644">
        <w:rPr>
          <w:rFonts w:ascii="David" w:hAnsi="David" w:cs="David"/>
          <w:rtl/>
        </w:rPr>
        <w:t xml:space="preserve"> </w:t>
      </w:r>
    </w:p>
    <w:p w14:paraId="3440BE38" w14:textId="77777777" w:rsidR="00A0621D" w:rsidRPr="00FC0644" w:rsidRDefault="00540A51" w:rsidP="00A0621D">
      <w:pPr>
        <w:tabs>
          <w:tab w:val="left" w:pos="6803"/>
        </w:tabs>
        <w:rPr>
          <w:rFonts w:ascii="David" w:hAnsi="David" w:cs="David"/>
          <w:rtl/>
        </w:rPr>
      </w:pPr>
      <w:r w:rsidRPr="00FC0644">
        <w:rPr>
          <w:rFonts w:ascii="David" w:hAnsi="David" w:cs="David"/>
          <w:rtl/>
        </w:rPr>
        <w:t xml:space="preserve"> </w:t>
      </w:r>
    </w:p>
    <w:p w14:paraId="32CE453C" w14:textId="77777777" w:rsidR="00A0621D" w:rsidRPr="00FC0644" w:rsidRDefault="00540A51" w:rsidP="001C20F3">
      <w:pPr>
        <w:rPr>
          <w:rFonts w:ascii="David" w:hAnsi="David" w:cs="David"/>
          <w:b/>
          <w:bCs/>
          <w:u w:val="single"/>
          <w:rtl/>
        </w:rPr>
      </w:pPr>
      <w:r w:rsidRPr="00FC0644">
        <w:rPr>
          <w:rFonts w:ascii="David" w:hAnsi="David" w:cs="David"/>
          <w:b/>
          <w:bCs/>
          <w:rtl/>
        </w:rPr>
        <w:t xml:space="preserve">5. </w:t>
      </w:r>
      <w:r w:rsidRPr="00FC0644">
        <w:rPr>
          <w:rFonts w:ascii="David" w:hAnsi="David" w:cs="David"/>
          <w:b/>
          <w:bCs/>
          <w:u w:val="single"/>
          <w:rtl/>
        </w:rPr>
        <w:t>הבאת ההסכם לאישור הכנסת</w:t>
      </w:r>
    </w:p>
    <w:p w14:paraId="2E42CEF0" w14:textId="77777777" w:rsidR="00A0621D" w:rsidRPr="00FC0644" w:rsidRDefault="00A0621D" w:rsidP="00A0621D">
      <w:pPr>
        <w:rPr>
          <w:rFonts w:ascii="David" w:hAnsi="David" w:cs="David"/>
          <w:rtl/>
        </w:rPr>
      </w:pPr>
    </w:p>
    <w:p w14:paraId="5409933F" w14:textId="2C6097AE" w:rsidR="00A0621D" w:rsidRPr="00FC0644" w:rsidRDefault="00540A51" w:rsidP="00A0621D">
      <w:pPr>
        <w:rPr>
          <w:rFonts w:ascii="David" w:hAnsi="David" w:cs="David"/>
          <w:rtl/>
        </w:rPr>
      </w:pPr>
      <w:r w:rsidRPr="00FC0644">
        <w:rPr>
          <w:rFonts w:ascii="David" w:hAnsi="David" w:cs="David"/>
          <w:rtl/>
        </w:rPr>
        <w:t xml:space="preserve">כפי שסקרנו לעיל וכעולה מחוות הדעת שנזכרו, במצב הדברים הרגיל, </w:t>
      </w:r>
      <w:r w:rsidR="00424480">
        <w:rPr>
          <w:rFonts w:ascii="David" w:hAnsi="David" w:cs="David" w:hint="cs"/>
          <w:rtl/>
        </w:rPr>
        <w:t xml:space="preserve">בהתאם לעמדה העקבית של הייעוץ המשפטי לממשלה, </w:t>
      </w:r>
      <w:r w:rsidRPr="00FC0644">
        <w:rPr>
          <w:rFonts w:ascii="David" w:hAnsi="David" w:cs="David"/>
          <w:rtl/>
        </w:rPr>
        <w:t>אין חובה משפטית להבאת הסכמים בין-לאומיים לאישור הכנסת. אמנם, לאורך השנים התקיימה פרקטיקה מסוימת של ממשלות ישראל להביא לאישור הכנסת הסכמים מדיניים בעלי חשיבות מיוחדת, ובפרט הסכמי שלום</w:t>
      </w:r>
      <w:r w:rsidR="00EA3444">
        <w:rPr>
          <w:rFonts w:ascii="David" w:hAnsi="David" w:cs="David" w:hint="cs"/>
          <w:rtl/>
        </w:rPr>
        <w:t>,</w:t>
      </w:r>
      <w:r>
        <w:rPr>
          <w:rStyle w:val="FootnoteReference"/>
          <w:rFonts w:ascii="David" w:hAnsi="David" w:cs="David"/>
          <w:rtl/>
        </w:rPr>
        <w:footnoteReference w:id="113"/>
      </w:r>
      <w:r w:rsidRPr="00FC0644">
        <w:rPr>
          <w:rFonts w:ascii="David" w:hAnsi="David" w:cs="David"/>
          <w:rtl/>
        </w:rPr>
        <w:t xml:space="preserve"> ולאחרונה הובאו גם הסכמי אברהם (ההסכמים עם איחוד האמירויות ובחריין וההצהרה המשותפת עם מרוקו) לאישור הכנסת, לאחר החתימה עליהם ולפני אשרורם על ידי הממשלה. אולם, כאמור, הפרקטיקה אינה אחידה וקיימים גם הסכמים מדיניים שלא הובאו לאישור הכנסת. </w:t>
      </w:r>
    </w:p>
    <w:p w14:paraId="0E62AB5C" w14:textId="77777777" w:rsidR="00A0621D" w:rsidRPr="00FC0644" w:rsidRDefault="00A0621D" w:rsidP="00A0621D">
      <w:pPr>
        <w:rPr>
          <w:rFonts w:ascii="David" w:hAnsi="David" w:cs="David"/>
          <w:rtl/>
        </w:rPr>
      </w:pPr>
    </w:p>
    <w:p w14:paraId="7A54A93B" w14:textId="40544016" w:rsidR="00A0621D" w:rsidRPr="00FC0644" w:rsidRDefault="00540A51" w:rsidP="00A0621D">
      <w:pPr>
        <w:rPr>
          <w:rFonts w:ascii="David" w:hAnsi="David" w:cs="David"/>
          <w:rtl/>
        </w:rPr>
      </w:pPr>
      <w:r w:rsidRPr="00FC0644">
        <w:rPr>
          <w:rFonts w:ascii="David" w:hAnsi="David" w:cs="David"/>
          <w:rtl/>
        </w:rPr>
        <w:t>בנוסף, נראה שלא ניתן להצביע על פרקטיקה ספציפית של</w:t>
      </w:r>
      <w:r w:rsidR="008D1D65">
        <w:rPr>
          <w:rFonts w:ascii="David" w:hAnsi="David" w:cs="David" w:hint="cs"/>
          <w:rtl/>
        </w:rPr>
        <w:t>פיה מובאים</w:t>
      </w:r>
      <w:r w:rsidRPr="00FC0644">
        <w:rPr>
          <w:rFonts w:ascii="David" w:hAnsi="David" w:cs="David"/>
          <w:rtl/>
        </w:rPr>
        <w:t xml:space="preserve"> לאישור הכנסת של הסכמים בעניין תיחום </w:t>
      </w:r>
      <w:proofErr w:type="spellStart"/>
      <w:r w:rsidRPr="00FC0644">
        <w:rPr>
          <w:rFonts w:ascii="David" w:hAnsi="David" w:cs="David"/>
          <w:rtl/>
        </w:rPr>
        <w:t>איזורים</w:t>
      </w:r>
      <w:proofErr w:type="spellEnd"/>
      <w:r w:rsidRPr="00FC0644">
        <w:rPr>
          <w:rFonts w:ascii="David" w:hAnsi="David" w:cs="David"/>
          <w:rtl/>
        </w:rPr>
        <w:t xml:space="preserve"> ימיים. לישראל שני הסכמי תיחום מוקדמים יותר – ההסכם לתיחום מים טריטוריאליים עם ירדן, משנת </w:t>
      </w:r>
      <w:r w:rsidRPr="00FC0644">
        <w:rPr>
          <w:rFonts w:ascii="David" w:hAnsi="David" w:cs="David"/>
        </w:rPr>
        <w:t>1996</w:t>
      </w:r>
      <w:r w:rsidRPr="00FC0644">
        <w:rPr>
          <w:rFonts w:ascii="David" w:hAnsi="David" w:cs="David"/>
          <w:rtl/>
        </w:rPr>
        <w:t>,</w:t>
      </w:r>
      <w:r w:rsidR="009D27C0">
        <w:rPr>
          <w:rStyle w:val="FootnoteReference"/>
          <w:rFonts w:ascii="David" w:hAnsi="David" w:cs="David"/>
          <w:rtl/>
        </w:rPr>
        <w:footnoteReference w:id="114"/>
      </w:r>
      <w:r w:rsidRPr="00FC0644">
        <w:rPr>
          <w:rFonts w:ascii="David" w:hAnsi="David" w:cs="David"/>
          <w:rtl/>
        </w:rPr>
        <w:t xml:space="preserve"> וההסכם לתיחום האזור הכלכלי הבלעדי עם קפריסין, משנת 2010.</w:t>
      </w:r>
      <w:r w:rsidR="009D27C0">
        <w:rPr>
          <w:rStyle w:val="FootnoteReference"/>
          <w:rFonts w:ascii="David" w:hAnsi="David" w:cs="David"/>
          <w:rtl/>
        </w:rPr>
        <w:footnoteReference w:id="115"/>
      </w:r>
      <w:r w:rsidRPr="00FC0644">
        <w:rPr>
          <w:rFonts w:ascii="David" w:hAnsi="David" w:cs="David"/>
          <w:rtl/>
        </w:rPr>
        <w:t xml:space="preserve"> למיטב ידיעתנו שני הסכמים אלה לא הובאו על ידי הממשלה לאישור הכנסת. יצוין גם כי החלטת הממשלה משנת 2011 לגבי קביעת אזורי התיחום של הקו הצפוני עם לבנון (שאינה בגדר הסכם בין</w:t>
      </w:r>
      <w:r w:rsidR="00872BFA">
        <w:rPr>
          <w:rFonts w:ascii="David" w:hAnsi="David" w:cs="David" w:hint="cs"/>
          <w:rtl/>
        </w:rPr>
        <w:t>-</w:t>
      </w:r>
      <w:r w:rsidRPr="00FC0644">
        <w:rPr>
          <w:rFonts w:ascii="David" w:hAnsi="David" w:cs="David"/>
          <w:rtl/>
        </w:rPr>
        <w:t xml:space="preserve">לאומי), אותה צפוי לשנות ההסכם המתגבש כעת, לא הובאה לאישור הכנסת. </w:t>
      </w:r>
    </w:p>
    <w:p w14:paraId="1CED4136" w14:textId="77777777" w:rsidR="00A0621D" w:rsidRPr="00FC0644" w:rsidRDefault="00A0621D" w:rsidP="00A0621D">
      <w:pPr>
        <w:rPr>
          <w:rFonts w:ascii="David" w:hAnsi="David" w:cs="David"/>
          <w:rtl/>
        </w:rPr>
      </w:pPr>
    </w:p>
    <w:p w14:paraId="54EB62FF" w14:textId="35AB3491" w:rsidR="00A0621D" w:rsidRPr="00FC0644" w:rsidRDefault="00540A51" w:rsidP="00A0621D">
      <w:pPr>
        <w:rPr>
          <w:rFonts w:ascii="David" w:hAnsi="David" w:cs="David"/>
          <w:rtl/>
        </w:rPr>
      </w:pPr>
      <w:r w:rsidRPr="00FC0644">
        <w:rPr>
          <w:rFonts w:ascii="David" w:hAnsi="David" w:cs="David"/>
          <w:rtl/>
        </w:rPr>
        <w:t xml:space="preserve">הסכם התיחום הימי עם ירדן היווה השלמה להסכם השלום בין המדינות אשר הובא לאישור הכנסת, </w:t>
      </w:r>
      <w:r w:rsidR="008D1D65">
        <w:rPr>
          <w:rFonts w:ascii="David" w:hAnsi="David" w:cs="David" w:hint="cs"/>
          <w:rtl/>
        </w:rPr>
        <w:t>ואשר ק</w:t>
      </w:r>
      <w:r w:rsidRPr="00FC0644">
        <w:rPr>
          <w:rFonts w:ascii="David" w:hAnsi="David" w:cs="David"/>
          <w:rtl/>
        </w:rPr>
        <w:t>בע כי המדינות ישלימו תוך מספר חודשים את גיבושו של הסכם תיחום האזורים הימיים ביניהן.</w:t>
      </w:r>
      <w:r>
        <w:rPr>
          <w:rStyle w:val="FootnoteReference"/>
          <w:rFonts w:ascii="David" w:hAnsi="David" w:cs="David"/>
          <w:rtl/>
        </w:rPr>
        <w:footnoteReference w:id="116"/>
      </w:r>
      <w:r w:rsidRPr="00FC0644">
        <w:rPr>
          <w:rFonts w:ascii="David" w:hAnsi="David" w:cs="David"/>
          <w:rtl/>
        </w:rPr>
        <w:t xml:space="preserve"> יחד עם זאת ההתייחסות לכך בהסכם השלום הייתה כללית ביותר, והתיחום הימי עצמו נעשה במסגרת ההסכם המשלים, שכאמור, לא הובא לאישור הכנסת. ההסכם עם קפריסין עיגן הסכמות ביחס לקצוות האזור הכלכלי הבלעדי וב</w:t>
      </w:r>
      <w:r w:rsidR="00EA3444">
        <w:rPr>
          <w:rFonts w:ascii="David" w:hAnsi="David" w:cs="David" w:hint="cs"/>
          <w:rtl/>
        </w:rPr>
        <w:t>יחס ל</w:t>
      </w:r>
      <w:r w:rsidRPr="00FC0644">
        <w:rPr>
          <w:rFonts w:ascii="David" w:hAnsi="David" w:cs="David"/>
          <w:rtl/>
        </w:rPr>
        <w:t xml:space="preserve">זכויות כלכליות. בצד האמור נציין, כי למיטב ידיעתנו, הזכויות הכלכליות בהסכם עם קפריסין פחותות בהרבה, </w:t>
      </w:r>
      <w:commentRangeStart w:id="17"/>
      <w:r w:rsidRPr="00FC0644">
        <w:rPr>
          <w:rFonts w:ascii="David" w:hAnsi="David" w:cs="David"/>
          <w:rtl/>
        </w:rPr>
        <w:t xml:space="preserve">כאשר החלק של המאגר שנמצא במים של ישראל או קרוב להם מוערך כקטן בהרבה מאשר ההערכות לגבי המאגר באזור המחלוקת מול לבנון. </w:t>
      </w:r>
      <w:commentRangeEnd w:id="17"/>
      <w:r w:rsidR="00395D65">
        <w:rPr>
          <w:rStyle w:val="CommentReference"/>
          <w:rtl/>
        </w:rPr>
        <w:commentReference w:id="17"/>
      </w:r>
      <w:r w:rsidRPr="00FC0644">
        <w:rPr>
          <w:rFonts w:ascii="David" w:hAnsi="David" w:cs="David"/>
          <w:rtl/>
        </w:rPr>
        <w:t>עם זאת, שיקולים כלכליים כשלעצמם לא היוו קו מנחה מרכזי בבחינת השאלה האם יש מקום להביא הסכמים לאישור הכנסת, וכעניין שבשגרה הממשלה חותמת על הסכמים בהיקפים כלכליים משמעותיים מאוד גם ללא אישור הכנסת (כאשר במידה ומדובר בהסכמים מסחריים באופיים, הם כלל אינם כפופים להליך בסעיף 10 לתקנון עבודת הממשלה).</w:t>
      </w:r>
      <w:r>
        <w:rPr>
          <w:rStyle w:val="FootnoteReference"/>
          <w:rFonts w:ascii="David" w:hAnsi="David" w:cs="David"/>
          <w:rtl/>
        </w:rPr>
        <w:footnoteReference w:id="117"/>
      </w:r>
      <w:r w:rsidRPr="00FC0644">
        <w:rPr>
          <w:rFonts w:ascii="David" w:hAnsi="David" w:cs="David"/>
          <w:rtl/>
        </w:rPr>
        <w:t xml:space="preserve"> </w:t>
      </w:r>
    </w:p>
    <w:p w14:paraId="6541BB2F" w14:textId="77777777" w:rsidR="00A0621D" w:rsidRPr="00FC0644" w:rsidRDefault="00A0621D" w:rsidP="00A0621D">
      <w:pPr>
        <w:rPr>
          <w:rFonts w:ascii="David" w:hAnsi="David" w:cs="David"/>
          <w:b/>
          <w:bCs/>
          <w:rtl/>
        </w:rPr>
      </w:pPr>
    </w:p>
    <w:p w14:paraId="25B6DF28" w14:textId="0B8D2FF2" w:rsidR="00A0621D" w:rsidRPr="00FC0644" w:rsidRDefault="00540A51" w:rsidP="006468F9">
      <w:pPr>
        <w:rPr>
          <w:rFonts w:ascii="David" w:hAnsi="David" w:cs="David"/>
          <w:rtl/>
        </w:rPr>
      </w:pPr>
      <w:r w:rsidRPr="00FC0644">
        <w:rPr>
          <w:rFonts w:ascii="David" w:hAnsi="David" w:cs="David"/>
          <w:rtl/>
        </w:rPr>
        <w:t xml:space="preserve">נראה אפוא כי ביחס להסכם תיחום הקו הצפוני קיימים שיקולים לכאן ולכאן. מצד אחד, אין מדובר בהסכם שלום או בהסדר מדיני ישיר מול מדינת אויב, או בהסדרת פריסת כוחות צבאיים של מדינה זרה, אשר הובאו </w:t>
      </w:r>
      <w:r w:rsidR="00EE2B1F">
        <w:rPr>
          <w:rFonts w:ascii="David" w:hAnsi="David" w:cs="David" w:hint="cs"/>
          <w:rtl/>
        </w:rPr>
        <w:t xml:space="preserve">כאמור </w:t>
      </w:r>
      <w:r w:rsidRPr="00FC0644">
        <w:rPr>
          <w:rFonts w:ascii="David" w:hAnsi="David" w:cs="David"/>
          <w:rtl/>
        </w:rPr>
        <w:t xml:space="preserve">בעבר לאישור הכנסת. אמנם, להסכם יש השלכות כלכליות ומדיניות, אך הדבר </w:t>
      </w:r>
      <w:r w:rsidR="00092155">
        <w:rPr>
          <w:rFonts w:ascii="David" w:hAnsi="David" w:cs="David" w:hint="cs"/>
          <w:rtl/>
        </w:rPr>
        <w:t xml:space="preserve">היה </w:t>
      </w:r>
      <w:r w:rsidRPr="00FC0644">
        <w:rPr>
          <w:rFonts w:ascii="David" w:hAnsi="David" w:cs="David"/>
          <w:rtl/>
        </w:rPr>
        <w:t xml:space="preserve">נכון גם ביחס להסכם עם קפריסין, שהשליך על חלוקת הרישיונות באזור הכלכלי הבלעדי ועל היחסים עם טורקיה באותה העת, והוא כאמור לא הובא לאישור הכנסת. מאידך גיסא, מדובר בהסכם שנעשה עם מדינת אויב (גם אם הוא נעשה בנסיבות העניין במנגנון מבוסס תיווך של צד שלישי). ההסכם עוסק בהסדרת גבול מול מדינה זו, גם אם הגבול הוא ימי בלבד והגבול בחלק </w:t>
      </w:r>
      <w:r w:rsidR="006468F9">
        <w:rPr>
          <w:rFonts w:ascii="David" w:hAnsi="David" w:cs="David" w:hint="cs"/>
          <w:rtl/>
        </w:rPr>
        <w:t>הקרוב לחוף של</w:t>
      </w:r>
      <w:r w:rsidRPr="00FC0644">
        <w:rPr>
          <w:rFonts w:ascii="David" w:hAnsi="David" w:cs="David"/>
          <w:rtl/>
        </w:rPr>
        <w:t xml:space="preserve"> המים הטריטוריאליים תואם את המצב הקיים בשטח, משיקולי ביטחון. בנוסף, להסכם יש </w:t>
      </w:r>
      <w:proofErr w:type="spellStart"/>
      <w:r w:rsidRPr="00FC0644">
        <w:rPr>
          <w:rFonts w:ascii="David" w:hAnsi="David" w:cs="David"/>
          <w:rtl/>
        </w:rPr>
        <w:t>נפקויות</w:t>
      </w:r>
      <w:proofErr w:type="spellEnd"/>
      <w:r w:rsidRPr="00FC0644">
        <w:rPr>
          <w:rFonts w:ascii="David" w:hAnsi="David" w:cs="David"/>
          <w:rtl/>
        </w:rPr>
        <w:t xml:space="preserve"> משמעותיות במישור המדיני והביטחוני, יש בו פוטנציאל לוויתור על זכויות כלכליות בהיקף לא ידוע (שכן טרם ביצוע אקספלורציה לא ניתן לדעת מהו פוטנציאל ההפקה במאגר הגז), והוא משקף הכרעת מדיניות ביחס לאיזון בין שיקולים אלו. </w:t>
      </w:r>
    </w:p>
    <w:p w14:paraId="739BB647" w14:textId="77777777" w:rsidR="00A0621D" w:rsidRPr="00FC0644" w:rsidRDefault="00A0621D" w:rsidP="00A0621D">
      <w:pPr>
        <w:rPr>
          <w:rFonts w:ascii="David" w:hAnsi="David" w:cs="David"/>
          <w:rtl/>
        </w:rPr>
      </w:pPr>
    </w:p>
    <w:p w14:paraId="37ACBD33" w14:textId="5F1550D0" w:rsidR="00A0621D" w:rsidRPr="00FC0644" w:rsidRDefault="00540A51" w:rsidP="00A0621D">
      <w:pPr>
        <w:rPr>
          <w:rFonts w:ascii="David" w:hAnsi="David" w:cs="David"/>
          <w:rtl/>
        </w:rPr>
      </w:pPr>
      <w:r w:rsidRPr="00FC0644">
        <w:rPr>
          <w:rFonts w:ascii="David" w:hAnsi="David" w:cs="David"/>
          <w:rtl/>
        </w:rPr>
        <w:t xml:space="preserve">נוכח האמור, </w:t>
      </w:r>
      <w:r w:rsidR="00E41BB8">
        <w:rPr>
          <w:rFonts w:ascii="David" w:hAnsi="David" w:cs="David" w:hint="cs"/>
          <w:rtl/>
        </w:rPr>
        <w:t xml:space="preserve">גם </w:t>
      </w:r>
      <w:r w:rsidRPr="00FC0644">
        <w:rPr>
          <w:rFonts w:ascii="David" w:hAnsi="David" w:cs="David"/>
          <w:rtl/>
        </w:rPr>
        <w:t>לו היינו במצב</w:t>
      </w:r>
      <w:r w:rsidR="00596E4D">
        <w:rPr>
          <w:rFonts w:ascii="David" w:hAnsi="David" w:cs="David" w:hint="cs"/>
          <w:rtl/>
        </w:rPr>
        <w:t xml:space="preserve"> דברים</w:t>
      </w:r>
      <w:r w:rsidRPr="00FC0644">
        <w:rPr>
          <w:rFonts w:ascii="David" w:hAnsi="David" w:cs="David"/>
          <w:rtl/>
        </w:rPr>
        <w:t xml:space="preserve"> רגיל, אזי ביחס להסכם זה עמדתנו הייתה כי הממשלה אינה נדרשת להביא את ההסכם לאישור הכנסת</w:t>
      </w:r>
      <w:r w:rsidR="00424480">
        <w:rPr>
          <w:rFonts w:ascii="David" w:hAnsi="David" w:cs="David" w:hint="cs"/>
          <w:rtl/>
        </w:rPr>
        <w:t>, שכן אין לקבל את הטענה בדבר קיומו של נוהג חוקתי מחייב</w:t>
      </w:r>
      <w:r w:rsidRPr="00FC0644">
        <w:rPr>
          <w:rFonts w:ascii="David" w:hAnsi="David" w:cs="David"/>
          <w:rtl/>
        </w:rPr>
        <w:t xml:space="preserve">. ברם, בענייננו קיים נתון מהותי נוסף שנדרש לקחת בחשבון בבחינת השאלה אם יש חובה לעשות כן, והוא העובדה שאנו מצויים בתקופת בחירות. </w:t>
      </w:r>
      <w:r w:rsidR="00424480">
        <w:rPr>
          <w:rFonts w:ascii="David" w:hAnsi="David" w:cs="David" w:hint="cs"/>
          <w:rtl/>
        </w:rPr>
        <w:t>לפיכך, יש לבחון מהי ההשפעה של דיני הבחירות על הנסיבות החריגות של חתימה על הסכם בין-לאומי בעל השלכות ביטחוניות, מדיניות וכלכליות בתקופה כה סמוכה למועד הבחירות.</w:t>
      </w:r>
    </w:p>
    <w:p w14:paraId="78E32DA8" w14:textId="77777777" w:rsidR="00A0621D" w:rsidRPr="00FC0644" w:rsidRDefault="00A0621D" w:rsidP="00A0621D">
      <w:pPr>
        <w:rPr>
          <w:rFonts w:ascii="David" w:hAnsi="David" w:cs="David"/>
          <w:rtl/>
        </w:rPr>
      </w:pPr>
    </w:p>
    <w:p w14:paraId="3E5B87F5" w14:textId="24E9059B" w:rsidR="00A0621D" w:rsidRPr="00FC0644" w:rsidRDefault="00540A51" w:rsidP="00A0621D">
      <w:pPr>
        <w:rPr>
          <w:rFonts w:ascii="David" w:hAnsi="David" w:cs="David"/>
          <w:rtl/>
        </w:rPr>
      </w:pPr>
      <w:r w:rsidRPr="00DE24F6">
        <w:rPr>
          <w:rFonts w:ascii="David" w:hAnsi="David" w:cs="David" w:hint="cs"/>
          <w:rtl/>
        </w:rPr>
        <w:t>כפי שפורט לעיל בפרק</w:t>
      </w:r>
      <w:r w:rsidR="00DE24F6" w:rsidRPr="00DE24F6">
        <w:rPr>
          <w:rFonts w:ascii="David" w:hAnsi="David" w:cs="David" w:hint="cs"/>
          <w:rtl/>
        </w:rPr>
        <w:t xml:space="preserve"> ג'</w:t>
      </w:r>
      <w:r w:rsidRPr="00DE24F6">
        <w:rPr>
          <w:rFonts w:ascii="David" w:hAnsi="David" w:cs="David"/>
          <w:rtl/>
        </w:rPr>
        <w:t>,</w:t>
      </w:r>
      <w:r w:rsidRPr="00DE24F6">
        <w:rPr>
          <w:rFonts w:ascii="David" w:hAnsi="David" w:cs="David" w:hint="cs"/>
          <w:rtl/>
        </w:rPr>
        <w:t xml:space="preserve"> </w:t>
      </w:r>
      <w:r w:rsidR="005612B0" w:rsidRPr="00DE24F6">
        <w:rPr>
          <w:rFonts w:ascii="David" w:hAnsi="David" w:cs="David"/>
          <w:rtl/>
        </w:rPr>
        <w:t xml:space="preserve">מדובר כידוע בתקופה בה הממשלה מחויבת לנהוג באיפוק וריסון בהפעלת סמכויותיה לגבי כל אותם עניינים שאין כורח ודחיפות מיוחדת לפעול בעניינם בתקופה זו. קבלת החלטות ממשלה בעת הזו מחייבת איזון בין חובת האיפוק בעשייה של הממשלה היוצאת לבין הצורך בעשייה ובשמירה על רציפות הפעילות הממשלתית. זאת, על מנת שלא לכבול את ידי הממשלה הבאה לפעול בהתאם למדיניותה, וכן </w:t>
      </w:r>
      <w:r w:rsidR="007263B5">
        <w:rPr>
          <w:rFonts w:ascii="David" w:hAnsi="David" w:cs="David" w:hint="cs"/>
          <w:rtl/>
        </w:rPr>
        <w:t xml:space="preserve">כדי </w:t>
      </w:r>
      <w:r w:rsidR="005612B0" w:rsidRPr="00DE24F6">
        <w:rPr>
          <w:rFonts w:ascii="David" w:hAnsi="David" w:cs="David"/>
          <w:rtl/>
        </w:rPr>
        <w:t>למנוע חשש מפני השפעת שיקולי התמודדות בבחירות על ההחלטות המנהליות אשר על הפרק. מתחם הסבירות לעניין זה נבחן בשים לב למאפייניה של הסמכות הקונקרטית המופעלת ובהתחשב באיזון הנדרש בין הצורך בעשייה לבין דרישת האיפוק כאמור, כאשר "ככל שמידת החיוניות בפעולה השלטונית גוברת, כך תקטן מידת האיפוק הנדרשת, ולהפך".</w:t>
      </w:r>
      <w:r>
        <w:rPr>
          <w:rStyle w:val="FootnoteReference"/>
          <w:rFonts w:ascii="David" w:hAnsi="David" w:cs="David"/>
          <w:rtl/>
        </w:rPr>
        <w:footnoteReference w:id="118"/>
      </w:r>
      <w:r w:rsidR="005612B0" w:rsidRPr="00FC0644">
        <w:rPr>
          <w:rFonts w:ascii="David" w:hAnsi="David" w:cs="David"/>
          <w:rtl/>
        </w:rPr>
        <w:t xml:space="preserve">  </w:t>
      </w:r>
    </w:p>
    <w:p w14:paraId="587B9AA5" w14:textId="77777777" w:rsidR="00A0621D" w:rsidRPr="00FC0644" w:rsidRDefault="00A0621D" w:rsidP="00A0621D">
      <w:pPr>
        <w:rPr>
          <w:rFonts w:ascii="David" w:hAnsi="David" w:cs="David"/>
          <w:rtl/>
        </w:rPr>
      </w:pPr>
    </w:p>
    <w:p w14:paraId="18E88136" w14:textId="7BFF51CE" w:rsidR="00C101D1" w:rsidRDefault="00540A51" w:rsidP="00C101D1">
      <w:pPr>
        <w:rPr>
          <w:rFonts w:ascii="David" w:hAnsi="David" w:cs="David"/>
          <w:rtl/>
        </w:rPr>
      </w:pPr>
      <w:r w:rsidRPr="00FC0644">
        <w:rPr>
          <w:rFonts w:ascii="David" w:hAnsi="David" w:cs="David"/>
          <w:rtl/>
        </w:rPr>
        <w:t xml:space="preserve">כאמור </w:t>
      </w:r>
      <w:r w:rsidR="001C20F3" w:rsidRPr="00FC0644">
        <w:rPr>
          <w:rFonts w:ascii="David" w:hAnsi="David" w:cs="David"/>
          <w:rtl/>
        </w:rPr>
        <w:t xml:space="preserve">לעיל,  לאור הנימוקים הביטחוניים </w:t>
      </w:r>
      <w:r w:rsidR="00424480">
        <w:rPr>
          <w:rFonts w:ascii="David" w:hAnsi="David" w:cs="David" w:hint="cs"/>
          <w:rtl/>
        </w:rPr>
        <w:t xml:space="preserve">והמדיניים </w:t>
      </w:r>
      <w:r w:rsidR="001C20F3" w:rsidRPr="00FC0644">
        <w:rPr>
          <w:rFonts w:ascii="David" w:hAnsi="David" w:cs="David"/>
          <w:rtl/>
        </w:rPr>
        <w:t xml:space="preserve">כבדי המשקל, </w:t>
      </w:r>
      <w:r>
        <w:rPr>
          <w:rFonts w:ascii="David" w:hAnsi="David" w:cs="David" w:hint="cs"/>
          <w:rtl/>
        </w:rPr>
        <w:t xml:space="preserve">עמדתנו היא כי לא קיימת מניעה משפטית </w:t>
      </w:r>
      <w:r w:rsidRPr="00FC0644">
        <w:rPr>
          <w:rFonts w:ascii="David" w:hAnsi="David" w:cs="David"/>
          <w:rtl/>
        </w:rPr>
        <w:t xml:space="preserve">לחתום על ההסכם בתקופת </w:t>
      </w:r>
      <w:r w:rsidR="00090A1A">
        <w:rPr>
          <w:rFonts w:ascii="David" w:hAnsi="David" w:cs="David" w:hint="cs"/>
          <w:rtl/>
        </w:rPr>
        <w:t xml:space="preserve">ממשלת מעבר </w:t>
      </w:r>
      <w:r>
        <w:rPr>
          <w:rFonts w:ascii="David" w:hAnsi="David" w:cs="David" w:hint="cs"/>
          <w:rtl/>
        </w:rPr>
        <w:t>, על אף הסמיכות למועד הבחירות</w:t>
      </w:r>
      <w:r w:rsidRPr="00FC0644">
        <w:rPr>
          <w:rFonts w:ascii="David" w:hAnsi="David" w:cs="David"/>
          <w:rtl/>
        </w:rPr>
        <w:t>.</w:t>
      </w:r>
      <w:r>
        <w:rPr>
          <w:rStyle w:val="FootnoteReference"/>
          <w:rFonts w:ascii="David" w:hAnsi="David" w:cs="David"/>
          <w:rtl/>
        </w:rPr>
        <w:footnoteReference w:id="119"/>
      </w:r>
      <w:r w:rsidRPr="00FC0644">
        <w:rPr>
          <w:rFonts w:ascii="David" w:hAnsi="David" w:cs="David"/>
          <w:rtl/>
        </w:rPr>
        <w:t xml:space="preserve"> אולם, </w:t>
      </w:r>
      <w:r>
        <w:rPr>
          <w:rFonts w:ascii="David" w:hAnsi="David" w:cs="David" w:hint="cs"/>
          <w:rtl/>
        </w:rPr>
        <w:t xml:space="preserve">לא ניתן להתעלם מהמורכבות הרבה והחריגות שבמהלך זה, עליהם עמדנו לעיל, אשר מחייבים לבחון </w:t>
      </w:r>
      <w:r w:rsidRPr="00FC0644">
        <w:rPr>
          <w:rFonts w:ascii="David" w:hAnsi="David" w:cs="David"/>
          <w:rtl/>
        </w:rPr>
        <w:t>האם נסיבותיה המיוחדות של התקופה הופכות את סמכותה של הממשלה להחליט</w:t>
      </w:r>
      <w:r w:rsidRPr="00FC0644">
        <w:rPr>
          <w:rFonts w:ascii="David" w:hAnsi="David" w:cs="David"/>
        </w:rPr>
        <w:t xml:space="preserve"> </w:t>
      </w:r>
      <w:r w:rsidRPr="00FC0644">
        <w:rPr>
          <w:rFonts w:ascii="David" w:hAnsi="David" w:cs="David"/>
          <w:rtl/>
        </w:rPr>
        <w:t>כי</w:t>
      </w:r>
      <w:r w:rsidRPr="00FC0644">
        <w:rPr>
          <w:rFonts w:ascii="David" w:hAnsi="David" w:cs="David"/>
        </w:rPr>
        <w:t xml:space="preserve"> </w:t>
      </w:r>
      <w:r w:rsidRPr="00FC0644">
        <w:rPr>
          <w:rFonts w:ascii="David" w:hAnsi="David" w:cs="David"/>
          <w:rtl/>
        </w:rPr>
        <w:t>בשל</w:t>
      </w:r>
      <w:r w:rsidRPr="00FC0644">
        <w:rPr>
          <w:rFonts w:ascii="David" w:hAnsi="David" w:cs="David"/>
        </w:rPr>
        <w:t xml:space="preserve"> </w:t>
      </w:r>
      <w:r w:rsidRPr="00FC0644">
        <w:rPr>
          <w:rFonts w:ascii="David" w:hAnsi="David" w:cs="David"/>
          <w:rtl/>
        </w:rPr>
        <w:t>חשיבותה</w:t>
      </w:r>
      <w:r w:rsidRPr="00FC0644">
        <w:rPr>
          <w:rFonts w:ascii="David" w:hAnsi="David" w:cs="David"/>
        </w:rPr>
        <w:t xml:space="preserve"> </w:t>
      </w:r>
      <w:r w:rsidRPr="00FC0644">
        <w:rPr>
          <w:rFonts w:ascii="David" w:hAnsi="David" w:cs="David"/>
          <w:rtl/>
        </w:rPr>
        <w:t>תוגש</w:t>
      </w:r>
      <w:r w:rsidRPr="00FC0644">
        <w:rPr>
          <w:rFonts w:ascii="David" w:hAnsi="David" w:cs="David"/>
        </w:rPr>
        <w:t xml:space="preserve"> </w:t>
      </w:r>
      <w:r w:rsidRPr="00FC0644">
        <w:rPr>
          <w:rFonts w:ascii="David" w:hAnsi="David" w:cs="David"/>
          <w:rtl/>
        </w:rPr>
        <w:t>אמנה</w:t>
      </w:r>
      <w:r w:rsidRPr="00FC0644">
        <w:rPr>
          <w:rFonts w:ascii="David" w:hAnsi="David" w:cs="David"/>
        </w:rPr>
        <w:t xml:space="preserve"> </w:t>
      </w:r>
      <w:r w:rsidRPr="00FC0644">
        <w:rPr>
          <w:rFonts w:ascii="David" w:hAnsi="David" w:cs="David"/>
          <w:rtl/>
        </w:rPr>
        <w:t>בין-לאומית</w:t>
      </w:r>
      <w:r w:rsidRPr="00FC0644">
        <w:rPr>
          <w:rFonts w:ascii="David" w:hAnsi="David" w:cs="David"/>
        </w:rPr>
        <w:t xml:space="preserve"> </w:t>
      </w:r>
      <w:r w:rsidRPr="00FC0644">
        <w:rPr>
          <w:rFonts w:ascii="David" w:hAnsi="David" w:cs="David"/>
          <w:rtl/>
        </w:rPr>
        <w:t>גם</w:t>
      </w:r>
      <w:r w:rsidRPr="00FC0644">
        <w:rPr>
          <w:rFonts w:ascii="David" w:hAnsi="David" w:cs="David"/>
        </w:rPr>
        <w:t xml:space="preserve"> </w:t>
      </w:r>
      <w:r w:rsidRPr="00FC0644">
        <w:rPr>
          <w:rFonts w:ascii="David" w:hAnsi="David" w:cs="David"/>
          <w:rtl/>
        </w:rPr>
        <w:t>לאישור</w:t>
      </w:r>
      <w:r w:rsidRPr="00FC0644">
        <w:rPr>
          <w:rFonts w:ascii="David" w:hAnsi="David" w:cs="David"/>
        </w:rPr>
        <w:t xml:space="preserve"> </w:t>
      </w:r>
      <w:r w:rsidRPr="00FC0644">
        <w:rPr>
          <w:rFonts w:ascii="David" w:hAnsi="David" w:cs="David"/>
          <w:rtl/>
        </w:rPr>
        <w:t>הכנסת (סעיף 10(ה) לתקנון), מסמכות שברשות לסמכות שבחובה.</w:t>
      </w:r>
      <w:r>
        <w:rPr>
          <w:rStyle w:val="FootnoteReference"/>
          <w:rFonts w:ascii="David" w:hAnsi="David" w:cs="David"/>
          <w:rtl/>
        </w:rPr>
        <w:footnoteReference w:id="120"/>
      </w:r>
      <w:r w:rsidRPr="00FC0644">
        <w:rPr>
          <w:rFonts w:ascii="David" w:hAnsi="David" w:cs="David"/>
          <w:rtl/>
        </w:rPr>
        <w:t xml:space="preserve"> </w:t>
      </w:r>
    </w:p>
    <w:p w14:paraId="2AB1C338" w14:textId="77777777" w:rsidR="00C101D1" w:rsidRDefault="00C101D1" w:rsidP="00C101D1">
      <w:pPr>
        <w:rPr>
          <w:rFonts w:ascii="David" w:hAnsi="David" w:cs="David"/>
          <w:rtl/>
        </w:rPr>
      </w:pPr>
    </w:p>
    <w:p w14:paraId="009B0394" w14:textId="40439F3B" w:rsidR="00A0621D" w:rsidRPr="00FC0644" w:rsidRDefault="00540A51" w:rsidP="00C101D1">
      <w:pPr>
        <w:rPr>
          <w:rFonts w:ascii="David" w:hAnsi="David" w:cs="David"/>
          <w:rtl/>
        </w:rPr>
      </w:pPr>
      <w:r w:rsidRPr="00FC0644">
        <w:rPr>
          <w:rFonts w:ascii="David" w:hAnsi="David" w:cs="David"/>
          <w:rtl/>
        </w:rPr>
        <w:t xml:space="preserve">כפי שצוין לעיל, מדובר, כאמור, בהסכם לקביעת קו התיחום הימי בין מדינת ישראל לבין לבנון, שהיא מדינת אויב, עמה אין לישראל יחסי שלום. ההסכם מבטא תפיסה המבכרת יציבות אזורית וודאות כלכלית על פני אחיזה בשטחים מסוימים. זוהי הכרעת מדיניות מובהקת, שיש בה כדי לכבול את ידיהן של ממשלות ישראל הבאות. אמנם, אין מדובר בהסכם הנוגע לגבול יבשתי, או כזה הכולל פינוי שטחים ואוכלוסייה, כפי שעמד על הפרק </w:t>
      </w:r>
      <w:commentRangeStart w:id="18"/>
      <w:commentRangeStart w:id="19"/>
      <w:r w:rsidRPr="00FC0644">
        <w:rPr>
          <w:rFonts w:ascii="David" w:hAnsi="David" w:cs="David"/>
          <w:rtl/>
        </w:rPr>
        <w:t xml:space="preserve">בפרשת </w:t>
      </w:r>
      <w:r w:rsidRPr="005A4D58">
        <w:rPr>
          <w:rFonts w:ascii="David" w:hAnsi="David" w:cs="David"/>
          <w:rtl/>
        </w:rPr>
        <w:t>וייס</w:t>
      </w:r>
      <w:commentRangeEnd w:id="18"/>
      <w:r w:rsidR="005A4D58">
        <w:rPr>
          <w:rStyle w:val="CommentReference"/>
          <w:rtl/>
        </w:rPr>
        <w:commentReference w:id="18"/>
      </w:r>
      <w:commentRangeEnd w:id="19"/>
      <w:r w:rsidR="007E5575">
        <w:rPr>
          <w:rStyle w:val="CommentReference"/>
          <w:rtl/>
        </w:rPr>
        <w:commentReference w:id="19"/>
      </w:r>
      <w:r w:rsidRPr="00FC0644">
        <w:rPr>
          <w:rFonts w:ascii="David" w:hAnsi="David" w:cs="David"/>
          <w:rtl/>
        </w:rPr>
        <w:t xml:space="preserve">, ואף אין מדובר, לפי חוות דעתנו, בהסכם שכולל ויתור על שטח שחל עליו המשפט, השיפוט </w:t>
      </w:r>
      <w:proofErr w:type="spellStart"/>
      <w:r w:rsidRPr="00FC0644">
        <w:rPr>
          <w:rFonts w:ascii="David" w:hAnsi="David" w:cs="David"/>
          <w:rtl/>
        </w:rPr>
        <w:t>והמינהל</w:t>
      </w:r>
      <w:proofErr w:type="spellEnd"/>
      <w:r w:rsidRPr="00FC0644">
        <w:rPr>
          <w:rFonts w:ascii="David" w:hAnsi="David" w:cs="David"/>
          <w:rtl/>
        </w:rPr>
        <w:t xml:space="preserve"> של מדינת ישראל, באופן המכפיף אותו לחוק יסוד: משאל עם. אך מן הצד השני, גם אין מדובר בהסכם לקביעת גבולות ימיים עם מדינה ידידותית אחרת, שבו עיקר ההכרעה היא בהיבטים הכלכליים</w:t>
      </w:r>
      <w:r w:rsidR="00E41BB8">
        <w:rPr>
          <w:rFonts w:ascii="David" w:hAnsi="David" w:cs="David" w:hint="cs"/>
          <w:rtl/>
        </w:rPr>
        <w:t xml:space="preserve"> בלבד</w:t>
      </w:r>
      <w:r w:rsidRPr="00FC0644">
        <w:rPr>
          <w:rFonts w:ascii="David" w:hAnsi="David" w:cs="David"/>
          <w:rtl/>
        </w:rPr>
        <w:t xml:space="preserve">. זאת ועוד, כפי שהתברר בימים האחרונים, קיימת מחלוקת פוליטית וציבורית עזה ביחס לחתימה על ההסכם, ואף הוגשו עתירות לבג"ץ, המבקשות בין היתר לחייב את הממשלה להביא את ההסכם לאישור הכנסת. </w:t>
      </w:r>
    </w:p>
    <w:p w14:paraId="55E4FC23" w14:textId="77777777" w:rsidR="00A0621D" w:rsidRPr="00FC0644" w:rsidRDefault="00A0621D" w:rsidP="00A0621D">
      <w:pPr>
        <w:rPr>
          <w:rFonts w:ascii="David" w:hAnsi="David" w:cs="David"/>
          <w:rtl/>
        </w:rPr>
      </w:pPr>
    </w:p>
    <w:p w14:paraId="4CA9AD79" w14:textId="5810E450" w:rsidR="00A0621D" w:rsidRPr="00FC0644" w:rsidRDefault="00540A51" w:rsidP="00C101D1">
      <w:pPr>
        <w:rPr>
          <w:rFonts w:ascii="David" w:hAnsi="David" w:cs="David"/>
          <w:rtl/>
        </w:rPr>
      </w:pPr>
      <w:r w:rsidRPr="00FC0644">
        <w:rPr>
          <w:rFonts w:ascii="David" w:hAnsi="David" w:cs="David"/>
          <w:b/>
          <w:bCs/>
          <w:rtl/>
        </w:rPr>
        <w:t xml:space="preserve">לאור מכלול הנסיבות והשיקולים המתוארים, עמדתנו היא כי בעת הזו, </w:t>
      </w:r>
      <w:r w:rsidR="00C101D1">
        <w:rPr>
          <w:rFonts w:ascii="David" w:hAnsi="David" w:cs="David" w:hint="cs"/>
          <w:b/>
          <w:bCs/>
          <w:rtl/>
        </w:rPr>
        <w:t xml:space="preserve">הדרך המתאימה ביותר להלך בה היא הבאת </w:t>
      </w:r>
      <w:r w:rsidR="00C101D1" w:rsidRPr="00FC0644">
        <w:rPr>
          <w:rFonts w:ascii="David" w:hAnsi="David" w:cs="David"/>
          <w:b/>
          <w:bCs/>
          <w:rtl/>
        </w:rPr>
        <w:t xml:space="preserve">ההסכם </w:t>
      </w:r>
      <w:r w:rsidR="00C101D1">
        <w:rPr>
          <w:rFonts w:ascii="David" w:hAnsi="David" w:cs="David" w:hint="cs"/>
          <w:b/>
          <w:bCs/>
          <w:rtl/>
        </w:rPr>
        <w:t>המתגבש עם לבנון</w:t>
      </w:r>
      <w:r w:rsidRPr="00FC0644">
        <w:rPr>
          <w:rFonts w:ascii="David" w:hAnsi="David" w:cs="David"/>
          <w:b/>
          <w:bCs/>
          <w:rtl/>
        </w:rPr>
        <w:t xml:space="preserve"> לאישור הכנסת קודם לאישורו בממשלה. זאת, לנוכח השילוב בין המאפיינים המיוחדים של ההסכם כאמור לבין מאפייניה של התקופה שבה מכהנת ממשלה יוצאת, וביתר שאת משאנו מצויים בסמיכות רבה ביותר ליום הבחירות עצמו.</w:t>
      </w:r>
      <w:r w:rsidRPr="00FC0644">
        <w:rPr>
          <w:rFonts w:ascii="David" w:hAnsi="David" w:cs="David"/>
          <w:rtl/>
        </w:rPr>
        <w:t xml:space="preserve"> נתונים אלו בהצטברם מקרבים את סמכות הרשות להבאת ההסכם לאישור הכנסת לכדי סמכות שבחובה. יתר על כן, לאור חשיבות הנושא, רגישות קבלת ההחלטה בתקופה זו, ובשים לב לכך שלפי הוראת סעיף 10 לתקנון, הממשלה היא זו אשר רשאית לקבוע כי הסכם בין-לאומי יוגש לאישור הכנסת, עמדתנו היא כי בנסיבות העניין</w:t>
      </w:r>
      <w:r w:rsidR="001F4B0F">
        <w:rPr>
          <w:rFonts w:ascii="David" w:hAnsi="David" w:cs="David" w:hint="cs"/>
          <w:rtl/>
        </w:rPr>
        <w:t xml:space="preserve"> הייחודיות</w:t>
      </w:r>
      <w:r w:rsidRPr="00FC0644">
        <w:rPr>
          <w:rFonts w:ascii="David" w:hAnsi="David" w:cs="David"/>
          <w:rtl/>
        </w:rPr>
        <w:t xml:space="preserve">,  </w:t>
      </w:r>
      <w:r w:rsidR="001F4B0F">
        <w:rPr>
          <w:rFonts w:ascii="David" w:hAnsi="David" w:cs="David" w:hint="cs"/>
          <w:rtl/>
        </w:rPr>
        <w:t xml:space="preserve">יש מקום כי </w:t>
      </w:r>
      <w:r w:rsidRPr="00FC0644">
        <w:rPr>
          <w:rFonts w:ascii="David" w:hAnsi="David" w:cs="David"/>
          <w:rtl/>
        </w:rPr>
        <w:t xml:space="preserve">ההכרעה בשאלה אם להביא את ההסכם לאישור הכנסת או רק לידיעתה, תתקבל </w:t>
      </w:r>
      <w:r w:rsidR="00C101D1">
        <w:rPr>
          <w:rFonts w:ascii="David" w:hAnsi="David" w:cs="David" w:hint="cs"/>
          <w:rtl/>
        </w:rPr>
        <w:t>על ידי</w:t>
      </w:r>
      <w:r w:rsidRPr="00FC0644">
        <w:rPr>
          <w:rFonts w:ascii="David" w:hAnsi="David" w:cs="David"/>
          <w:rtl/>
        </w:rPr>
        <w:t xml:space="preserve"> הממשלה במליאתה. </w:t>
      </w:r>
      <w:r w:rsidR="001C60DB" w:rsidRPr="001C60DB">
        <w:rPr>
          <w:rFonts w:ascii="David" w:hAnsi="David" w:cs="David" w:hint="cs"/>
          <w:highlight w:val="yellow"/>
          <w:rtl/>
        </w:rPr>
        <w:t>כלומר יתקיים דיון במליאת הממשלה, ובו תוכרע השאלה, האם להביא את ההסכם לאישור הכנסת.</w:t>
      </w:r>
    </w:p>
    <w:p w14:paraId="2470C956" w14:textId="77777777" w:rsidR="00A0621D" w:rsidRPr="00FC0644" w:rsidRDefault="00A0621D" w:rsidP="00A0621D">
      <w:pPr>
        <w:rPr>
          <w:rFonts w:ascii="David" w:hAnsi="David" w:cs="David"/>
          <w:rtl/>
        </w:rPr>
      </w:pPr>
    </w:p>
    <w:p w14:paraId="15E89B92" w14:textId="77777777" w:rsidR="00C101D1" w:rsidRDefault="00540A51" w:rsidP="00A0621D">
      <w:pPr>
        <w:rPr>
          <w:rFonts w:ascii="David" w:hAnsi="David" w:cs="David"/>
          <w:rtl/>
        </w:rPr>
      </w:pPr>
      <w:r w:rsidRPr="00606C0C">
        <w:rPr>
          <w:rFonts w:ascii="David" w:hAnsi="David" w:cs="David" w:hint="eastAsia"/>
          <w:highlight w:val="yellow"/>
          <w:rtl/>
        </w:rPr>
        <w:t>למותר</w:t>
      </w:r>
      <w:r w:rsidRPr="00606C0C">
        <w:rPr>
          <w:rFonts w:ascii="David" w:hAnsi="David" w:cs="David"/>
          <w:highlight w:val="yellow"/>
          <w:rtl/>
        </w:rPr>
        <w:t xml:space="preserve"> לציין כי ככל </w:t>
      </w:r>
      <w:r w:rsidRPr="00606C0C">
        <w:rPr>
          <w:rFonts w:ascii="David" w:hAnsi="David" w:cs="David" w:hint="eastAsia"/>
          <w:highlight w:val="yellow"/>
          <w:rtl/>
        </w:rPr>
        <w:t>שתחליט</w:t>
      </w:r>
      <w:r w:rsidRPr="00606C0C">
        <w:rPr>
          <w:rFonts w:ascii="David" w:hAnsi="David" w:cs="David"/>
          <w:highlight w:val="yellow"/>
          <w:rtl/>
        </w:rPr>
        <w:t xml:space="preserve"> הממשלה כי </w:t>
      </w:r>
      <w:r w:rsidRPr="00606C0C">
        <w:rPr>
          <w:rFonts w:ascii="David" w:hAnsi="David" w:cs="David" w:hint="eastAsia"/>
          <w:highlight w:val="yellow"/>
          <w:rtl/>
        </w:rPr>
        <w:t>על</w:t>
      </w:r>
      <w:r w:rsidRPr="00606C0C">
        <w:rPr>
          <w:rFonts w:ascii="David" w:hAnsi="David" w:cs="David"/>
          <w:highlight w:val="yellow"/>
          <w:rtl/>
        </w:rPr>
        <w:t xml:space="preserve"> אף האמור </w:t>
      </w:r>
      <w:r w:rsidRPr="00606C0C">
        <w:rPr>
          <w:rFonts w:ascii="David" w:hAnsi="David" w:cs="David" w:hint="eastAsia"/>
          <w:highlight w:val="yellow"/>
          <w:rtl/>
        </w:rPr>
        <w:t>אין</w:t>
      </w:r>
      <w:r w:rsidRPr="00606C0C">
        <w:rPr>
          <w:rFonts w:ascii="David" w:hAnsi="David" w:cs="David"/>
          <w:highlight w:val="yellow"/>
          <w:rtl/>
        </w:rPr>
        <w:t xml:space="preserve"> בכוונתה </w:t>
      </w:r>
      <w:r w:rsidRPr="00606C0C">
        <w:rPr>
          <w:rFonts w:ascii="David" w:hAnsi="David" w:cs="David" w:hint="eastAsia"/>
          <w:highlight w:val="yellow"/>
          <w:rtl/>
        </w:rPr>
        <w:t>להביא</w:t>
      </w:r>
      <w:r w:rsidRPr="00606C0C">
        <w:rPr>
          <w:rFonts w:ascii="David" w:hAnsi="David" w:cs="David"/>
          <w:highlight w:val="yellow"/>
          <w:rtl/>
        </w:rPr>
        <w:t xml:space="preserve"> את ההסכם </w:t>
      </w:r>
      <w:r w:rsidRPr="00606C0C">
        <w:rPr>
          <w:rFonts w:ascii="David" w:hAnsi="David" w:cs="David" w:hint="eastAsia"/>
          <w:highlight w:val="yellow"/>
          <w:rtl/>
        </w:rPr>
        <w:t>לאישור</w:t>
      </w:r>
      <w:r w:rsidRPr="00606C0C">
        <w:rPr>
          <w:rFonts w:ascii="David" w:hAnsi="David" w:cs="David"/>
          <w:highlight w:val="yellow"/>
          <w:rtl/>
        </w:rPr>
        <w:t xml:space="preserve"> הכנסת, בכל מקרה יש </w:t>
      </w:r>
      <w:r w:rsidRPr="00606C0C">
        <w:rPr>
          <w:rFonts w:ascii="David" w:hAnsi="David" w:cs="David" w:hint="eastAsia"/>
          <w:highlight w:val="yellow"/>
          <w:rtl/>
        </w:rPr>
        <w:t>להבטיח</w:t>
      </w:r>
      <w:r w:rsidRPr="00606C0C">
        <w:rPr>
          <w:rFonts w:ascii="David" w:hAnsi="David" w:cs="David"/>
          <w:highlight w:val="yellow"/>
          <w:rtl/>
        </w:rPr>
        <w:t xml:space="preserve"> </w:t>
      </w:r>
      <w:r w:rsidRPr="00606C0C">
        <w:rPr>
          <w:rFonts w:ascii="David" w:hAnsi="David" w:cs="David" w:hint="eastAsia"/>
          <w:highlight w:val="yellow"/>
          <w:rtl/>
        </w:rPr>
        <w:t>שלכנסת</w:t>
      </w:r>
      <w:r w:rsidRPr="00606C0C">
        <w:rPr>
          <w:rFonts w:ascii="David" w:hAnsi="David" w:cs="David"/>
          <w:highlight w:val="yellow"/>
          <w:rtl/>
        </w:rPr>
        <w:t xml:space="preserve"> </w:t>
      </w:r>
      <w:r w:rsidRPr="00606C0C">
        <w:rPr>
          <w:rFonts w:ascii="David" w:hAnsi="David" w:cs="David" w:hint="eastAsia"/>
          <w:highlight w:val="yellow"/>
          <w:rtl/>
        </w:rPr>
        <w:t>ת</w:t>
      </w:r>
      <w:r>
        <w:rPr>
          <w:rFonts w:ascii="David" w:hAnsi="David" w:cs="David" w:hint="cs"/>
          <w:highlight w:val="yellow"/>
          <w:rtl/>
        </w:rPr>
        <w:t>י</w:t>
      </w:r>
      <w:r w:rsidRPr="00606C0C">
        <w:rPr>
          <w:rFonts w:ascii="David" w:hAnsi="David" w:cs="David" w:hint="eastAsia"/>
          <w:highlight w:val="yellow"/>
          <w:rtl/>
        </w:rPr>
        <w:t>נתן</w:t>
      </w:r>
      <w:r w:rsidRPr="00606C0C">
        <w:rPr>
          <w:rFonts w:ascii="David" w:hAnsi="David" w:cs="David"/>
          <w:highlight w:val="yellow"/>
          <w:rtl/>
        </w:rPr>
        <w:t xml:space="preserve"> </w:t>
      </w:r>
      <w:r w:rsidRPr="00606C0C">
        <w:rPr>
          <w:rFonts w:ascii="David" w:hAnsi="David" w:cs="David" w:hint="eastAsia"/>
          <w:highlight w:val="yellow"/>
          <w:rtl/>
        </w:rPr>
        <w:t>האפשרות</w:t>
      </w:r>
      <w:r w:rsidRPr="00606C0C">
        <w:rPr>
          <w:rFonts w:ascii="David" w:hAnsi="David" w:cs="David"/>
          <w:highlight w:val="yellow"/>
          <w:rtl/>
        </w:rPr>
        <w:t xml:space="preserve"> </w:t>
      </w:r>
      <w:r w:rsidRPr="00606C0C">
        <w:rPr>
          <w:rFonts w:ascii="David" w:hAnsi="David" w:cs="David" w:hint="eastAsia"/>
          <w:highlight w:val="yellow"/>
          <w:rtl/>
        </w:rPr>
        <w:t>לערוך</w:t>
      </w:r>
      <w:r w:rsidRPr="00606C0C">
        <w:rPr>
          <w:rFonts w:ascii="David" w:hAnsi="David" w:cs="David"/>
          <w:highlight w:val="yellow"/>
          <w:rtl/>
        </w:rPr>
        <w:t xml:space="preserve"> </w:t>
      </w:r>
      <w:r w:rsidRPr="00606C0C">
        <w:rPr>
          <w:rFonts w:ascii="David" w:hAnsi="David" w:cs="David" w:hint="eastAsia"/>
          <w:highlight w:val="yellow"/>
          <w:rtl/>
        </w:rPr>
        <w:t>פיקוח</w:t>
      </w:r>
      <w:r w:rsidRPr="00606C0C">
        <w:rPr>
          <w:rFonts w:ascii="David" w:hAnsi="David" w:cs="David"/>
          <w:highlight w:val="yellow"/>
          <w:rtl/>
        </w:rPr>
        <w:t xml:space="preserve"> </w:t>
      </w:r>
      <w:r w:rsidRPr="00606C0C">
        <w:rPr>
          <w:rFonts w:ascii="David" w:hAnsi="David" w:cs="David" w:hint="eastAsia"/>
          <w:highlight w:val="yellow"/>
          <w:rtl/>
        </w:rPr>
        <w:t>פרלמנטרי</w:t>
      </w:r>
      <w:r w:rsidRPr="00606C0C">
        <w:rPr>
          <w:rFonts w:ascii="David" w:hAnsi="David" w:cs="David"/>
          <w:highlight w:val="yellow"/>
          <w:rtl/>
        </w:rPr>
        <w:t xml:space="preserve"> </w:t>
      </w:r>
      <w:r w:rsidRPr="00606C0C">
        <w:rPr>
          <w:rFonts w:ascii="David" w:hAnsi="David" w:cs="David" w:hint="eastAsia"/>
          <w:highlight w:val="yellow"/>
          <w:rtl/>
        </w:rPr>
        <w:t>על</w:t>
      </w:r>
      <w:r w:rsidRPr="00606C0C">
        <w:rPr>
          <w:rFonts w:ascii="David" w:hAnsi="David" w:cs="David"/>
          <w:highlight w:val="yellow"/>
          <w:rtl/>
        </w:rPr>
        <w:t xml:space="preserve"> </w:t>
      </w:r>
      <w:r w:rsidRPr="00606C0C">
        <w:rPr>
          <w:rFonts w:ascii="David" w:hAnsi="David" w:cs="David" w:hint="eastAsia"/>
          <w:highlight w:val="yellow"/>
          <w:rtl/>
        </w:rPr>
        <w:t>האישור</w:t>
      </w:r>
      <w:r w:rsidRPr="00606C0C">
        <w:rPr>
          <w:rFonts w:ascii="David" w:hAnsi="David" w:cs="David"/>
          <w:highlight w:val="yellow"/>
          <w:rtl/>
        </w:rPr>
        <w:t xml:space="preserve">, </w:t>
      </w:r>
      <w:r w:rsidRPr="00606C0C">
        <w:rPr>
          <w:rFonts w:ascii="David" w:hAnsi="David" w:cs="David" w:hint="eastAsia"/>
          <w:highlight w:val="yellow"/>
          <w:rtl/>
        </w:rPr>
        <w:t>ועל</w:t>
      </w:r>
      <w:r w:rsidRPr="00606C0C">
        <w:rPr>
          <w:rFonts w:ascii="David" w:hAnsi="David" w:cs="David"/>
          <w:highlight w:val="yellow"/>
          <w:rtl/>
        </w:rPr>
        <w:t xml:space="preserve"> </w:t>
      </w:r>
      <w:r w:rsidRPr="00606C0C">
        <w:rPr>
          <w:rFonts w:ascii="David" w:hAnsi="David" w:cs="David" w:hint="eastAsia"/>
          <w:highlight w:val="yellow"/>
          <w:rtl/>
        </w:rPr>
        <w:t>כן</w:t>
      </w:r>
      <w:r w:rsidRPr="00606C0C">
        <w:rPr>
          <w:rFonts w:ascii="David" w:hAnsi="David" w:cs="David"/>
          <w:highlight w:val="yellow"/>
          <w:rtl/>
        </w:rPr>
        <w:t xml:space="preserve"> </w:t>
      </w:r>
      <w:r w:rsidRPr="00606C0C">
        <w:rPr>
          <w:rFonts w:ascii="David" w:hAnsi="David" w:cs="David" w:hint="eastAsia"/>
          <w:highlight w:val="yellow"/>
          <w:rtl/>
        </w:rPr>
        <w:t>למצער</w:t>
      </w:r>
      <w:r w:rsidRPr="00606C0C">
        <w:rPr>
          <w:rFonts w:ascii="David" w:hAnsi="David" w:cs="David"/>
          <w:highlight w:val="yellow"/>
          <w:rtl/>
        </w:rPr>
        <w:t xml:space="preserve"> </w:t>
      </w:r>
      <w:r w:rsidRPr="00606C0C">
        <w:rPr>
          <w:rFonts w:ascii="David" w:hAnsi="David" w:cs="David" w:hint="eastAsia"/>
          <w:highlight w:val="yellow"/>
          <w:rtl/>
        </w:rPr>
        <w:t>יש</w:t>
      </w:r>
      <w:r w:rsidRPr="00606C0C">
        <w:rPr>
          <w:rFonts w:ascii="David" w:hAnsi="David" w:cs="David"/>
          <w:highlight w:val="yellow"/>
          <w:rtl/>
        </w:rPr>
        <w:t xml:space="preserve"> </w:t>
      </w:r>
      <w:r w:rsidRPr="00606C0C">
        <w:rPr>
          <w:rFonts w:ascii="David" w:hAnsi="David" w:cs="David" w:hint="eastAsia"/>
          <w:highlight w:val="yellow"/>
          <w:rtl/>
        </w:rPr>
        <w:t>להביאו</w:t>
      </w:r>
      <w:r w:rsidRPr="00606C0C">
        <w:rPr>
          <w:rFonts w:ascii="David" w:hAnsi="David" w:cs="David"/>
          <w:highlight w:val="yellow"/>
          <w:rtl/>
        </w:rPr>
        <w:t xml:space="preserve"> </w:t>
      </w:r>
      <w:r w:rsidRPr="00606C0C">
        <w:rPr>
          <w:rFonts w:ascii="David" w:hAnsi="David" w:cs="David" w:hint="eastAsia"/>
          <w:highlight w:val="yellow"/>
          <w:rtl/>
        </w:rPr>
        <w:t>לידיעת</w:t>
      </w:r>
      <w:r w:rsidRPr="00606C0C">
        <w:rPr>
          <w:rFonts w:ascii="David" w:hAnsi="David" w:cs="David"/>
          <w:highlight w:val="yellow"/>
          <w:rtl/>
        </w:rPr>
        <w:t xml:space="preserve"> הכנסת שבועיים לפחות לפני הבאתו לאישור הממשלה (כמתחייב לפי סעיף 10(א) לתקנון הממשלה)</w:t>
      </w:r>
      <w:r>
        <w:rPr>
          <w:rFonts w:ascii="David" w:hAnsi="David" w:cs="David" w:hint="cs"/>
          <w:highlight w:val="yellow"/>
          <w:rtl/>
        </w:rPr>
        <w:t>,</w:t>
      </w:r>
      <w:r w:rsidRPr="00606C0C">
        <w:rPr>
          <w:rFonts w:ascii="David" w:hAnsi="David" w:cs="David"/>
          <w:highlight w:val="yellow"/>
          <w:rtl/>
        </w:rPr>
        <w:t xml:space="preserve"> </w:t>
      </w:r>
      <w:r w:rsidRPr="00606C0C">
        <w:rPr>
          <w:rFonts w:ascii="David" w:hAnsi="David" w:cs="David" w:hint="eastAsia"/>
          <w:highlight w:val="yellow"/>
          <w:rtl/>
        </w:rPr>
        <w:t>כאשר</w:t>
      </w:r>
      <w:r w:rsidRPr="00606C0C">
        <w:rPr>
          <w:rFonts w:ascii="David" w:hAnsi="David" w:cs="David"/>
          <w:highlight w:val="yellow"/>
          <w:rtl/>
        </w:rPr>
        <w:t xml:space="preserve"> במהלך תקופה זו הכנסת יכולה לנקוט כל פעולה המותרת על פי תקנון </w:t>
      </w:r>
      <w:commentRangeStart w:id="20"/>
      <w:r w:rsidRPr="00606C0C">
        <w:rPr>
          <w:rFonts w:ascii="David" w:hAnsi="David" w:cs="David"/>
          <w:highlight w:val="yellow"/>
          <w:rtl/>
        </w:rPr>
        <w:t>הכנסת</w:t>
      </w:r>
      <w:commentRangeEnd w:id="20"/>
      <w:r>
        <w:rPr>
          <w:rStyle w:val="CommentReference"/>
          <w:rtl/>
        </w:rPr>
        <w:commentReference w:id="20"/>
      </w:r>
      <w:r w:rsidRPr="00606C0C">
        <w:rPr>
          <w:rFonts w:ascii="David" w:hAnsi="David" w:cs="David"/>
          <w:highlight w:val="yellow"/>
          <w:rtl/>
        </w:rPr>
        <w:t>.</w:t>
      </w:r>
    </w:p>
    <w:p w14:paraId="17A4F3C7" w14:textId="77777777" w:rsidR="00C101D1" w:rsidRDefault="00C101D1" w:rsidP="00A0621D">
      <w:pPr>
        <w:rPr>
          <w:rFonts w:ascii="David" w:hAnsi="David" w:cs="David"/>
          <w:rtl/>
        </w:rPr>
      </w:pPr>
    </w:p>
    <w:p w14:paraId="6F6F65C9" w14:textId="77777777" w:rsidR="001C20F3" w:rsidRPr="00FC0644" w:rsidRDefault="001C20F3" w:rsidP="00A0621D">
      <w:pPr>
        <w:rPr>
          <w:rFonts w:ascii="David" w:hAnsi="David" w:cs="David"/>
        </w:rPr>
      </w:pPr>
    </w:p>
    <w:p w14:paraId="1FA0C92E" w14:textId="77777777" w:rsidR="001C20F3" w:rsidRPr="00FC0644" w:rsidRDefault="001C20F3" w:rsidP="00A0621D">
      <w:pPr>
        <w:rPr>
          <w:rFonts w:ascii="David" w:hAnsi="David" w:cs="David"/>
          <w:rtl/>
        </w:rPr>
      </w:pPr>
    </w:p>
    <w:p w14:paraId="7652B89C" w14:textId="77777777" w:rsidR="00A0621D" w:rsidRPr="00FC0644" w:rsidRDefault="00540A51" w:rsidP="001C20F3">
      <w:pPr>
        <w:rPr>
          <w:rFonts w:ascii="David" w:hAnsi="David" w:cs="David"/>
          <w:b/>
          <w:bCs/>
          <w:u w:val="single"/>
        </w:rPr>
      </w:pPr>
      <w:r w:rsidRPr="00FC0644">
        <w:rPr>
          <w:rFonts w:ascii="David" w:hAnsi="David" w:cs="David"/>
          <w:b/>
          <w:bCs/>
          <w:rtl/>
        </w:rPr>
        <w:t>ו.</w:t>
      </w:r>
      <w:r w:rsidRPr="00FC0644">
        <w:rPr>
          <w:rFonts w:ascii="David" w:hAnsi="David" w:cs="David"/>
          <w:b/>
          <w:bCs/>
          <w:u w:val="single"/>
          <w:rtl/>
        </w:rPr>
        <w:t xml:space="preserve"> סיכום </w:t>
      </w:r>
    </w:p>
    <w:p w14:paraId="1A39CB8C" w14:textId="1F050A6A" w:rsidR="00A0621D" w:rsidRPr="00FC0644" w:rsidRDefault="00540A51" w:rsidP="00A0621D">
      <w:pPr>
        <w:rPr>
          <w:rFonts w:ascii="David" w:hAnsi="David" w:cs="David"/>
          <w:rtl/>
        </w:rPr>
      </w:pPr>
      <w:r w:rsidRPr="00FC0644">
        <w:rPr>
          <w:rFonts w:ascii="David" w:hAnsi="David" w:cs="David"/>
          <w:rtl/>
        </w:rPr>
        <w:t xml:space="preserve">חוות הדעת לעיל הציגה את הרקע להסכם המסתמן בין ישראל ללבנון לגבי הקו הצפוני ואת מאפייניו. לאור הניתוח של מרכיבים </w:t>
      </w:r>
      <w:r w:rsidR="001726F8">
        <w:rPr>
          <w:rFonts w:ascii="David" w:hAnsi="David" w:cs="David"/>
          <w:rtl/>
        </w:rPr>
        <w:t>אלו, חוות הדעת הציעה מענה לשלוש</w:t>
      </w:r>
      <w:r w:rsidRPr="00FC0644">
        <w:rPr>
          <w:rFonts w:ascii="David" w:hAnsi="David" w:cs="David"/>
          <w:rtl/>
        </w:rPr>
        <w:t xml:space="preserve"> השאלות המשפטיות שעומדות על הפרק ביחס להסכם. להלן בתמצית רבה התשובה לשאלות האמורות:</w:t>
      </w:r>
    </w:p>
    <w:p w14:paraId="364277C0" w14:textId="77777777" w:rsidR="00210D90" w:rsidRPr="00FC0644" w:rsidRDefault="00210D90" w:rsidP="00A0621D">
      <w:pPr>
        <w:rPr>
          <w:rFonts w:ascii="David" w:hAnsi="David" w:cs="David"/>
          <w:rtl/>
        </w:rPr>
      </w:pPr>
    </w:p>
    <w:p w14:paraId="2EF8DBF0" w14:textId="4320C545" w:rsidR="00210D90" w:rsidRPr="00FC0644" w:rsidRDefault="00540A51" w:rsidP="001C60DB">
      <w:pPr>
        <w:pStyle w:val="ListParagraph"/>
        <w:numPr>
          <w:ilvl w:val="0"/>
          <w:numId w:val="8"/>
        </w:numPr>
        <w:bidi/>
        <w:spacing w:line="360" w:lineRule="auto"/>
        <w:jc w:val="both"/>
        <w:rPr>
          <w:rFonts w:ascii="David" w:hAnsi="David" w:cs="David"/>
        </w:rPr>
      </w:pPr>
      <w:r w:rsidRPr="00FC0644">
        <w:rPr>
          <w:rFonts w:ascii="David" w:hAnsi="David" w:cs="David"/>
          <w:b/>
          <w:bCs/>
          <w:u w:val="single"/>
          <w:rtl/>
        </w:rPr>
        <w:t xml:space="preserve">האם </w:t>
      </w:r>
      <w:r w:rsidR="008945EB">
        <w:rPr>
          <w:rFonts w:ascii="David" w:hAnsi="David" w:cs="David" w:hint="cs"/>
          <w:b/>
          <w:bCs/>
          <w:u w:val="single"/>
          <w:rtl/>
        </w:rPr>
        <w:t>יש מניעה משפטית</w:t>
      </w:r>
      <w:r w:rsidRPr="00FC0644">
        <w:rPr>
          <w:rFonts w:ascii="David" w:hAnsi="David" w:cs="David"/>
          <w:b/>
          <w:bCs/>
          <w:u w:val="single"/>
          <w:rtl/>
        </w:rPr>
        <w:t xml:space="preserve"> לחתום על ההסכם בתקופת ממשלת המעבר</w:t>
      </w:r>
      <w:r w:rsidRPr="00FC0644">
        <w:rPr>
          <w:rFonts w:ascii="David" w:hAnsi="David" w:cs="David"/>
          <w:rtl/>
        </w:rPr>
        <w:t xml:space="preserve">?– ישנם קשיים רבים בחתימה על ההסכם בתקופת </w:t>
      </w:r>
      <w:r w:rsidR="001C60DB" w:rsidRPr="001C60DB">
        <w:rPr>
          <w:rFonts w:ascii="David" w:hAnsi="David" w:cs="David" w:hint="cs"/>
          <w:highlight w:val="yellow"/>
          <w:rtl/>
        </w:rPr>
        <w:t>בחירות</w:t>
      </w:r>
      <w:r w:rsidR="007E5575">
        <w:rPr>
          <w:rFonts w:ascii="David" w:hAnsi="David" w:cs="David" w:hint="cs"/>
          <w:rtl/>
        </w:rPr>
        <w:t xml:space="preserve"> (הממשלה היוצאת)</w:t>
      </w:r>
      <w:r w:rsidRPr="00FC0644">
        <w:rPr>
          <w:rFonts w:ascii="David" w:hAnsi="David" w:cs="David"/>
          <w:rtl/>
        </w:rPr>
        <w:t xml:space="preserve">. מדובר בהסכם שמעורר </w:t>
      </w:r>
      <w:r w:rsidR="00E41BB8">
        <w:rPr>
          <w:rFonts w:ascii="David" w:hAnsi="David" w:cs="David" w:hint="cs"/>
          <w:rtl/>
        </w:rPr>
        <w:t xml:space="preserve">קשיים בהיבטי הלכת האיפוק והריסון, לאור </w:t>
      </w:r>
      <w:r w:rsidR="00E41BB8" w:rsidRPr="00FC0644">
        <w:rPr>
          <w:rFonts w:ascii="David" w:hAnsi="David" w:cs="David"/>
          <w:rtl/>
        </w:rPr>
        <w:t>מחלוקת ציבורית חריפה ביותר ו</w:t>
      </w:r>
      <w:r w:rsidR="00E41BB8">
        <w:rPr>
          <w:rFonts w:ascii="David" w:hAnsi="David" w:cs="David" w:hint="cs"/>
          <w:rtl/>
        </w:rPr>
        <w:t>ה</w:t>
      </w:r>
      <w:r w:rsidR="00E41BB8" w:rsidRPr="00FC0644">
        <w:rPr>
          <w:rFonts w:ascii="David" w:hAnsi="David" w:cs="David"/>
          <w:rtl/>
        </w:rPr>
        <w:t>תחייבויות מדיניות לגבי תיחום גבולות ימיים</w:t>
      </w:r>
      <w:r w:rsidR="00E41BB8">
        <w:rPr>
          <w:rFonts w:ascii="David" w:hAnsi="David" w:cs="David" w:hint="cs"/>
          <w:rtl/>
        </w:rPr>
        <w:t xml:space="preserve"> שיכבלו ממשלות עתידיות.</w:t>
      </w:r>
      <w:r w:rsidR="001726F8">
        <w:rPr>
          <w:rFonts w:ascii="David" w:hAnsi="David" w:cs="David" w:hint="cs"/>
          <w:rtl/>
        </w:rPr>
        <w:t xml:space="preserve"> </w:t>
      </w:r>
      <w:r w:rsidRPr="00FC0644">
        <w:rPr>
          <w:rFonts w:ascii="David" w:hAnsi="David" w:cs="David"/>
          <w:rtl/>
        </w:rPr>
        <w:t xml:space="preserve"> לצד זאת קיימים נימוקים ביטחוני</w:t>
      </w:r>
      <w:r w:rsidR="00E51312" w:rsidRPr="00FC0644">
        <w:rPr>
          <w:rFonts w:ascii="David" w:hAnsi="David" w:cs="David"/>
          <w:rtl/>
        </w:rPr>
        <w:t>י</w:t>
      </w:r>
      <w:r w:rsidRPr="00FC0644">
        <w:rPr>
          <w:rFonts w:ascii="David" w:hAnsi="David" w:cs="David"/>
          <w:rtl/>
        </w:rPr>
        <w:t xml:space="preserve">ם </w:t>
      </w:r>
      <w:r w:rsidR="00E51312" w:rsidRPr="00FC0644">
        <w:rPr>
          <w:rFonts w:ascii="David" w:hAnsi="David" w:cs="David"/>
          <w:rtl/>
        </w:rPr>
        <w:t xml:space="preserve">ומדיניים </w:t>
      </w:r>
      <w:r w:rsidRPr="00FC0644">
        <w:rPr>
          <w:rFonts w:ascii="David" w:hAnsi="David" w:cs="David"/>
          <w:rtl/>
        </w:rPr>
        <w:t xml:space="preserve">כבדי משקל לגבי הדחיפות והחיוניות בניצול חלון ההזדמנויות לחתימה על ההסכם שמכריעות את הכף לטובת </w:t>
      </w:r>
      <w:r w:rsidR="00E51312" w:rsidRPr="00FC0644">
        <w:rPr>
          <w:rFonts w:ascii="David" w:hAnsi="David" w:cs="David"/>
          <w:rtl/>
        </w:rPr>
        <w:t>היעדר מניעה משפטית ל</w:t>
      </w:r>
      <w:r w:rsidRPr="00FC0644">
        <w:rPr>
          <w:rFonts w:ascii="David" w:hAnsi="David" w:cs="David"/>
          <w:rtl/>
        </w:rPr>
        <w:t xml:space="preserve">חתימה על ההסכם גם בעת הזאת.  </w:t>
      </w:r>
    </w:p>
    <w:p w14:paraId="1C1A6234" w14:textId="77777777" w:rsidR="00210D90" w:rsidRPr="00FC0644" w:rsidRDefault="00210D90" w:rsidP="00210D90">
      <w:pPr>
        <w:pStyle w:val="ListParagraph"/>
        <w:bidi/>
        <w:spacing w:line="360" w:lineRule="auto"/>
        <w:rPr>
          <w:rFonts w:ascii="David" w:hAnsi="David" w:cs="David"/>
        </w:rPr>
      </w:pPr>
    </w:p>
    <w:p w14:paraId="1C78BAAF" w14:textId="77777777" w:rsidR="003B69FC" w:rsidRDefault="00540A51" w:rsidP="005B3E3D">
      <w:pPr>
        <w:pStyle w:val="ListParagraph"/>
        <w:numPr>
          <w:ilvl w:val="0"/>
          <w:numId w:val="8"/>
        </w:numPr>
        <w:bidi/>
        <w:spacing w:line="360" w:lineRule="auto"/>
        <w:jc w:val="both"/>
        <w:rPr>
          <w:rFonts w:ascii="David" w:hAnsi="David" w:cs="David"/>
        </w:rPr>
      </w:pPr>
      <w:r w:rsidRPr="00D0127B">
        <w:rPr>
          <w:rFonts w:ascii="David" w:hAnsi="David" w:cs="David"/>
          <w:b/>
          <w:bCs/>
          <w:u w:val="single"/>
          <w:rtl/>
        </w:rPr>
        <w:t>האם חוק יסוד: משאל עם</w:t>
      </w:r>
      <w:r w:rsidR="007D2D35" w:rsidRPr="00D0127B">
        <w:rPr>
          <w:rFonts w:ascii="David" w:hAnsi="David" w:cs="David"/>
          <w:b/>
          <w:bCs/>
          <w:u w:val="single"/>
          <w:rtl/>
        </w:rPr>
        <w:t xml:space="preserve"> חל על ההסכם</w:t>
      </w:r>
      <w:r w:rsidRPr="00D0127B">
        <w:rPr>
          <w:rFonts w:ascii="David" w:hAnsi="David" w:cs="David"/>
          <w:b/>
          <w:bCs/>
          <w:u w:val="single"/>
          <w:rtl/>
        </w:rPr>
        <w:t>?</w:t>
      </w:r>
      <w:r w:rsidRPr="00D0127B">
        <w:rPr>
          <w:rFonts w:ascii="David" w:hAnsi="David" w:cs="David"/>
          <w:rtl/>
        </w:rPr>
        <w:t xml:space="preserve"> – ישראל לא החילה את </w:t>
      </w:r>
      <w:r w:rsidR="00D03A39" w:rsidRPr="00D0127B">
        <w:rPr>
          <w:rFonts w:ascii="David" w:hAnsi="David" w:cs="David"/>
          <w:rtl/>
        </w:rPr>
        <w:t>"</w:t>
      </w:r>
      <w:r w:rsidRPr="00D0127B">
        <w:rPr>
          <w:rFonts w:ascii="David" w:hAnsi="David" w:cs="David"/>
          <w:rtl/>
        </w:rPr>
        <w:t>המשפט, השיפוט והמנהל</w:t>
      </w:r>
      <w:r w:rsidR="00D03A39" w:rsidRPr="00D0127B">
        <w:rPr>
          <w:rFonts w:ascii="David" w:hAnsi="David" w:cs="David"/>
          <w:rtl/>
        </w:rPr>
        <w:t>", כמשמעות מונח זה בחוק היסוד,</w:t>
      </w:r>
      <w:r w:rsidRPr="00D0127B">
        <w:rPr>
          <w:rFonts w:ascii="David" w:hAnsi="David" w:cs="David"/>
          <w:rtl/>
        </w:rPr>
        <w:t xml:space="preserve"> על </w:t>
      </w:r>
      <w:proofErr w:type="spellStart"/>
      <w:r w:rsidRPr="00D0127B">
        <w:rPr>
          <w:rFonts w:ascii="David" w:hAnsi="David" w:cs="David"/>
          <w:rtl/>
        </w:rPr>
        <w:t>איזור</w:t>
      </w:r>
      <w:proofErr w:type="spellEnd"/>
      <w:r w:rsidRPr="00D0127B">
        <w:rPr>
          <w:rFonts w:ascii="David" w:hAnsi="David" w:cs="David"/>
          <w:rtl/>
        </w:rPr>
        <w:t xml:space="preserve"> הקו הצפוני בהחלטת הממשלה משנת 2011, אלא שהיה מדובר בהצהרה על </w:t>
      </w:r>
      <w:r w:rsidR="00D0127B">
        <w:rPr>
          <w:rFonts w:ascii="David" w:hAnsi="David" w:cs="David" w:hint="cs"/>
          <w:rtl/>
        </w:rPr>
        <w:t>תביעותיה הריבוניות</w:t>
      </w:r>
      <w:r w:rsidRPr="00D0127B">
        <w:rPr>
          <w:rFonts w:ascii="David" w:hAnsi="David" w:cs="David"/>
          <w:rtl/>
        </w:rPr>
        <w:t xml:space="preserve"> של ישראל בתגובה </w:t>
      </w:r>
      <w:r w:rsidR="00D0127B">
        <w:rPr>
          <w:rFonts w:ascii="David" w:hAnsi="David" w:cs="David" w:hint="cs"/>
          <w:rtl/>
        </w:rPr>
        <w:t>לצעד דומה שבו נקטה לבנון</w:t>
      </w:r>
      <w:r w:rsidR="009D59B1">
        <w:rPr>
          <w:rFonts w:ascii="David" w:hAnsi="David" w:cs="David" w:hint="cs"/>
          <w:rtl/>
        </w:rPr>
        <w:t>.</w:t>
      </w:r>
      <w:r w:rsidR="005B3E3D">
        <w:rPr>
          <w:rFonts w:ascii="David" w:hAnsi="David" w:cs="David" w:hint="cs"/>
          <w:rtl/>
        </w:rPr>
        <w:t xml:space="preserve"> קו ישיר נמתח בין צעדים אלה לבין המו"מ וההסכם המונח לפתחנו כעת, שנועד ליישב מחלוקת זו.</w:t>
      </w:r>
      <w:r w:rsidRPr="00D0127B">
        <w:rPr>
          <w:rFonts w:ascii="David" w:hAnsi="David" w:cs="David"/>
          <w:rtl/>
        </w:rPr>
        <w:t xml:space="preserve"> בחינת ההיסטוריה החקיקתית של חוק יסוד: משאל עם מלמדת כי </w:t>
      </w:r>
      <w:r w:rsidR="009A406F" w:rsidRPr="00D0127B">
        <w:rPr>
          <w:rFonts w:ascii="David" w:hAnsi="David" w:cs="David" w:hint="cs"/>
          <w:rtl/>
        </w:rPr>
        <w:t xml:space="preserve">המחוקק התכוון להחילו </w:t>
      </w:r>
      <w:r w:rsidRPr="00D0127B">
        <w:rPr>
          <w:rFonts w:ascii="David" w:hAnsi="David" w:cs="David"/>
          <w:rtl/>
        </w:rPr>
        <w:t>רק על מקרים בהם הוחלו המשפט, השיפוט והמנהל של מדינת ישראל בצורה ברורה ומפורשת כפי שנעשה במקרים של ירושלים ורמת הגולן.</w:t>
      </w:r>
      <w:r w:rsidR="00FC0644" w:rsidRPr="00D0127B">
        <w:rPr>
          <w:rFonts w:ascii="David" w:hAnsi="David" w:cs="David" w:hint="cs"/>
          <w:rtl/>
        </w:rPr>
        <w:t xml:space="preserve"> כמו כן, </w:t>
      </w:r>
      <w:r w:rsidR="00EE5F57" w:rsidRPr="00D0127B">
        <w:rPr>
          <w:rFonts w:ascii="David" w:hAnsi="David" w:cs="David" w:hint="cs"/>
          <w:rtl/>
        </w:rPr>
        <w:t xml:space="preserve">האזורים הכלכליים אינם, מלכתחילה, אזורים שיש לראות בהם ככפופים באופן מלא ל"משפט, השיפוט </w:t>
      </w:r>
      <w:proofErr w:type="spellStart"/>
      <w:r w:rsidR="00EE5F57" w:rsidRPr="00D0127B">
        <w:rPr>
          <w:rFonts w:ascii="David" w:hAnsi="David" w:cs="David" w:hint="cs"/>
          <w:rtl/>
        </w:rPr>
        <w:t>והמינהל</w:t>
      </w:r>
      <w:proofErr w:type="spellEnd"/>
      <w:r w:rsidR="00EE5F57" w:rsidRPr="00D0127B">
        <w:rPr>
          <w:rFonts w:ascii="David" w:hAnsi="David" w:cs="David" w:hint="cs"/>
          <w:rtl/>
        </w:rPr>
        <w:t>" של ישראל, כמשמעות מונח זה בחוק היסוד.</w:t>
      </w:r>
    </w:p>
    <w:p w14:paraId="0530C005" w14:textId="77777777" w:rsidR="003B69FC" w:rsidRPr="003B69FC" w:rsidRDefault="003B69FC" w:rsidP="003B69FC">
      <w:pPr>
        <w:pStyle w:val="ListParagraph"/>
        <w:rPr>
          <w:rFonts w:ascii="David" w:hAnsi="David" w:cs="David"/>
          <w:rtl/>
        </w:rPr>
      </w:pPr>
    </w:p>
    <w:p w14:paraId="5720A99E" w14:textId="21C87BBE" w:rsidR="00210D90" w:rsidRPr="003B69FC" w:rsidRDefault="00EE5F57" w:rsidP="003B69FC">
      <w:pPr>
        <w:pStyle w:val="ListParagraph"/>
        <w:numPr>
          <w:ilvl w:val="0"/>
          <w:numId w:val="8"/>
        </w:numPr>
        <w:bidi/>
        <w:spacing w:line="360" w:lineRule="auto"/>
        <w:jc w:val="both"/>
        <w:rPr>
          <w:rFonts w:ascii="David" w:hAnsi="David" w:cs="David"/>
          <w:rtl/>
        </w:rPr>
      </w:pPr>
      <w:r w:rsidRPr="00D0127B">
        <w:rPr>
          <w:rFonts w:ascii="David" w:hAnsi="David" w:cs="David" w:hint="cs"/>
          <w:rtl/>
        </w:rPr>
        <w:t xml:space="preserve"> </w:t>
      </w:r>
      <w:r w:rsidR="00540A51" w:rsidRPr="003B69FC">
        <w:rPr>
          <w:rFonts w:ascii="David" w:hAnsi="David" w:cs="David"/>
          <w:b/>
          <w:bCs/>
          <w:u w:val="single"/>
          <w:rtl/>
        </w:rPr>
        <w:t>ככל שחוק יסוד משאל-עם לא חל, מהו הליך האישור של ההסכם מבחינת הממשלה והכנסת?</w:t>
      </w:r>
      <w:r w:rsidR="00540A51" w:rsidRPr="003B69FC">
        <w:rPr>
          <w:rFonts w:ascii="David" w:hAnsi="David" w:cs="David"/>
          <w:rtl/>
        </w:rPr>
        <w:t xml:space="preserve"> –</w:t>
      </w:r>
      <w:r w:rsidR="005C3B79" w:rsidRPr="003B69FC">
        <w:rPr>
          <w:rFonts w:ascii="David" w:hAnsi="David" w:cs="David"/>
          <w:rtl/>
        </w:rPr>
        <w:t xml:space="preserve">אין חובה </w:t>
      </w:r>
      <w:r w:rsidR="006C4F99" w:rsidRPr="003B69FC">
        <w:rPr>
          <w:rFonts w:ascii="David" w:hAnsi="David" w:cs="David"/>
          <w:rtl/>
        </w:rPr>
        <w:t xml:space="preserve">בדין להביא הסכם מסוג זה </w:t>
      </w:r>
      <w:r w:rsidR="005C3B79" w:rsidRPr="003B69FC">
        <w:rPr>
          <w:rFonts w:ascii="David" w:hAnsi="David" w:cs="David"/>
          <w:rtl/>
        </w:rPr>
        <w:t>לאישור הכנסת</w:t>
      </w:r>
      <w:r w:rsidR="00540A51" w:rsidRPr="003B69FC">
        <w:rPr>
          <w:rFonts w:ascii="David" w:hAnsi="David" w:cs="David"/>
          <w:rtl/>
        </w:rPr>
        <w:t>. לצד זאת, לאור האופי המיוחד של ההסכם</w:t>
      </w:r>
      <w:r w:rsidR="005C3B79" w:rsidRPr="003B69FC">
        <w:rPr>
          <w:rFonts w:ascii="David" w:hAnsi="David" w:cs="David"/>
          <w:rtl/>
        </w:rPr>
        <w:t>, והקרבה המשמעותית לתאריך הבחירות, דרך המלך היא להביא את ההסכם לאישור הכנסת. ככל שההמשלה תחליט ש</w:t>
      </w:r>
      <w:r w:rsidR="00375808">
        <w:rPr>
          <w:rFonts w:ascii="David" w:hAnsi="David" w:cs="David"/>
          <w:rtl/>
        </w:rPr>
        <w:t>לא לנקוט בדרך זו עליה לקבל את ה</w:t>
      </w:r>
      <w:r w:rsidR="005C3B79" w:rsidRPr="003B69FC">
        <w:rPr>
          <w:rFonts w:ascii="David" w:hAnsi="David" w:cs="David"/>
          <w:rtl/>
        </w:rPr>
        <w:t xml:space="preserve">חלטה על כך במליאתה. </w:t>
      </w:r>
      <w:r w:rsidR="00FC0644" w:rsidRPr="003B69FC">
        <w:rPr>
          <w:rFonts w:ascii="David" w:hAnsi="David" w:cs="David" w:hint="cs"/>
          <w:rtl/>
        </w:rPr>
        <w:t>בכל מקרה יש חשיבות רבה לפעול בהתאם לסעיף 10 לתקנון הממשלה ולהניח את ההסכם על שולחן הכנסת למשך 14 יום.</w:t>
      </w:r>
    </w:p>
    <w:p w14:paraId="1B17EB1E" w14:textId="77777777" w:rsidR="00210D90" w:rsidRPr="00FC0644" w:rsidRDefault="00210D90" w:rsidP="00A0621D">
      <w:pPr>
        <w:rPr>
          <w:rFonts w:ascii="David" w:hAnsi="David" w:cs="David"/>
          <w:rtl/>
        </w:rPr>
      </w:pPr>
    </w:p>
    <w:p w14:paraId="7FA393C5" w14:textId="77777777" w:rsidR="00210D90" w:rsidRPr="00FC0644" w:rsidRDefault="00210D90" w:rsidP="00A0621D">
      <w:pPr>
        <w:rPr>
          <w:rFonts w:ascii="David" w:hAnsi="David" w:cs="David"/>
          <w:rtl/>
        </w:rPr>
      </w:pPr>
    </w:p>
    <w:p w14:paraId="4168DD69" w14:textId="77777777" w:rsidR="00FA34CB" w:rsidRPr="00FC0644" w:rsidRDefault="00540A51" w:rsidP="000415E8">
      <w:pPr>
        <w:tabs>
          <w:tab w:val="center" w:pos="6044"/>
        </w:tabs>
        <w:rPr>
          <w:rFonts w:ascii="David" w:hAnsi="David" w:cs="David"/>
          <w:lang w:eastAsia="en-US"/>
        </w:rPr>
      </w:pPr>
      <w:r w:rsidRPr="00FC0644">
        <w:rPr>
          <w:rFonts w:ascii="David" w:hAnsi="David" w:cs="David"/>
          <w:rtl/>
        </w:rPr>
        <w:tab/>
      </w:r>
      <w:r w:rsidR="004C0746" w:rsidRPr="00FC0644">
        <w:rPr>
          <w:rFonts w:ascii="David" w:hAnsi="David" w:cs="David"/>
          <w:rtl/>
        </w:rPr>
        <w:t>בברכה,</w:t>
      </w:r>
    </w:p>
    <w:p w14:paraId="6F02CDE6" w14:textId="77777777" w:rsidR="00FA34CB" w:rsidRPr="00FC0644" w:rsidRDefault="00540A51" w:rsidP="000415E8">
      <w:pPr>
        <w:tabs>
          <w:tab w:val="center" w:pos="6044"/>
        </w:tabs>
        <w:rPr>
          <w:rFonts w:ascii="David" w:hAnsi="David" w:cs="David"/>
          <w:rtl/>
        </w:rPr>
      </w:pPr>
      <w:r w:rsidRPr="00FC0644">
        <w:rPr>
          <w:rFonts w:ascii="David" w:hAnsi="David" w:cs="David"/>
          <w:rtl/>
        </w:rPr>
        <w:tab/>
      </w:r>
    </w:p>
    <w:p w14:paraId="59A1D8B4" w14:textId="77777777" w:rsidR="00FA34CB" w:rsidRPr="00FC0644" w:rsidRDefault="00540A51" w:rsidP="000415E8">
      <w:pPr>
        <w:tabs>
          <w:tab w:val="center" w:pos="6044"/>
        </w:tabs>
        <w:rPr>
          <w:rFonts w:ascii="David" w:hAnsi="David" w:cs="David"/>
          <w:rtl/>
        </w:rPr>
      </w:pPr>
      <w:r w:rsidRPr="00FC0644">
        <w:rPr>
          <w:rFonts w:ascii="David" w:hAnsi="David" w:cs="David"/>
          <w:rtl/>
        </w:rPr>
        <w:tab/>
        <w:t>ד"ר גיל-עד נועם</w:t>
      </w:r>
    </w:p>
    <w:p w14:paraId="31035DD0" w14:textId="77777777" w:rsidR="00FA34CB" w:rsidRPr="00FC0644" w:rsidRDefault="00540A51" w:rsidP="000415E8">
      <w:pPr>
        <w:tabs>
          <w:tab w:val="center" w:pos="6044"/>
        </w:tabs>
        <w:rPr>
          <w:rFonts w:ascii="David" w:hAnsi="David" w:cs="David"/>
          <w:rtl/>
        </w:rPr>
      </w:pPr>
      <w:r w:rsidRPr="00FC0644">
        <w:rPr>
          <w:rFonts w:ascii="David" w:hAnsi="David" w:cs="David"/>
          <w:rtl/>
        </w:rPr>
        <w:tab/>
        <w:t xml:space="preserve">המשנה ליועצת המשפטית לממשלה (משפט בין-לאומי) </w:t>
      </w:r>
    </w:p>
    <w:p w14:paraId="6932C808" w14:textId="77777777" w:rsidR="00FA34CB" w:rsidRPr="00FC0644" w:rsidRDefault="00FA34CB" w:rsidP="000415E8">
      <w:pPr>
        <w:rPr>
          <w:rFonts w:ascii="David" w:hAnsi="David" w:cs="David"/>
          <w:rtl/>
        </w:rPr>
      </w:pPr>
    </w:p>
    <w:p w14:paraId="5C30C215" w14:textId="77777777" w:rsidR="00FA34CB" w:rsidRPr="00FC0644" w:rsidRDefault="00FA34CB" w:rsidP="000415E8">
      <w:pPr>
        <w:rPr>
          <w:rFonts w:ascii="David" w:hAnsi="David" w:cs="David"/>
          <w:rtl/>
        </w:rPr>
      </w:pPr>
    </w:p>
    <w:p w14:paraId="55927E0A" w14:textId="77777777" w:rsidR="00FA34CB" w:rsidRPr="00FC0644" w:rsidRDefault="00540A51" w:rsidP="000415E8">
      <w:pPr>
        <w:rPr>
          <w:rFonts w:ascii="David" w:hAnsi="David" w:cs="David"/>
          <w:rtl/>
        </w:rPr>
      </w:pPr>
      <w:r w:rsidRPr="00FC0644">
        <w:rPr>
          <w:rFonts w:ascii="David" w:hAnsi="David" w:cs="David"/>
          <w:rtl/>
        </w:rPr>
        <w:t>העתקים:</w:t>
      </w:r>
    </w:p>
    <w:p w14:paraId="6FFA1A60" w14:textId="77777777" w:rsidR="00B65621" w:rsidRPr="00FC0644" w:rsidRDefault="00540A51" w:rsidP="000415E8">
      <w:pPr>
        <w:rPr>
          <w:rFonts w:ascii="David" w:hAnsi="David" w:cs="David"/>
          <w:rtl/>
        </w:rPr>
      </w:pPr>
      <w:r w:rsidRPr="00FC0644">
        <w:rPr>
          <w:rFonts w:ascii="David" w:hAnsi="David" w:cs="David"/>
          <w:rtl/>
        </w:rPr>
        <w:t xml:space="preserve">מר שרון </w:t>
      </w:r>
      <w:proofErr w:type="spellStart"/>
      <w:r w:rsidRPr="00FC0644">
        <w:rPr>
          <w:rFonts w:ascii="David" w:hAnsi="David" w:cs="David"/>
          <w:rtl/>
        </w:rPr>
        <w:t>אפק</w:t>
      </w:r>
      <w:proofErr w:type="spellEnd"/>
      <w:r w:rsidRPr="00FC0644">
        <w:rPr>
          <w:rFonts w:ascii="David" w:hAnsi="David" w:cs="David"/>
          <w:rtl/>
        </w:rPr>
        <w:t>, המשנה ליועצת המשפטית לממשלה (מנהל מערך ייעוץ וחקיקה)</w:t>
      </w:r>
    </w:p>
    <w:p w14:paraId="68D2BF6C" w14:textId="77777777" w:rsidR="00B65621" w:rsidRPr="00FC0644" w:rsidRDefault="00540A51" w:rsidP="00B65621">
      <w:pPr>
        <w:rPr>
          <w:rFonts w:ascii="David" w:hAnsi="David" w:cs="David"/>
          <w:rtl/>
        </w:rPr>
      </w:pPr>
      <w:r w:rsidRPr="00FC0644">
        <w:rPr>
          <w:rFonts w:ascii="David" w:hAnsi="David" w:cs="David"/>
          <w:rtl/>
        </w:rPr>
        <w:t>ד"ר גיל לימון, המשנה ליועצת המשפטית לממשלה (משפט ציבורי-מנהלי)</w:t>
      </w:r>
    </w:p>
    <w:p w14:paraId="78067776" w14:textId="77777777" w:rsidR="00FA34CB" w:rsidRPr="00FC0644" w:rsidRDefault="00540A51" w:rsidP="000415E8">
      <w:pPr>
        <w:rPr>
          <w:rFonts w:ascii="David" w:hAnsi="David" w:cs="David"/>
          <w:rtl/>
        </w:rPr>
      </w:pPr>
      <w:r w:rsidRPr="00FC0644">
        <w:rPr>
          <w:rFonts w:ascii="David" w:hAnsi="David" w:cs="David"/>
          <w:rtl/>
        </w:rPr>
        <w:t xml:space="preserve">גב' אביטל </w:t>
      </w:r>
      <w:proofErr w:type="spellStart"/>
      <w:r w:rsidRPr="00FC0644">
        <w:rPr>
          <w:rFonts w:ascii="David" w:hAnsi="David" w:cs="David"/>
          <w:rtl/>
        </w:rPr>
        <w:t>סומפולינסקי</w:t>
      </w:r>
      <w:proofErr w:type="spellEnd"/>
      <w:r w:rsidRPr="00FC0644">
        <w:rPr>
          <w:rFonts w:ascii="David" w:hAnsi="David" w:cs="David"/>
          <w:rtl/>
        </w:rPr>
        <w:t>, המשנה ליועצת המשפטית לממשלה (משפט ציבורי-חוקתי)</w:t>
      </w:r>
    </w:p>
    <w:p w14:paraId="2B21D2EB" w14:textId="77777777" w:rsidR="00FA34CB" w:rsidRPr="00FC0644" w:rsidRDefault="00540A51" w:rsidP="000415E8">
      <w:pPr>
        <w:rPr>
          <w:rFonts w:ascii="David" w:hAnsi="David" w:cs="David"/>
          <w:rtl/>
        </w:rPr>
      </w:pPr>
      <w:r w:rsidRPr="00FC0644">
        <w:rPr>
          <w:rFonts w:ascii="David" w:hAnsi="David" w:cs="David"/>
          <w:rtl/>
        </w:rPr>
        <w:t>מר מאיר לוין, המשנה ליועצת המשפטית לממשלה (משפט כלכלי)</w:t>
      </w:r>
    </w:p>
    <w:p w14:paraId="4BA54E52" w14:textId="77777777" w:rsidR="00FA34CB" w:rsidRPr="00FC0644" w:rsidRDefault="00540A51" w:rsidP="001D6B42">
      <w:pPr>
        <w:rPr>
          <w:rFonts w:ascii="David" w:hAnsi="David" w:cs="David"/>
          <w:rtl/>
        </w:rPr>
      </w:pPr>
      <w:r w:rsidRPr="00FC0644">
        <w:rPr>
          <w:rFonts w:ascii="David" w:hAnsi="David" w:cs="David"/>
          <w:rtl/>
        </w:rPr>
        <w:t xml:space="preserve">גב' יעל ויינר, ראש תחום (משפט בין-לאומי), </w:t>
      </w:r>
      <w:r w:rsidR="001D6B42" w:rsidRPr="00FC0644">
        <w:rPr>
          <w:rFonts w:ascii="David" w:hAnsi="David" w:cs="David"/>
          <w:rtl/>
        </w:rPr>
        <w:t>ייעוץ וחקיקה (משפט בין-לאומי)</w:t>
      </w:r>
    </w:p>
    <w:p w14:paraId="1FBA8E89" w14:textId="77777777" w:rsidR="00FA34CB" w:rsidRPr="00FC0644" w:rsidRDefault="00540A51" w:rsidP="001D6B42">
      <w:pPr>
        <w:rPr>
          <w:rFonts w:ascii="David" w:hAnsi="David" w:cs="David"/>
          <w:rtl/>
        </w:rPr>
      </w:pPr>
      <w:r w:rsidRPr="00FC0644">
        <w:rPr>
          <w:rFonts w:ascii="David" w:hAnsi="David" w:cs="David"/>
          <w:rtl/>
        </w:rPr>
        <w:t xml:space="preserve">גב' הילה אקרמן, ראש אשכול (משפט בין-לאומי כלכלי), </w:t>
      </w:r>
      <w:r w:rsidR="001D6B42" w:rsidRPr="00FC0644">
        <w:rPr>
          <w:rFonts w:ascii="David" w:hAnsi="David" w:cs="David"/>
          <w:rtl/>
        </w:rPr>
        <w:t>ייעוץ וחקיקה (משפט בין-לאומי)</w:t>
      </w:r>
    </w:p>
    <w:p w14:paraId="52FAE314" w14:textId="77777777" w:rsidR="00471287" w:rsidRPr="00FC0644" w:rsidRDefault="00471287" w:rsidP="000415E8">
      <w:pPr>
        <w:rPr>
          <w:rFonts w:ascii="David" w:hAnsi="David" w:cs="David"/>
          <w:rtl/>
        </w:rPr>
      </w:pPr>
    </w:p>
    <w:sectPr w:rsidR="00471287" w:rsidRPr="00FC0644" w:rsidSect="00AC36AB">
      <w:headerReference w:type="default" r:id="rId12"/>
      <w:footerReference w:type="even" r:id="rId13"/>
      <w:footerReference w:type="default" r:id="rId14"/>
      <w:headerReference w:type="first" r:id="rId15"/>
      <w:footerReference w:type="first" r:id="rId16"/>
      <w:endnotePr>
        <w:numFmt w:val="lowerLetter"/>
      </w:endnotePr>
      <w:pgSz w:w="11906" w:h="16838" w:code="9"/>
      <w:pgMar w:top="1843" w:right="1797" w:bottom="1701" w:left="1797" w:header="720" w:footer="498" w:gutter="0"/>
      <w:paperSrc w:first="1" w:other="1"/>
      <w:cols w:space="720"/>
      <w:titlePg/>
      <w:bidi/>
      <w:rtlGutter/>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Itai" w:date="2022-10-08T19:55:00Z" w:initials="IA">
    <w:p w14:paraId="547FB7B4" w14:textId="3B24ECC9" w:rsidR="00DB4D4A" w:rsidRDefault="00DB4D4A">
      <w:pPr>
        <w:pStyle w:val="CommentText"/>
        <w:rPr>
          <w:rtl/>
        </w:rPr>
      </w:pPr>
      <w:r>
        <w:rPr>
          <w:rStyle w:val="CommentReference"/>
        </w:rPr>
        <w:annotationRef/>
      </w:r>
      <w:r>
        <w:rPr>
          <w:rFonts w:hint="cs"/>
          <w:rtl/>
        </w:rPr>
        <w:t xml:space="preserve">זה המונח במכתב בחירות שלנו. </w:t>
      </w:r>
    </w:p>
  </w:comment>
  <w:comment w:id="1" w:author="Gilad Noam" w:date="2022-10-07T17:09:00Z" w:initials="GN">
    <w:p w14:paraId="6A9F37DD" w14:textId="60ED52C6" w:rsidR="00EB591C" w:rsidRDefault="00EB591C">
      <w:pPr>
        <w:pStyle w:val="CommentText"/>
      </w:pPr>
      <w:r>
        <w:rPr>
          <w:rStyle w:val="CommentReference"/>
        </w:rPr>
        <w:annotationRef/>
      </w:r>
      <w:r>
        <w:rPr>
          <w:rFonts w:hint="cs"/>
          <w:rtl/>
        </w:rPr>
        <w:t xml:space="preserve">להוסיף </w:t>
      </w:r>
      <w:r>
        <w:rPr>
          <w:rtl/>
        </w:rPr>
        <w:t>–</w:t>
      </w:r>
      <w:r>
        <w:rPr>
          <w:rFonts w:hint="cs"/>
          <w:rtl/>
        </w:rPr>
        <w:t xml:space="preserve"> </w:t>
      </w:r>
      <w:proofErr w:type="spellStart"/>
      <w:r>
        <w:rPr>
          <w:rFonts w:hint="cs"/>
          <w:rtl/>
        </w:rPr>
        <w:t>חווה"ד</w:t>
      </w:r>
      <w:proofErr w:type="spellEnd"/>
      <w:r>
        <w:rPr>
          <w:rFonts w:hint="cs"/>
          <w:rtl/>
        </w:rPr>
        <w:t xml:space="preserve"> המסווגות המעודכנות שנמסרו היום (7.10). </w:t>
      </w:r>
    </w:p>
  </w:comment>
  <w:comment w:id="2" w:author="Itai" w:date="2022-10-08T19:56:00Z" w:initials="IA">
    <w:p w14:paraId="1A3A1D9C" w14:textId="2AFAAB9F" w:rsidR="0030565F" w:rsidRDefault="0030565F">
      <w:pPr>
        <w:pStyle w:val="CommentText"/>
        <w:rPr>
          <w:rtl/>
        </w:rPr>
      </w:pPr>
      <w:r>
        <w:rPr>
          <w:rStyle w:val="CommentReference"/>
        </w:rPr>
        <w:annotationRef/>
      </w:r>
      <w:r>
        <w:rPr>
          <w:rFonts w:hint="cs"/>
          <w:rtl/>
        </w:rPr>
        <w:t>הוספתי. לוודא שאכן מדובר בחוות דעת מסווגות של מערכת הביטחון ומשרד החוץ.</w:t>
      </w:r>
    </w:p>
  </w:comment>
  <w:comment w:id="3" w:author="Itai" w:date="2022-10-08T19:59:00Z" w:initials="IA">
    <w:p w14:paraId="2DBFEAB2" w14:textId="77777777" w:rsidR="00AC6080" w:rsidRDefault="00AC6080">
      <w:pPr>
        <w:pStyle w:val="CommentText"/>
        <w:rPr>
          <w:rtl/>
        </w:rPr>
      </w:pPr>
      <w:r>
        <w:rPr>
          <w:rStyle w:val="CommentReference"/>
        </w:rPr>
        <w:annotationRef/>
      </w:r>
      <w:r>
        <w:rPr>
          <w:rFonts w:hint="cs"/>
          <w:rtl/>
        </w:rPr>
        <w:t>גיל-עד כתב שהתוספת הזאת לא ברורה.</w:t>
      </w:r>
    </w:p>
    <w:p w14:paraId="2FBD97B7" w14:textId="22BE4DD4" w:rsidR="00AC6080" w:rsidRDefault="00AC6080">
      <w:pPr>
        <w:pStyle w:val="CommentText"/>
        <w:rPr>
          <w:rtl/>
        </w:rPr>
      </w:pPr>
      <w:r>
        <w:rPr>
          <w:rFonts w:hint="cs"/>
          <w:rtl/>
        </w:rPr>
        <w:t xml:space="preserve">דנה </w:t>
      </w:r>
      <w:r>
        <w:rPr>
          <w:rtl/>
        </w:rPr>
        <w:t>–</w:t>
      </w:r>
      <w:r>
        <w:rPr>
          <w:rFonts w:hint="cs"/>
          <w:rtl/>
        </w:rPr>
        <w:t xml:space="preserve"> אולי אפשר להסביר מה המשמעות של "קו 23" מבחינת המים הכלכליים במסגרת ה- 850 קמ"ר. </w:t>
      </w:r>
    </w:p>
  </w:comment>
  <w:comment w:id="4" w:author="Yehiel Marchak" w:date="2022-10-08T16:42:00Z" w:initials="YM">
    <w:p w14:paraId="462A4774" w14:textId="77777777" w:rsidR="00F37C4E" w:rsidRDefault="00F37C4E" w:rsidP="00F37C4E">
      <w:pPr>
        <w:pStyle w:val="CommentText"/>
        <w:rPr>
          <w:rtl/>
        </w:rPr>
      </w:pPr>
      <w:r>
        <w:rPr>
          <w:rStyle w:val="CommentReference"/>
        </w:rPr>
        <w:annotationRef/>
      </w:r>
      <w:r>
        <w:rPr>
          <w:rFonts w:hint="cs"/>
          <w:rtl/>
        </w:rPr>
        <w:t xml:space="preserve">בהמשך להערת הבלון הקודמת </w:t>
      </w:r>
      <w:r>
        <w:rPr>
          <w:rtl/>
        </w:rPr>
        <w:t>–</w:t>
      </w:r>
      <w:r>
        <w:rPr>
          <w:rFonts w:hint="cs"/>
          <w:rtl/>
        </w:rPr>
        <w:t xml:space="preserve"> אמות המידה המנויות ברשימה שבמכתבי המשנים אינן עומדות בפני עצמן, אלא משמשות ככלי ליישום נוסחת האיזון שנקבעה בהלכת הריסון והאיפוק. לכן, כל אזכור של אמות המידה צריך להיות קשור למידת התקיימותו של אחד משלושת השיקולים שנכללים באותה נוסחת איזון פסיקתית </w:t>
      </w:r>
      <w:r>
        <w:rPr>
          <w:rtl/>
        </w:rPr>
        <w:t>–</w:t>
      </w:r>
      <w:r>
        <w:rPr>
          <w:rFonts w:hint="cs"/>
          <w:rtl/>
        </w:rPr>
        <w:t xml:space="preserve"> כבילה, שיקולי בחירות, או צורך.</w:t>
      </w:r>
    </w:p>
    <w:p w14:paraId="5F040C73" w14:textId="77777777" w:rsidR="00F37C4E" w:rsidRDefault="00F37C4E" w:rsidP="00F37C4E">
      <w:pPr>
        <w:pStyle w:val="CommentText"/>
        <w:rPr>
          <w:rtl/>
        </w:rPr>
      </w:pPr>
    </w:p>
    <w:p w14:paraId="395E736A" w14:textId="77777777" w:rsidR="00F37C4E" w:rsidRDefault="00F37C4E" w:rsidP="00F37C4E">
      <w:pPr>
        <w:pStyle w:val="CommentText"/>
        <w:rPr>
          <w:rtl/>
        </w:rPr>
      </w:pPr>
      <w:r>
        <w:rPr>
          <w:rFonts w:hint="cs"/>
          <w:rtl/>
        </w:rPr>
        <w:t xml:space="preserve">לדוגמה, ציון קיומה של עבודת המטה ארוכת הטווח לא תורם כשלעצמו למסקנה של הניתוח המשפטי, אלא יש להבהיר שזה מעיד על מידה נמוכה יחסית של חשש מפני השפעת שיקולי בחירות (מכיוון שזה לא תהליך שהחל עכשיו בהשפעת הנסיבות הקשורות לתקופת הבחירות). </w:t>
      </w:r>
    </w:p>
    <w:p w14:paraId="777E88F7" w14:textId="77777777" w:rsidR="00F37C4E" w:rsidRDefault="00F37C4E" w:rsidP="00F37C4E">
      <w:pPr>
        <w:pStyle w:val="CommentText"/>
        <w:rPr>
          <w:rtl/>
        </w:rPr>
      </w:pPr>
    </w:p>
    <w:p w14:paraId="4C59554E" w14:textId="77777777" w:rsidR="00F37C4E" w:rsidRDefault="00F37C4E" w:rsidP="00F37C4E">
      <w:pPr>
        <w:pStyle w:val="CommentText"/>
        <w:rPr>
          <w:rtl/>
        </w:rPr>
      </w:pPr>
      <w:r>
        <w:rPr>
          <w:rFonts w:hint="cs"/>
          <w:rtl/>
        </w:rPr>
        <w:t xml:space="preserve">בעיניי, מסיבה זו עדיף המבנה שהצענו קודם לכן, שממצה את כל האינדיקציות שמעידות על התקיימות כל אחד מהשיקולים לפי סדר השיקולים עצמם. </w:t>
      </w:r>
    </w:p>
    <w:p w14:paraId="1A2A68A1" w14:textId="77777777" w:rsidR="00F37C4E" w:rsidRDefault="00F37C4E" w:rsidP="00F37C4E">
      <w:pPr>
        <w:pStyle w:val="CommentText"/>
        <w:rPr>
          <w:rtl/>
        </w:rPr>
      </w:pPr>
      <w:r>
        <w:rPr>
          <w:rFonts w:hint="cs"/>
          <w:rtl/>
        </w:rPr>
        <w:t>אם המבנה הזה לא מקובל, יש צורך לכל הפחות לפרט ביחס לכל אינדיקציה כיצד היא אמורה להשפיע על הניתוח המשפטי של נוסחת האיזון.</w:t>
      </w:r>
    </w:p>
    <w:p w14:paraId="67FCB36A" w14:textId="77777777" w:rsidR="00F37C4E" w:rsidRDefault="00F37C4E" w:rsidP="00F37C4E">
      <w:pPr>
        <w:pStyle w:val="CommentText"/>
        <w:rPr>
          <w:rtl/>
        </w:rPr>
      </w:pPr>
    </w:p>
    <w:p w14:paraId="647BDBEC" w14:textId="77777777" w:rsidR="00F37C4E" w:rsidRDefault="00F37C4E" w:rsidP="00F37C4E">
      <w:pPr>
        <w:pStyle w:val="CommentText"/>
      </w:pPr>
      <w:r>
        <w:rPr>
          <w:rFonts w:hint="cs"/>
          <w:rtl/>
        </w:rPr>
        <w:t xml:space="preserve">לשם הנוחות, שמתי 2 חלופות, כאשר חלופה א' מבטאת את המבנה הנכון יותר בעיניי, וחלופה ב' משתדלת להיצמד למבנה הנוכחי ולתת קודם כל את השיקולים </w:t>
      </w:r>
      <w:proofErr w:type="spellStart"/>
      <w:r>
        <w:rPr>
          <w:rFonts w:hint="cs"/>
          <w:rtl/>
        </w:rPr>
        <w:t>לקולא</w:t>
      </w:r>
      <w:proofErr w:type="spellEnd"/>
      <w:r>
        <w:rPr>
          <w:rFonts w:hint="cs"/>
          <w:rtl/>
        </w:rPr>
        <w:t xml:space="preserve"> ולאחר מכן את השיקולים </w:t>
      </w:r>
      <w:proofErr w:type="spellStart"/>
      <w:r>
        <w:rPr>
          <w:rFonts w:hint="cs"/>
          <w:rtl/>
        </w:rPr>
        <w:t>לחומרא</w:t>
      </w:r>
      <w:proofErr w:type="spellEnd"/>
      <w:r>
        <w:rPr>
          <w:rFonts w:hint="cs"/>
          <w:rtl/>
        </w:rPr>
        <w:t>.</w:t>
      </w:r>
    </w:p>
  </w:comment>
  <w:comment w:id="5" w:author="Yehiel Marchak" w:date="2022-10-08T17:03:00Z" w:initials="YM">
    <w:p w14:paraId="7EB0D495" w14:textId="77777777" w:rsidR="00F37C4E" w:rsidRDefault="00F37C4E" w:rsidP="00F37C4E">
      <w:pPr>
        <w:pStyle w:val="CommentText"/>
        <w:rPr>
          <w:rtl/>
        </w:rPr>
      </w:pPr>
      <w:r>
        <w:rPr>
          <w:rStyle w:val="CommentReference"/>
        </w:rPr>
        <w:annotationRef/>
      </w:r>
      <w:r>
        <w:rPr>
          <w:rFonts w:hint="cs"/>
          <w:rtl/>
        </w:rPr>
        <w:t xml:space="preserve">הערה טכנית </w:t>
      </w:r>
      <w:r>
        <w:rPr>
          <w:rtl/>
        </w:rPr>
        <w:t>–</w:t>
      </w:r>
      <w:r>
        <w:rPr>
          <w:rFonts w:hint="cs"/>
          <w:rtl/>
        </w:rPr>
        <w:t xml:space="preserve"> בפסקי הדין שמצוטטים, הדגשת הצדדים באמצעות </w:t>
      </w:r>
      <w:r>
        <w:t>bold</w:t>
      </w:r>
      <w:r>
        <w:rPr>
          <w:rFonts w:hint="cs"/>
          <w:rtl/>
        </w:rPr>
        <w:t xml:space="preserve"> או </w:t>
      </w:r>
      <w:r>
        <w:t>underline</w:t>
      </w:r>
      <w:r>
        <w:rPr>
          <w:rFonts w:hint="cs"/>
          <w:rtl/>
        </w:rPr>
        <w:t xml:space="preserve">. כרגע לא אחיד לגמרי לאורך כל המסמך. </w:t>
      </w:r>
    </w:p>
  </w:comment>
  <w:comment w:id="6" w:author="Gilad Noam" w:date="2022-10-07T12:38:00Z" w:initials="GN">
    <w:p w14:paraId="16F27AF4" w14:textId="2D584336" w:rsidR="00EB591C" w:rsidRDefault="00EB591C">
      <w:pPr>
        <w:pStyle w:val="CommentText"/>
      </w:pPr>
      <w:r>
        <w:rPr>
          <w:rStyle w:val="CommentReference"/>
        </w:rPr>
        <w:annotationRef/>
      </w:r>
      <w:r>
        <w:rPr>
          <w:rFonts w:hint="cs"/>
          <w:rtl/>
        </w:rPr>
        <w:t xml:space="preserve">לבדוק ציטוט. כתוב "מעתירה" </w:t>
      </w:r>
      <w:r>
        <w:rPr>
          <w:rtl/>
        </w:rPr>
        <w:t>–</w:t>
      </w:r>
      <w:r>
        <w:rPr>
          <w:rFonts w:hint="cs"/>
          <w:rtl/>
        </w:rPr>
        <w:t xml:space="preserve"> האם זה כך במקור או שאמור להיות "מעבירה"?</w:t>
      </w:r>
    </w:p>
  </w:comment>
  <w:comment w:id="7" w:author="Itai" w:date="2022-10-08T20:16:00Z" w:initials="IA">
    <w:p w14:paraId="545BDB93" w14:textId="40C47621" w:rsidR="005D4603" w:rsidRDefault="005D4603">
      <w:pPr>
        <w:pStyle w:val="CommentText"/>
        <w:rPr>
          <w:rtl/>
        </w:rPr>
      </w:pPr>
      <w:r>
        <w:rPr>
          <w:rStyle w:val="CommentReference"/>
        </w:rPr>
        <w:annotationRef/>
      </w:r>
      <w:r>
        <w:rPr>
          <w:rFonts w:hint="cs"/>
          <w:rtl/>
        </w:rPr>
        <w:t xml:space="preserve">לא הצלחתי למצוא את הפרוטוקול. לדעתי אפשר להניח שזה "מעתיקה". </w:t>
      </w:r>
    </w:p>
  </w:comment>
  <w:comment w:id="8" w:author="Gilad Noam" w:date="2022-10-07T13:59:00Z" w:initials="GN">
    <w:p w14:paraId="0527CAA5" w14:textId="28A1B1AE" w:rsidR="00EB591C" w:rsidRDefault="00EB591C" w:rsidP="00782AF0">
      <w:pPr>
        <w:pStyle w:val="CommentText"/>
      </w:pPr>
      <w:r>
        <w:rPr>
          <w:rStyle w:val="CommentReference"/>
        </w:rPr>
        <w:annotationRef/>
      </w:r>
      <w:r>
        <w:rPr>
          <w:rFonts w:hint="cs"/>
          <w:rtl/>
        </w:rPr>
        <w:t xml:space="preserve">ניסחתי מחדש, לאחר היוועצות עם אביטל והתלבטות שבבסיסה החשש שלי מ"הרחבת חזית" מיותרת. עשיתי התאמות גם בהמשך.  </w:t>
      </w:r>
    </w:p>
  </w:comment>
  <w:comment w:id="11" w:author="Gilad Noam" w:date="2022-10-07T16:12:00Z" w:initials="GN">
    <w:p w14:paraId="5A9A4A71" w14:textId="1179BE56" w:rsidR="00EB591C" w:rsidRDefault="00EB591C">
      <w:pPr>
        <w:pStyle w:val="CommentText"/>
      </w:pPr>
      <w:r>
        <w:rPr>
          <w:rStyle w:val="CommentReference"/>
        </w:rPr>
        <w:annotationRef/>
      </w:r>
      <w:r>
        <w:rPr>
          <w:rFonts w:hint="cs"/>
          <w:rtl/>
        </w:rPr>
        <w:t xml:space="preserve">כאן נדרש גיבוי בהערות שוליים מתאימות. </w:t>
      </w:r>
    </w:p>
  </w:comment>
  <w:comment w:id="12" w:author="Itai" w:date="2022-10-08T20:23:00Z" w:initials="IA">
    <w:p w14:paraId="68E157B6" w14:textId="275DBDCF" w:rsidR="00A663BE" w:rsidRDefault="00A663BE">
      <w:pPr>
        <w:pStyle w:val="CommentText"/>
      </w:pPr>
      <w:r>
        <w:rPr>
          <w:rStyle w:val="CommentReference"/>
        </w:rPr>
        <w:annotationRef/>
      </w:r>
      <w:r>
        <w:rPr>
          <w:rFonts w:hint="cs"/>
          <w:rtl/>
        </w:rPr>
        <w:t xml:space="preserve">מדובר בפניות רבות יחסית לאורך השנים שקיבלנו מהמחלקה של אבי </w:t>
      </w:r>
      <w:proofErr w:type="spellStart"/>
      <w:r>
        <w:rPr>
          <w:rFonts w:hint="cs"/>
          <w:rtl/>
        </w:rPr>
        <w:t>ליכט</w:t>
      </w:r>
      <w:proofErr w:type="spellEnd"/>
      <w:r>
        <w:rPr>
          <w:rFonts w:hint="cs"/>
          <w:rtl/>
        </w:rPr>
        <w:t xml:space="preserve"> ואחרי זה מאיר (כולל </w:t>
      </w:r>
      <w:proofErr w:type="spellStart"/>
      <w:r>
        <w:rPr>
          <w:rFonts w:hint="cs"/>
          <w:rtl/>
        </w:rPr>
        <w:t>בדוא"לים</w:t>
      </w:r>
      <w:proofErr w:type="spellEnd"/>
      <w:r>
        <w:rPr>
          <w:rFonts w:hint="cs"/>
          <w:rtl/>
        </w:rPr>
        <w:t xml:space="preserve">) וקשה למצוא להן סימוכין. ראה הצעה להערת שוליים בעניין אם זה מסייע. </w:t>
      </w:r>
    </w:p>
  </w:comment>
  <w:comment w:id="13" w:author="Gilad Noam" w:date="2022-10-07T16:51:00Z" w:initials="GN">
    <w:p w14:paraId="3E45A4B5" w14:textId="4EBE53FC" w:rsidR="00EB591C" w:rsidRDefault="00EB591C" w:rsidP="004964C7">
      <w:pPr>
        <w:pStyle w:val="CommentText"/>
      </w:pPr>
      <w:r>
        <w:rPr>
          <w:rStyle w:val="CommentReference"/>
        </w:rPr>
        <w:annotationRef/>
      </w:r>
      <w:r>
        <w:rPr>
          <w:rFonts w:hint="cs"/>
          <w:rtl/>
        </w:rPr>
        <w:t>מוודא שיש מונח ושיש לו משמעות במשפט המנהלי?</w:t>
      </w:r>
    </w:p>
  </w:comment>
  <w:comment w:id="14" w:author="Itai" w:date="2022-10-08T22:01:00Z" w:initials="IA">
    <w:p w14:paraId="023D6C4E" w14:textId="77777777" w:rsidR="00F279B1" w:rsidRDefault="00F279B1" w:rsidP="00F279B1">
      <w:pPr>
        <w:pStyle w:val="CommentText"/>
      </w:pPr>
      <w:r>
        <w:rPr>
          <w:rStyle w:val="CommentReference"/>
        </w:rPr>
        <w:annotationRef/>
      </w:r>
      <w:r>
        <w:rPr>
          <w:rFonts w:hint="cs"/>
          <w:rtl/>
        </w:rPr>
        <w:t xml:space="preserve">תשובת </w:t>
      </w:r>
      <w:proofErr w:type="spellStart"/>
      <w:r>
        <w:rPr>
          <w:rFonts w:hint="cs"/>
          <w:rtl/>
        </w:rPr>
        <w:t>חיליק</w:t>
      </w:r>
      <w:proofErr w:type="spellEnd"/>
      <w:r>
        <w:rPr>
          <w:rFonts w:hint="cs"/>
          <w:rtl/>
        </w:rPr>
        <w:t xml:space="preserve">: יש לכך התייחסות במסגרת פסקי הדין שעסקו בשאלת המנהג החוקתי. </w:t>
      </w:r>
    </w:p>
    <w:p w14:paraId="3B292630" w14:textId="0970A8A8" w:rsidR="00F279B1" w:rsidRPr="00F279B1" w:rsidRDefault="00F279B1">
      <w:pPr>
        <w:pStyle w:val="CommentText"/>
      </w:pPr>
    </w:p>
  </w:comment>
  <w:comment w:id="17" w:author="Gilad Noam" w:date="2022-10-07T16:56:00Z" w:initials="GN">
    <w:p w14:paraId="747D9648" w14:textId="69E4E1A6" w:rsidR="00EB591C" w:rsidRDefault="00EB591C">
      <w:pPr>
        <w:pStyle w:val="CommentText"/>
      </w:pPr>
      <w:r>
        <w:rPr>
          <w:rStyle w:val="CommentReference"/>
        </w:rPr>
        <w:annotationRef/>
      </w:r>
      <w:r>
        <w:rPr>
          <w:rFonts w:hint="cs"/>
          <w:rtl/>
        </w:rPr>
        <w:t xml:space="preserve">דנה </w:t>
      </w:r>
      <w:r>
        <w:rPr>
          <w:rtl/>
        </w:rPr>
        <w:t>–</w:t>
      </w:r>
      <w:r>
        <w:rPr>
          <w:rFonts w:hint="cs"/>
          <w:rtl/>
        </w:rPr>
        <w:t xml:space="preserve"> לבדוק שוב לאור ההערכות האחרונות. </w:t>
      </w:r>
    </w:p>
  </w:comment>
  <w:comment w:id="18" w:author="Gilad Noam" w:date="2022-10-07T17:00:00Z" w:initials="GN">
    <w:p w14:paraId="6145E892" w14:textId="4326AB30" w:rsidR="00EB591C" w:rsidRDefault="00EB591C" w:rsidP="00414D14">
      <w:pPr>
        <w:pStyle w:val="CommentText"/>
      </w:pPr>
      <w:r>
        <w:rPr>
          <w:rStyle w:val="CommentReference"/>
        </w:rPr>
        <w:annotationRef/>
      </w:r>
      <w:r>
        <w:rPr>
          <w:rFonts w:hint="cs"/>
          <w:rtl/>
        </w:rPr>
        <w:t xml:space="preserve">הערה טכנית: להגדיר במקום מתאים במסמך למעלה את "פרשת וייס". </w:t>
      </w:r>
    </w:p>
  </w:comment>
  <w:comment w:id="19" w:author="Itai" w:date="2022-10-08T21:08:00Z" w:initials="IA">
    <w:p w14:paraId="0CE39B92" w14:textId="32BDD8D4" w:rsidR="007E5575" w:rsidRDefault="007E5575">
      <w:pPr>
        <w:pStyle w:val="CommentText"/>
      </w:pPr>
      <w:r>
        <w:rPr>
          <w:rStyle w:val="CommentReference"/>
        </w:rPr>
        <w:annotationRef/>
      </w:r>
      <w:r>
        <w:rPr>
          <w:rFonts w:hint="cs"/>
          <w:rtl/>
        </w:rPr>
        <w:t xml:space="preserve">מוגדר בהערת שוליים 9 (בנוסח של ערב 8.10.22). </w:t>
      </w:r>
    </w:p>
  </w:comment>
  <w:comment w:id="20" w:author="Avital Sompolinsky" w:date="2022-10-07T00:24:00Z" w:initials="AS">
    <w:p w14:paraId="3E9CAF0F" w14:textId="77777777" w:rsidR="00EB591C" w:rsidRDefault="00EB591C" w:rsidP="00C101D1">
      <w:pPr>
        <w:pStyle w:val="CommentText"/>
      </w:pPr>
      <w:r>
        <w:rPr>
          <w:rStyle w:val="CommentReference"/>
        </w:rPr>
        <w:annotationRef/>
      </w:r>
      <w:r>
        <w:rPr>
          <w:rFonts w:hint="cs"/>
          <w:rtl/>
        </w:rPr>
        <w:t>להכרעת היועצת האם אכן לכלול פיסקה זו</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47FB7B4" w15:done="0"/>
  <w15:commentEx w15:paraId="6A9F37DD" w15:done="0"/>
  <w15:commentEx w15:paraId="1A3A1D9C" w15:paraIdParent="6A9F37DD" w15:done="0"/>
  <w15:commentEx w15:paraId="2FBD97B7" w15:done="0"/>
  <w15:commentEx w15:paraId="647BDBEC" w15:done="0"/>
  <w15:commentEx w15:paraId="7EB0D495" w15:done="0"/>
  <w15:commentEx w15:paraId="16F27AF4" w15:done="0"/>
  <w15:commentEx w15:paraId="545BDB93" w15:paraIdParent="16F27AF4" w15:done="0"/>
  <w15:commentEx w15:paraId="0527CAA5" w15:done="0"/>
  <w15:commentEx w15:paraId="5A9A4A71" w15:done="0"/>
  <w15:commentEx w15:paraId="68E157B6" w15:paraIdParent="5A9A4A71" w15:done="0"/>
  <w15:commentEx w15:paraId="3E45A4B5" w15:done="0"/>
  <w15:commentEx w15:paraId="3B292630" w15:paraIdParent="3E45A4B5" w15:done="0"/>
  <w15:commentEx w15:paraId="747D9648" w15:done="0"/>
  <w15:commentEx w15:paraId="6145E892" w15:done="0"/>
  <w15:commentEx w15:paraId="0CE39B92" w15:paraIdParent="6145E892" w15:done="0"/>
  <w15:commentEx w15:paraId="3E9CAF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EC5432" w16cex:dateUtc="2022-10-08T16:55:00Z"/>
  <w16cex:commentExtensible w16cex:durableId="26EC5471" w16cex:dateUtc="2022-10-08T16:56:00Z"/>
  <w16cex:commentExtensible w16cex:durableId="26EC5520" w16cex:dateUtc="2022-10-08T16:59:00Z"/>
  <w16cex:commentExtensible w16cex:durableId="26EC592A" w16cex:dateUtc="2022-10-08T17:16:00Z"/>
  <w16cex:commentExtensible w16cex:durableId="26EC5ACA" w16cex:dateUtc="2022-10-08T17:23:00Z"/>
  <w16cex:commentExtensible w16cex:durableId="26EC71AA" w16cex:dateUtc="2022-10-08T19:01:00Z"/>
  <w16cex:commentExtensible w16cex:durableId="26EC6535" w16cex:dateUtc="2022-10-08T1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7FB7B4" w16cid:durableId="26EC5432"/>
  <w16cid:commentId w16cid:paraId="6A9F37DD" w16cid:durableId="26EC525B"/>
  <w16cid:commentId w16cid:paraId="1A3A1D9C" w16cid:durableId="26EC5471"/>
  <w16cid:commentId w16cid:paraId="2FBD97B7" w16cid:durableId="26EC5520"/>
  <w16cid:commentId w16cid:paraId="647BDBEC" w16cid:durableId="26EC6AAE"/>
  <w16cid:commentId w16cid:paraId="7EB0D495" w16cid:durableId="26EC6AAF"/>
  <w16cid:commentId w16cid:paraId="16F27AF4" w16cid:durableId="26EC525E"/>
  <w16cid:commentId w16cid:paraId="545BDB93" w16cid:durableId="26EC592A"/>
  <w16cid:commentId w16cid:paraId="0527CAA5" w16cid:durableId="26EC525F"/>
  <w16cid:commentId w16cid:paraId="5A9A4A71" w16cid:durableId="26EC5260"/>
  <w16cid:commentId w16cid:paraId="68E157B6" w16cid:durableId="26EC5ACA"/>
  <w16cid:commentId w16cid:paraId="3E45A4B5" w16cid:durableId="26EC5265"/>
  <w16cid:commentId w16cid:paraId="3B292630" w16cid:durableId="26EC71AA"/>
  <w16cid:commentId w16cid:paraId="747D9648" w16cid:durableId="26EC5267"/>
  <w16cid:commentId w16cid:paraId="6145E892" w16cid:durableId="26EC5268"/>
  <w16cid:commentId w16cid:paraId="0CE39B92" w16cid:durableId="26EC6535"/>
  <w16cid:commentId w16cid:paraId="3E9CAF0F" w16cid:durableId="26EA00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38B78" w14:textId="77777777" w:rsidR="00AC36AB" w:rsidRDefault="00AC36AB">
      <w:pPr>
        <w:spacing w:line="240" w:lineRule="auto"/>
      </w:pPr>
      <w:r>
        <w:separator/>
      </w:r>
    </w:p>
  </w:endnote>
  <w:endnote w:type="continuationSeparator" w:id="0">
    <w:p w14:paraId="0A70190D" w14:textId="77777777" w:rsidR="00AC36AB" w:rsidRDefault="00AC36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86663" w14:textId="77777777" w:rsidR="00EB591C" w:rsidRDefault="00EB591C">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t>1</w:t>
    </w:r>
    <w:r>
      <w:rPr>
        <w:rStyle w:val="PageNumber"/>
        <w:rtl/>
      </w:rPr>
      <w:fldChar w:fldCharType="end"/>
    </w:r>
  </w:p>
  <w:p w14:paraId="7FDCE2AA" w14:textId="77777777" w:rsidR="00EB591C" w:rsidRDefault="00EB591C">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C2BF9" w14:textId="2CAC4BAD" w:rsidR="00EB591C" w:rsidRPr="00752E77" w:rsidRDefault="00EB591C">
    <w:pPr>
      <w:pStyle w:val="Footer"/>
      <w:jc w:val="center"/>
      <w:rPr>
        <w:rFonts w:cs="David"/>
        <w:rtl/>
      </w:rPr>
    </w:pPr>
    <w:r w:rsidRPr="00752E77">
      <w:rPr>
        <w:rStyle w:val="PageNumber"/>
        <w:rFonts w:cs="David"/>
        <w:rtl/>
      </w:rPr>
      <w:fldChar w:fldCharType="begin"/>
    </w:r>
    <w:r w:rsidRPr="00752E77">
      <w:rPr>
        <w:rStyle w:val="PageNumber"/>
        <w:rFonts w:cs="David"/>
        <w:rtl/>
      </w:rPr>
      <w:instrText xml:space="preserve"> </w:instrText>
    </w:r>
    <w:r w:rsidRPr="00752E77">
      <w:rPr>
        <w:rStyle w:val="PageNumber"/>
        <w:rFonts w:cs="David"/>
      </w:rPr>
      <w:instrText>PAGE</w:instrText>
    </w:r>
    <w:r w:rsidRPr="00752E77">
      <w:rPr>
        <w:rStyle w:val="PageNumber"/>
        <w:rFonts w:cs="David"/>
        <w:rtl/>
      </w:rPr>
      <w:instrText xml:space="preserve"> </w:instrText>
    </w:r>
    <w:r w:rsidRPr="00752E77">
      <w:rPr>
        <w:rStyle w:val="PageNumber"/>
        <w:rFonts w:cs="David"/>
        <w:rtl/>
      </w:rPr>
      <w:fldChar w:fldCharType="separate"/>
    </w:r>
    <w:r w:rsidR="001C60DB">
      <w:rPr>
        <w:rStyle w:val="PageNumber"/>
        <w:rFonts w:cs="David"/>
        <w:noProof/>
        <w:rtl/>
      </w:rPr>
      <w:t>39</w:t>
    </w:r>
    <w:r w:rsidRPr="00752E77">
      <w:rPr>
        <w:rStyle w:val="PageNumber"/>
        <w:rFonts w:cs="David"/>
        <w:rt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771CB" w14:textId="77777777" w:rsidR="00EB591C" w:rsidRDefault="00EB591C" w:rsidP="00C177F0">
    <w:pPr>
      <w:pStyle w:val="Footer"/>
      <w:tabs>
        <w:tab w:val="clear" w:pos="4153"/>
        <w:tab w:val="left" w:pos="1366"/>
        <w:tab w:val="left" w:leader="underscore" w:pos="7036"/>
      </w:tabs>
      <w:jc w:val="center"/>
      <w:rPr>
        <w:rFonts w:cs="David"/>
        <w:rtl/>
      </w:rPr>
    </w:pPr>
    <w:r>
      <w:rPr>
        <w:rFonts w:cs="David"/>
        <w:rtl/>
      </w:rPr>
      <w:t>__________________________________________________________</w:t>
    </w:r>
  </w:p>
  <w:p w14:paraId="6F85646A" w14:textId="77777777" w:rsidR="00EB591C" w:rsidRDefault="00EB591C" w:rsidP="00CB771F">
    <w:pPr>
      <w:pStyle w:val="Footer"/>
      <w:jc w:val="center"/>
      <w:rPr>
        <w:rFonts w:cs="David"/>
      </w:rPr>
    </w:pPr>
    <w:r>
      <w:rPr>
        <w:rFonts w:cs="David" w:hint="cs"/>
        <w:rtl/>
      </w:rPr>
      <w:t>דרך מנחם בגין</w:t>
    </w:r>
    <w:r w:rsidRPr="00CE719E">
      <w:rPr>
        <w:rFonts w:cs="David"/>
        <w:rtl/>
      </w:rPr>
      <w:t xml:space="preserve"> </w:t>
    </w:r>
    <w:r>
      <w:rPr>
        <w:rFonts w:cs="David" w:hint="cs"/>
        <w:rtl/>
      </w:rPr>
      <w:t>125</w:t>
    </w:r>
    <w:r w:rsidRPr="00CE719E">
      <w:rPr>
        <w:rFonts w:cs="David"/>
        <w:rtl/>
      </w:rPr>
      <w:t xml:space="preserve">, ת.ד. </w:t>
    </w:r>
    <w:r>
      <w:rPr>
        <w:rFonts w:cs="David" w:hint="cs"/>
        <w:rtl/>
      </w:rPr>
      <w:t>7377</w:t>
    </w:r>
    <w:r w:rsidRPr="00CE719E">
      <w:rPr>
        <w:rFonts w:cs="David"/>
        <w:rtl/>
      </w:rPr>
      <w:t xml:space="preserve"> תל אביב 6</w:t>
    </w:r>
    <w:r>
      <w:rPr>
        <w:rFonts w:cs="David" w:hint="cs"/>
        <w:rtl/>
      </w:rPr>
      <w:t>701201</w:t>
    </w:r>
    <w:r w:rsidRPr="00CE719E">
      <w:rPr>
        <w:rFonts w:cs="David"/>
        <w:rtl/>
      </w:rPr>
      <w:t xml:space="preserve"> טל'</w:t>
    </w:r>
    <w:r>
      <w:rPr>
        <w:rFonts w:cs="David" w:hint="cs"/>
        <w:rtl/>
      </w:rPr>
      <w:t xml:space="preserve"> 073-3928752 </w:t>
    </w:r>
    <w:r w:rsidRPr="00CE719E">
      <w:rPr>
        <w:rFonts w:cs="David"/>
        <w:rtl/>
      </w:rPr>
      <w:t>פקס</w:t>
    </w:r>
    <w:r>
      <w:rPr>
        <w:rFonts w:cs="David" w:hint="cs"/>
        <w:rtl/>
      </w:rPr>
      <w:t xml:space="preserve"> 073-3928726</w:t>
    </w:r>
    <w:r w:rsidRPr="00CE719E">
      <w:rPr>
        <w:rFonts w:cs="David"/>
        <w:rtl/>
      </w:rPr>
      <w:t xml:space="preserve"> </w:t>
    </w:r>
    <w:r w:rsidRPr="00CE719E">
      <w:rPr>
        <w:rFonts w:cs="David"/>
        <w:rtl/>
      </w:rPr>
      <w:br/>
    </w:r>
    <w:r>
      <w:rPr>
        <w:rFonts w:cs="David"/>
      </w:rPr>
      <w:t>P.O. Box 7377 Tel-Aviv 6701201 Tel: 972-73-3928752 Fax: 972-73-3928726</w:t>
    </w:r>
  </w:p>
  <w:p w14:paraId="6B6A3762" w14:textId="77777777" w:rsidR="00EB591C" w:rsidRPr="00C177F0" w:rsidRDefault="00EB591C" w:rsidP="00C177F0">
    <w:pPr>
      <w:pStyle w:val="Footer"/>
      <w:bidi w:val="0"/>
      <w:jc w:val="center"/>
    </w:pPr>
    <w:r>
      <w:t xml:space="preserve">E-Mail: </w:t>
    </w:r>
    <w:hyperlink r:id="rId1" w:history="1">
      <w:r w:rsidRPr="00C177F0">
        <w:rPr>
          <w:rStyle w:val="Hyperlink"/>
          <w:color w:val="0000FF"/>
          <w:u w:val="single"/>
        </w:rPr>
        <w:t>international@justice.gov.il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2E747" w14:textId="77777777" w:rsidR="00AC36AB" w:rsidRDefault="00AC36AB">
      <w:pPr>
        <w:spacing w:line="240" w:lineRule="auto"/>
      </w:pPr>
      <w:r>
        <w:separator/>
      </w:r>
    </w:p>
  </w:footnote>
  <w:footnote w:type="continuationSeparator" w:id="0">
    <w:p w14:paraId="64C6291D" w14:textId="77777777" w:rsidR="00AC36AB" w:rsidRDefault="00AC36AB">
      <w:pPr>
        <w:spacing w:line="240" w:lineRule="auto"/>
      </w:pPr>
      <w:r>
        <w:continuationSeparator/>
      </w:r>
    </w:p>
  </w:footnote>
  <w:footnote w:id="1">
    <w:p w14:paraId="79BC2F7E" w14:textId="77777777" w:rsidR="00EB591C" w:rsidRPr="00B94136" w:rsidRDefault="00EB591C" w:rsidP="00B94136">
      <w:pPr>
        <w:pStyle w:val="FootnoteText"/>
        <w:spacing w:after="0" w:line="240" w:lineRule="auto"/>
        <w:jc w:val="both"/>
        <w:rPr>
          <w:rFonts w:ascii="David" w:hAnsi="David" w:cs="David"/>
        </w:rPr>
      </w:pPr>
      <w:r w:rsidRPr="00B94136">
        <w:rPr>
          <w:rStyle w:val="FootnoteReference"/>
          <w:rFonts w:ascii="David" w:hAnsi="David" w:cs="David"/>
        </w:rPr>
        <w:footnoteRef/>
      </w:r>
      <w:r w:rsidRPr="00B94136">
        <w:rPr>
          <w:rFonts w:ascii="David" w:hAnsi="David" w:cs="David"/>
          <w:rtl/>
        </w:rPr>
        <w:t xml:space="preserve"> ראו איגרת מטעם משלחת ישראל לאו"ם מתאריך 12.7.2011, מס' 12072012. </w:t>
      </w:r>
    </w:p>
  </w:footnote>
  <w:footnote w:id="2">
    <w:p w14:paraId="4376EDDC" w14:textId="77777777" w:rsidR="00EB591C" w:rsidRPr="00B94136" w:rsidRDefault="00EB591C" w:rsidP="00B94136">
      <w:pPr>
        <w:pStyle w:val="FootnoteText"/>
        <w:spacing w:after="0" w:line="240" w:lineRule="auto"/>
        <w:rPr>
          <w:rFonts w:ascii="David" w:hAnsi="David" w:cs="David"/>
        </w:rPr>
      </w:pPr>
      <w:r w:rsidRPr="00B94136">
        <w:rPr>
          <w:rStyle w:val="FootnoteReference"/>
          <w:rFonts w:ascii="David" w:hAnsi="David" w:cs="David"/>
        </w:rPr>
        <w:footnoteRef/>
      </w:r>
      <w:r w:rsidRPr="00B94136">
        <w:rPr>
          <w:rFonts w:ascii="David" w:hAnsi="David" w:cs="David"/>
          <w:rtl/>
        </w:rPr>
        <w:t xml:space="preserve"> הפקדות שביצעה לבנון:</w:t>
      </w:r>
      <w:r w:rsidRPr="00B94136">
        <w:rPr>
          <w:rFonts w:ascii="David" w:hAnsi="David" w:cs="David"/>
        </w:rPr>
        <w:t xml:space="preserve"> M.Z.N.79.2010.LOS of 24 August 2010 and M.Z.N.79.2010.LOS.Add.1 of 9 November 2010. Available at: </w:t>
      </w:r>
      <w:hyperlink r:id="rId1" w:history="1">
        <w:r w:rsidRPr="00B94136">
          <w:rPr>
            <w:rStyle w:val="Hyperlink"/>
            <w:rFonts w:ascii="David" w:hAnsi="David" w:cs="David"/>
            <w:color w:val="auto"/>
          </w:rPr>
          <w:t>https://www.un.org/depts/los/LEGISLATIONANDTREATIES/PDFFILES/mzn_s/mzn79ef.pdf</w:t>
        </w:r>
      </w:hyperlink>
      <w:r w:rsidRPr="00B94136">
        <w:rPr>
          <w:rFonts w:ascii="David" w:hAnsi="David" w:cs="David"/>
        </w:rPr>
        <w:t xml:space="preserve"> and </w:t>
      </w:r>
      <w:hyperlink r:id="rId2" w:history="1">
        <w:r w:rsidRPr="00B94136">
          <w:rPr>
            <w:rStyle w:val="Hyperlink"/>
            <w:rFonts w:ascii="David" w:hAnsi="David" w:cs="David"/>
            <w:color w:val="auto"/>
          </w:rPr>
          <w:t>https://www.un.org/depts/los/LEGISLATIONANDTREATIES/PDFFILES/mzn_s/mzn79add1ef.pdf</w:t>
        </w:r>
      </w:hyperlink>
    </w:p>
  </w:footnote>
  <w:footnote w:id="3">
    <w:p w14:paraId="448FD8C7" w14:textId="0D714EED" w:rsidR="00EB591C" w:rsidRPr="00B94136" w:rsidRDefault="00EB591C" w:rsidP="00B94136">
      <w:pPr>
        <w:pStyle w:val="FootnoteText"/>
        <w:spacing w:after="0" w:line="240" w:lineRule="auto"/>
        <w:rPr>
          <w:rFonts w:ascii="David" w:hAnsi="David" w:cs="David"/>
          <w:rtl/>
        </w:rPr>
      </w:pPr>
      <w:r w:rsidRPr="00B94136">
        <w:rPr>
          <w:rStyle w:val="FootnoteReference"/>
          <w:rFonts w:ascii="David" w:hAnsi="David" w:cs="David"/>
        </w:rPr>
        <w:footnoteRef/>
      </w:r>
      <w:r w:rsidRPr="00B94136">
        <w:rPr>
          <w:rFonts w:ascii="David" w:hAnsi="David" w:cs="David"/>
          <w:rtl/>
        </w:rPr>
        <w:t xml:space="preserve"> טיוטה לחוות דעת מל"ל ומשרד החוץ מיום 3.10.22 (להלן: "חוות דעת" מל"ל. לא התקבלה חוות דעת מעודכנת מעבר לטיוטה).  חוות דעת משרד האנרגיה מיום 2.10.22 ו- 5.10.22, חוות דעת משרד החוץ מסווגת מיום 2.10.22 חוות דעת מערכת הביטחון מסווגת מיום 2.10.22. חוות דעת משרד הביטחון מסווגת מיום 25.8.22. </w:t>
      </w:r>
      <w:proofErr w:type="spellStart"/>
      <w:r w:rsidRPr="00B94136">
        <w:rPr>
          <w:rFonts w:ascii="David" w:hAnsi="David" w:cs="David"/>
          <w:rtl/>
        </w:rPr>
        <w:t>חוו"ד</w:t>
      </w:r>
      <w:proofErr w:type="spellEnd"/>
      <w:r w:rsidRPr="00B94136">
        <w:rPr>
          <w:rFonts w:ascii="David" w:hAnsi="David" w:cs="David"/>
          <w:rtl/>
        </w:rPr>
        <w:t xml:space="preserve"> המל"ל ומשרד החוץ וחוות דעת משרד האנרגיה מצ"ב כנספח לחוות דעת זו. </w:t>
      </w:r>
      <w:proofErr w:type="spellStart"/>
      <w:r w:rsidR="0030565F">
        <w:rPr>
          <w:rFonts w:ascii="David" w:hAnsi="David" w:cs="David" w:hint="cs"/>
          <w:rtl/>
        </w:rPr>
        <w:t>חוו"ד</w:t>
      </w:r>
      <w:proofErr w:type="spellEnd"/>
      <w:r w:rsidR="0030565F">
        <w:rPr>
          <w:rFonts w:ascii="David" w:hAnsi="David" w:cs="David" w:hint="cs"/>
          <w:rtl/>
        </w:rPr>
        <w:t xml:space="preserve"> מסווג</w:t>
      </w:r>
      <w:r w:rsidR="00AC6080">
        <w:rPr>
          <w:rFonts w:ascii="David" w:hAnsi="David" w:cs="David" w:hint="cs"/>
          <w:rtl/>
        </w:rPr>
        <w:t>ו</w:t>
      </w:r>
      <w:r w:rsidR="0030565F">
        <w:rPr>
          <w:rFonts w:ascii="David" w:hAnsi="David" w:cs="David" w:hint="cs"/>
          <w:rtl/>
        </w:rPr>
        <w:t>ת ממערכת הביטחון</w:t>
      </w:r>
      <w:r w:rsidR="00AC6080">
        <w:rPr>
          <w:rFonts w:ascii="David" w:hAnsi="David" w:cs="David" w:hint="cs"/>
          <w:rtl/>
        </w:rPr>
        <w:t xml:space="preserve"> וממשרד החוץ</w:t>
      </w:r>
      <w:r w:rsidR="0030565F">
        <w:rPr>
          <w:rFonts w:ascii="David" w:hAnsi="David" w:cs="David" w:hint="cs"/>
          <w:rtl/>
        </w:rPr>
        <w:t xml:space="preserve"> שנתקבל</w:t>
      </w:r>
      <w:r w:rsidR="00AC6080">
        <w:rPr>
          <w:rFonts w:ascii="David" w:hAnsi="David" w:cs="David" w:hint="cs"/>
          <w:rtl/>
        </w:rPr>
        <w:t>ו</w:t>
      </w:r>
      <w:r w:rsidR="0030565F">
        <w:rPr>
          <w:rFonts w:ascii="David" w:hAnsi="David" w:cs="David" w:hint="cs"/>
          <w:rtl/>
        </w:rPr>
        <w:t xml:space="preserve"> ביום 7.10.22. </w:t>
      </w:r>
    </w:p>
  </w:footnote>
  <w:footnote w:id="4">
    <w:p w14:paraId="7F9F9137" w14:textId="77777777" w:rsidR="00EB591C" w:rsidRPr="00B94136" w:rsidRDefault="00EB591C" w:rsidP="00B94136">
      <w:pPr>
        <w:pStyle w:val="FootnoteText"/>
        <w:spacing w:after="0" w:line="240" w:lineRule="auto"/>
        <w:rPr>
          <w:rFonts w:ascii="David" w:hAnsi="David" w:cs="David"/>
        </w:rPr>
      </w:pPr>
      <w:r w:rsidRPr="00B94136">
        <w:rPr>
          <w:rStyle w:val="FootnoteReference"/>
          <w:rFonts w:ascii="David" w:hAnsi="David" w:cs="David"/>
        </w:rPr>
        <w:footnoteRef/>
      </w:r>
      <w:r w:rsidRPr="00B94136">
        <w:rPr>
          <w:rFonts w:ascii="David" w:hAnsi="David" w:cs="David"/>
          <w:rtl/>
        </w:rPr>
        <w:t xml:space="preserve"> עמ' 12 לחוות הדעת של המל"ל מיום 2.10.22. </w:t>
      </w:r>
    </w:p>
  </w:footnote>
  <w:footnote w:id="5">
    <w:p w14:paraId="2792F8BF" w14:textId="77777777" w:rsidR="00EB591C" w:rsidRPr="00B94136" w:rsidRDefault="00EB591C" w:rsidP="00B94136">
      <w:pPr>
        <w:pStyle w:val="FootnoteText"/>
        <w:spacing w:after="0" w:line="240" w:lineRule="auto"/>
        <w:rPr>
          <w:rFonts w:ascii="David" w:hAnsi="David" w:cs="David"/>
        </w:rPr>
      </w:pPr>
      <w:r w:rsidRPr="00B94136">
        <w:rPr>
          <w:rStyle w:val="FootnoteReference"/>
          <w:rFonts w:ascii="David" w:hAnsi="David" w:cs="David"/>
        </w:rPr>
        <w:footnoteRef/>
      </w:r>
      <w:r w:rsidRPr="00B94136">
        <w:rPr>
          <w:rFonts w:ascii="David" w:hAnsi="David" w:cs="David"/>
          <w:rtl/>
        </w:rPr>
        <w:t xml:space="preserve"> מסמך 6 הנקודות שנשלח על ידי ארצות הברית לישראל ולבנון שמתווה את עקרונות היסוד לניהול המו"מ בין הצדדים, מיום 29 בספטמבר 2020; עמ' 12 לחוות הדעת המל"ל מיום 2.10.22. </w:t>
      </w:r>
    </w:p>
  </w:footnote>
  <w:footnote w:id="6">
    <w:p w14:paraId="4C5D8456" w14:textId="77777777" w:rsidR="00EB591C" w:rsidRPr="00B94136" w:rsidRDefault="00EB591C" w:rsidP="00B94136">
      <w:pPr>
        <w:pStyle w:val="FootnoteText"/>
        <w:spacing w:after="0" w:line="240" w:lineRule="auto"/>
        <w:rPr>
          <w:rFonts w:ascii="David" w:hAnsi="David" w:cs="David"/>
        </w:rPr>
      </w:pPr>
      <w:r w:rsidRPr="00B94136">
        <w:rPr>
          <w:rStyle w:val="FootnoteReference"/>
          <w:rFonts w:ascii="David" w:hAnsi="David" w:cs="David"/>
        </w:rPr>
        <w:footnoteRef/>
      </w:r>
      <w:r w:rsidRPr="00B94136">
        <w:rPr>
          <w:rFonts w:ascii="David" w:hAnsi="David" w:cs="David"/>
          <w:rtl/>
        </w:rPr>
        <w:t xml:space="preserve"> עמ' 13 לחוות הדעת של המל"ל מיום 2.10.22. </w:t>
      </w:r>
    </w:p>
  </w:footnote>
  <w:footnote w:id="7">
    <w:p w14:paraId="3AAAC5FD" w14:textId="77777777" w:rsidR="00EB591C" w:rsidRPr="00B94136" w:rsidRDefault="00EB591C" w:rsidP="00B94136">
      <w:pPr>
        <w:pStyle w:val="FootnoteText"/>
        <w:spacing w:after="0" w:line="240" w:lineRule="auto"/>
        <w:rPr>
          <w:rFonts w:ascii="David" w:hAnsi="David" w:cs="David"/>
        </w:rPr>
      </w:pPr>
      <w:r w:rsidRPr="00B94136">
        <w:rPr>
          <w:rStyle w:val="FootnoteReference"/>
          <w:rFonts w:ascii="David" w:hAnsi="David" w:cs="David"/>
        </w:rPr>
        <w:footnoteRef/>
      </w:r>
      <w:r w:rsidRPr="00B94136">
        <w:rPr>
          <w:rFonts w:ascii="David" w:hAnsi="David" w:cs="David"/>
          <w:rtl/>
        </w:rPr>
        <w:t xml:space="preserve"> עמ' 2 לחוות הדעת של המל"ל מיום 2.10.22.</w:t>
      </w:r>
    </w:p>
  </w:footnote>
  <w:footnote w:id="8">
    <w:p w14:paraId="447A4038" w14:textId="77777777" w:rsidR="00EB591C" w:rsidRPr="00B94136" w:rsidRDefault="00EB591C" w:rsidP="00B94136">
      <w:pPr>
        <w:pStyle w:val="FootnoteText"/>
        <w:spacing w:after="0" w:line="240" w:lineRule="auto"/>
        <w:rPr>
          <w:rFonts w:ascii="David" w:hAnsi="David" w:cs="David"/>
        </w:rPr>
      </w:pPr>
      <w:r w:rsidRPr="00B94136">
        <w:rPr>
          <w:rStyle w:val="FootnoteReference"/>
          <w:rFonts w:ascii="David" w:hAnsi="David" w:cs="David"/>
        </w:rPr>
        <w:footnoteRef/>
      </w:r>
      <w:r w:rsidRPr="00B94136">
        <w:rPr>
          <w:rFonts w:ascii="David" w:hAnsi="David" w:cs="David"/>
          <w:rtl/>
        </w:rPr>
        <w:t xml:space="preserve"> עמ' 13 לחוות הדעת של המל"ל מיום 2.10.22.</w:t>
      </w:r>
    </w:p>
  </w:footnote>
  <w:footnote w:id="9">
    <w:p w14:paraId="6759A033" w14:textId="0063BA02" w:rsidR="00EB591C" w:rsidRPr="00B94136" w:rsidRDefault="00EB591C" w:rsidP="00B94136">
      <w:pPr>
        <w:pStyle w:val="FootnoteText"/>
        <w:spacing w:after="0" w:line="240" w:lineRule="auto"/>
        <w:rPr>
          <w:rFonts w:ascii="David" w:hAnsi="David" w:cs="David"/>
          <w:rtl/>
        </w:rPr>
      </w:pPr>
      <w:r w:rsidRPr="00B94136">
        <w:rPr>
          <w:rStyle w:val="FootnoteReference"/>
          <w:rFonts w:ascii="David" w:hAnsi="David" w:cs="David"/>
        </w:rPr>
        <w:footnoteRef/>
      </w:r>
      <w:r w:rsidRPr="00B94136">
        <w:rPr>
          <w:rFonts w:ascii="David" w:hAnsi="David" w:cs="David"/>
          <w:rtl/>
        </w:rPr>
        <w:t xml:space="preserve"> ר' בג"ץ 5167/00 </w:t>
      </w:r>
      <w:r w:rsidRPr="00B94136">
        <w:rPr>
          <w:rFonts w:ascii="David" w:hAnsi="David" w:cs="David"/>
          <w:b/>
          <w:bCs/>
          <w:rtl/>
        </w:rPr>
        <w:t>וייס נ' ראש הממשלה</w:t>
      </w:r>
      <w:r w:rsidRPr="00B94136">
        <w:rPr>
          <w:rFonts w:ascii="David" w:hAnsi="David" w:cs="David"/>
          <w:rtl/>
        </w:rPr>
        <w:t xml:space="preserve"> פ"ד </w:t>
      </w:r>
      <w:proofErr w:type="spellStart"/>
      <w:r w:rsidRPr="00B94136">
        <w:rPr>
          <w:rFonts w:ascii="David" w:hAnsi="David" w:cs="David"/>
          <w:rtl/>
        </w:rPr>
        <w:t>נה</w:t>
      </w:r>
      <w:proofErr w:type="spellEnd"/>
      <w:r w:rsidRPr="00B94136">
        <w:rPr>
          <w:rFonts w:ascii="David" w:hAnsi="David" w:cs="David"/>
          <w:rtl/>
        </w:rPr>
        <w:t>(2) 455 (2001) (להלן: "</w:t>
      </w:r>
      <w:r w:rsidR="007E5575">
        <w:rPr>
          <w:rFonts w:ascii="David" w:hAnsi="David" w:cs="David" w:hint="cs"/>
          <w:rtl/>
        </w:rPr>
        <w:t>פרשת</w:t>
      </w:r>
      <w:r w:rsidRPr="00B94136">
        <w:rPr>
          <w:rFonts w:ascii="David" w:hAnsi="David" w:cs="David"/>
          <w:rtl/>
        </w:rPr>
        <w:t xml:space="preserve"> </w:t>
      </w:r>
      <w:r w:rsidRPr="00B94136">
        <w:rPr>
          <w:rFonts w:ascii="David" w:hAnsi="David" w:cs="David"/>
          <w:b/>
          <w:bCs/>
          <w:rtl/>
        </w:rPr>
        <w:t>וייס</w:t>
      </w:r>
      <w:r w:rsidRPr="00B94136">
        <w:rPr>
          <w:rFonts w:ascii="David" w:hAnsi="David" w:cs="David"/>
          <w:rtl/>
        </w:rPr>
        <w:t xml:space="preserve">"); בג"ץ 8815/05 </w:t>
      </w:r>
      <w:proofErr w:type="spellStart"/>
      <w:r w:rsidRPr="00B94136">
        <w:rPr>
          <w:rFonts w:ascii="David" w:hAnsi="David" w:cs="David"/>
          <w:b/>
          <w:bCs/>
          <w:rtl/>
        </w:rPr>
        <w:t>לנדשטיין</w:t>
      </w:r>
      <w:proofErr w:type="spellEnd"/>
      <w:r w:rsidRPr="00B94136">
        <w:rPr>
          <w:rFonts w:ascii="David" w:hAnsi="David" w:cs="David"/>
          <w:b/>
          <w:bCs/>
          <w:rtl/>
        </w:rPr>
        <w:t xml:space="preserve"> נ' שפיגלר</w:t>
      </w:r>
      <w:r w:rsidRPr="00B94136">
        <w:rPr>
          <w:rFonts w:ascii="David" w:hAnsi="David" w:cs="David"/>
          <w:rtl/>
        </w:rPr>
        <w:t xml:space="preserve"> (</w:t>
      </w:r>
      <w:proofErr w:type="spellStart"/>
      <w:r w:rsidRPr="00B94136">
        <w:rPr>
          <w:rFonts w:ascii="David" w:hAnsi="David" w:cs="David"/>
          <w:rtl/>
        </w:rPr>
        <w:t>אר"ש</w:t>
      </w:r>
      <w:proofErr w:type="spellEnd"/>
      <w:r w:rsidRPr="00B94136">
        <w:rPr>
          <w:rFonts w:ascii="David" w:hAnsi="David" w:cs="David"/>
          <w:rtl/>
        </w:rPr>
        <w:t xml:space="preserve"> 26.12.2005)(להלן: "עניין </w:t>
      </w:r>
      <w:proofErr w:type="spellStart"/>
      <w:r w:rsidRPr="00B94136">
        <w:rPr>
          <w:rFonts w:ascii="David" w:hAnsi="David" w:cs="David"/>
          <w:b/>
          <w:bCs/>
          <w:rtl/>
        </w:rPr>
        <w:t>לנדשטיין</w:t>
      </w:r>
      <w:proofErr w:type="spellEnd"/>
      <w:r w:rsidRPr="00B94136">
        <w:rPr>
          <w:rFonts w:ascii="David" w:hAnsi="David" w:cs="David"/>
          <w:rtl/>
        </w:rPr>
        <w:t>").</w:t>
      </w:r>
    </w:p>
  </w:footnote>
  <w:footnote w:id="10">
    <w:p w14:paraId="7463B571" w14:textId="77777777" w:rsidR="00EB591C" w:rsidRPr="00B94136" w:rsidRDefault="00EB591C" w:rsidP="00B94136">
      <w:pPr>
        <w:pStyle w:val="FootnoteText"/>
        <w:spacing w:after="0" w:line="240" w:lineRule="auto"/>
        <w:rPr>
          <w:rFonts w:ascii="David" w:hAnsi="David" w:cs="David"/>
          <w:rtl/>
        </w:rPr>
      </w:pPr>
      <w:r w:rsidRPr="00B94136">
        <w:rPr>
          <w:rStyle w:val="FootnoteReference"/>
          <w:rFonts w:ascii="David" w:hAnsi="David" w:cs="David"/>
        </w:rPr>
        <w:footnoteRef/>
      </w:r>
      <w:r w:rsidRPr="00B94136">
        <w:rPr>
          <w:rFonts w:ascii="David" w:hAnsi="David" w:cs="David"/>
          <w:rtl/>
        </w:rPr>
        <w:t xml:space="preserve"> עניין </w:t>
      </w:r>
      <w:proofErr w:type="spellStart"/>
      <w:r w:rsidRPr="00B94136">
        <w:rPr>
          <w:rFonts w:ascii="David" w:hAnsi="David" w:cs="David"/>
          <w:b/>
          <w:bCs/>
          <w:rtl/>
        </w:rPr>
        <w:t>לנדשטיין</w:t>
      </w:r>
      <w:proofErr w:type="spellEnd"/>
      <w:r w:rsidRPr="00B94136">
        <w:rPr>
          <w:rFonts w:ascii="David" w:hAnsi="David" w:cs="David"/>
          <w:rtl/>
        </w:rPr>
        <w:t xml:space="preserve">,. </w:t>
      </w:r>
    </w:p>
  </w:footnote>
  <w:footnote w:id="11">
    <w:p w14:paraId="3034A5FD" w14:textId="333D7750" w:rsidR="00EB591C" w:rsidRPr="00B94136" w:rsidRDefault="00EB591C" w:rsidP="00B94136">
      <w:pPr>
        <w:pStyle w:val="FootnoteText"/>
        <w:spacing w:after="0" w:line="240" w:lineRule="auto"/>
        <w:rPr>
          <w:rFonts w:ascii="David" w:hAnsi="David" w:cs="David"/>
        </w:rPr>
      </w:pPr>
      <w:r w:rsidRPr="00B94136">
        <w:rPr>
          <w:rStyle w:val="FootnoteReference"/>
          <w:rFonts w:ascii="David" w:hAnsi="David" w:cs="David"/>
        </w:rPr>
        <w:footnoteRef/>
      </w:r>
      <w:r w:rsidRPr="00B94136">
        <w:rPr>
          <w:rFonts w:ascii="David" w:hAnsi="David" w:cs="David"/>
          <w:rtl/>
        </w:rPr>
        <w:t xml:space="preserve"> עניין </w:t>
      </w:r>
      <w:r w:rsidRPr="00B94136">
        <w:rPr>
          <w:rFonts w:ascii="David" w:hAnsi="David" w:cs="David"/>
          <w:b/>
          <w:bCs/>
          <w:rtl/>
        </w:rPr>
        <w:t>וייס</w:t>
      </w:r>
      <w:r w:rsidRPr="00B94136">
        <w:rPr>
          <w:rFonts w:ascii="David" w:hAnsi="David" w:cs="David"/>
          <w:rtl/>
        </w:rPr>
        <w:t xml:space="preserve">, לעיל </w:t>
      </w:r>
      <w:proofErr w:type="spellStart"/>
      <w:r w:rsidRPr="00B94136">
        <w:rPr>
          <w:rFonts w:ascii="David" w:hAnsi="David" w:cs="David"/>
          <w:rtl/>
        </w:rPr>
        <w:t>ה"ש</w:t>
      </w:r>
      <w:proofErr w:type="spellEnd"/>
      <w:r w:rsidRPr="00B94136">
        <w:rPr>
          <w:rFonts w:ascii="David" w:hAnsi="David" w:cs="David"/>
          <w:rtl/>
        </w:rPr>
        <w:t xml:space="preserve"> 9; בג"ץ 9202/08 </w:t>
      </w:r>
      <w:r w:rsidRPr="00B94136">
        <w:rPr>
          <w:rFonts w:ascii="David" w:hAnsi="David" w:cs="David"/>
          <w:b/>
          <w:bCs/>
          <w:rtl/>
        </w:rPr>
        <w:t>לבנת נ' ראש הממשלה</w:t>
      </w:r>
      <w:r w:rsidRPr="00B94136">
        <w:rPr>
          <w:rFonts w:ascii="David" w:hAnsi="David" w:cs="David"/>
          <w:rtl/>
        </w:rPr>
        <w:t xml:space="preserve"> (</w:t>
      </w:r>
      <w:proofErr w:type="spellStart"/>
      <w:r w:rsidRPr="00B94136">
        <w:rPr>
          <w:rFonts w:ascii="David" w:hAnsi="David" w:cs="David"/>
          <w:rtl/>
        </w:rPr>
        <w:t>אר"ש</w:t>
      </w:r>
      <w:proofErr w:type="spellEnd"/>
      <w:r w:rsidRPr="00B94136">
        <w:rPr>
          <w:rFonts w:ascii="David" w:hAnsi="David" w:cs="David"/>
          <w:rtl/>
        </w:rPr>
        <w:t xml:space="preserve"> 4.12.2008). </w:t>
      </w:r>
    </w:p>
  </w:footnote>
  <w:footnote w:id="12">
    <w:p w14:paraId="60D84EE3" w14:textId="77777777" w:rsidR="00F37C4E" w:rsidRPr="00FA19BA" w:rsidRDefault="00F37C4E" w:rsidP="00F37C4E">
      <w:pPr>
        <w:pStyle w:val="FootnoteText"/>
        <w:spacing w:after="0" w:line="240" w:lineRule="auto"/>
        <w:rPr>
          <w:rFonts w:ascii="David" w:hAnsi="David" w:cs="David"/>
          <w:rtl/>
        </w:rPr>
      </w:pPr>
      <w:r w:rsidRPr="00FA19BA">
        <w:rPr>
          <w:rStyle w:val="FootnoteReference"/>
          <w:rFonts w:ascii="David" w:hAnsi="David" w:cs="David"/>
        </w:rPr>
        <w:footnoteRef/>
      </w:r>
      <w:r w:rsidRPr="00FA19BA">
        <w:rPr>
          <w:rFonts w:ascii="David" w:hAnsi="David" w:cs="David"/>
          <w:rtl/>
        </w:rPr>
        <w:t xml:space="preserve"> ראו עמ' 4 לחוות הדעת</w:t>
      </w:r>
      <w:r>
        <w:rPr>
          <w:rFonts w:ascii="David" w:hAnsi="David" w:cs="David" w:hint="cs"/>
          <w:rtl/>
        </w:rPr>
        <w:t xml:space="preserve"> זו</w:t>
      </w:r>
      <w:r w:rsidRPr="00FA19BA">
        <w:rPr>
          <w:rFonts w:ascii="David" w:hAnsi="David" w:cs="David"/>
          <w:rtl/>
        </w:rPr>
        <w:t>.</w:t>
      </w:r>
    </w:p>
  </w:footnote>
  <w:footnote w:id="13">
    <w:p w14:paraId="655756EB" w14:textId="77777777" w:rsidR="00F37C4E" w:rsidRPr="00012C2E" w:rsidRDefault="00F37C4E" w:rsidP="00F37C4E">
      <w:pPr>
        <w:pStyle w:val="FootnoteText"/>
        <w:spacing w:after="0" w:line="240" w:lineRule="auto"/>
        <w:rPr>
          <w:rFonts w:ascii="David" w:hAnsi="David" w:cs="David"/>
        </w:rPr>
      </w:pPr>
      <w:r w:rsidRPr="00FA19BA">
        <w:rPr>
          <w:rStyle w:val="FootnoteReference"/>
          <w:rFonts w:ascii="David" w:hAnsi="David" w:cs="David"/>
        </w:rPr>
        <w:footnoteRef/>
      </w:r>
      <w:r w:rsidRPr="00FA19BA">
        <w:rPr>
          <w:rFonts w:ascii="David" w:hAnsi="David" w:cs="David"/>
          <w:rtl/>
        </w:rPr>
        <w:t xml:space="preserve"> </w:t>
      </w:r>
      <w:r w:rsidRPr="00012C2E">
        <w:rPr>
          <w:rFonts w:ascii="David" w:hAnsi="David" w:cs="David"/>
          <w:rtl/>
        </w:rPr>
        <w:t>עמ' 14 לחוות הדעת של המל"ל מיום 2.10.22</w:t>
      </w:r>
    </w:p>
  </w:footnote>
  <w:footnote w:id="14">
    <w:p w14:paraId="62AE6A42" w14:textId="77777777" w:rsidR="00F37C4E" w:rsidRPr="00012C2E" w:rsidRDefault="00F37C4E" w:rsidP="00F37C4E">
      <w:pPr>
        <w:pStyle w:val="FootnoteText"/>
        <w:spacing w:after="0" w:line="240" w:lineRule="auto"/>
        <w:rPr>
          <w:rFonts w:ascii="David" w:hAnsi="David" w:cs="David"/>
          <w:rtl/>
        </w:rPr>
      </w:pPr>
      <w:r w:rsidRPr="00012C2E">
        <w:rPr>
          <w:rStyle w:val="FootnoteReference"/>
          <w:rFonts w:ascii="David" w:hAnsi="David" w:cs="David"/>
        </w:rPr>
        <w:footnoteRef/>
      </w:r>
      <w:r w:rsidRPr="00012C2E">
        <w:rPr>
          <w:rFonts w:ascii="David" w:hAnsi="David" w:cs="David"/>
          <w:rtl/>
        </w:rPr>
        <w:t xml:space="preserve"> </w:t>
      </w:r>
      <w:r w:rsidRPr="00012C2E">
        <w:rPr>
          <w:rFonts w:ascii="David" w:hAnsi="David" w:cs="David" w:hint="cs"/>
          <w:rtl/>
        </w:rPr>
        <w:t>בג"</w:t>
      </w:r>
      <w:r>
        <w:rPr>
          <w:rFonts w:ascii="David" w:hAnsi="David" w:cs="David" w:hint="cs"/>
          <w:rtl/>
        </w:rPr>
        <w:t>ץ</w:t>
      </w:r>
      <w:r w:rsidRPr="00012C2E">
        <w:rPr>
          <w:rFonts w:ascii="David" w:hAnsi="David" w:cs="David" w:hint="cs"/>
          <w:rtl/>
        </w:rPr>
        <w:t xml:space="preserve"> 5323/22 </w:t>
      </w:r>
      <w:r w:rsidRPr="0018120F">
        <w:rPr>
          <w:rFonts w:ascii="David" w:hAnsi="David" w:cs="David" w:hint="eastAsia"/>
          <w:b/>
          <w:bCs/>
          <w:rtl/>
        </w:rPr>
        <w:t>פורום</w:t>
      </w:r>
      <w:r w:rsidRPr="0018120F">
        <w:rPr>
          <w:rFonts w:ascii="David" w:hAnsi="David" w:cs="David"/>
          <w:b/>
          <w:bCs/>
          <w:rtl/>
        </w:rPr>
        <w:t xml:space="preserve"> </w:t>
      </w:r>
      <w:r w:rsidRPr="0018120F">
        <w:rPr>
          <w:rFonts w:ascii="David" w:hAnsi="David" w:cs="David" w:hint="eastAsia"/>
          <w:b/>
          <w:bCs/>
          <w:rtl/>
        </w:rPr>
        <w:t>קהלת</w:t>
      </w:r>
      <w:r w:rsidRPr="0018120F">
        <w:rPr>
          <w:rFonts w:ascii="David" w:hAnsi="David" w:cs="David"/>
          <w:b/>
          <w:bCs/>
          <w:rtl/>
        </w:rPr>
        <w:t xml:space="preserve"> </w:t>
      </w:r>
      <w:r w:rsidRPr="0018120F">
        <w:rPr>
          <w:rFonts w:ascii="David" w:hAnsi="David" w:cs="David" w:hint="eastAsia"/>
          <w:b/>
          <w:bCs/>
          <w:rtl/>
        </w:rPr>
        <w:t>נ</w:t>
      </w:r>
      <w:r w:rsidRPr="0018120F">
        <w:rPr>
          <w:rFonts w:ascii="David" w:hAnsi="David" w:cs="David"/>
          <w:b/>
          <w:bCs/>
          <w:rtl/>
        </w:rPr>
        <w:t xml:space="preserve">' </w:t>
      </w:r>
      <w:r w:rsidRPr="0018120F">
        <w:rPr>
          <w:rFonts w:ascii="David" w:hAnsi="David" w:cs="David" w:hint="eastAsia"/>
          <w:b/>
          <w:bCs/>
          <w:rtl/>
        </w:rPr>
        <w:t>ראש</w:t>
      </w:r>
      <w:r w:rsidRPr="0018120F">
        <w:rPr>
          <w:rFonts w:ascii="David" w:hAnsi="David" w:cs="David"/>
          <w:b/>
          <w:bCs/>
          <w:rtl/>
        </w:rPr>
        <w:t xml:space="preserve"> </w:t>
      </w:r>
      <w:r w:rsidRPr="0018120F">
        <w:rPr>
          <w:rFonts w:ascii="David" w:hAnsi="David" w:cs="David" w:hint="eastAsia"/>
          <w:b/>
          <w:bCs/>
          <w:rtl/>
        </w:rPr>
        <w:t>הממשלה</w:t>
      </w:r>
      <w:r>
        <w:rPr>
          <w:rFonts w:ascii="David" w:hAnsi="David" w:cs="David" w:hint="cs"/>
          <w:b/>
          <w:bCs/>
          <w:rtl/>
        </w:rPr>
        <w:t xml:space="preserve"> </w:t>
      </w:r>
      <w:r w:rsidRPr="00012C2E">
        <w:rPr>
          <w:rFonts w:ascii="David" w:hAnsi="David" w:cs="David" w:hint="cs"/>
          <w:rtl/>
        </w:rPr>
        <w:t>(</w:t>
      </w:r>
      <w:proofErr w:type="spellStart"/>
      <w:r>
        <w:rPr>
          <w:rFonts w:ascii="David" w:hAnsi="David" w:cs="David" w:hint="cs"/>
          <w:rtl/>
        </w:rPr>
        <w:t>אר"ש</w:t>
      </w:r>
      <w:proofErr w:type="spellEnd"/>
      <w:r>
        <w:rPr>
          <w:rFonts w:ascii="David" w:hAnsi="David" w:cs="David" w:hint="cs"/>
          <w:rtl/>
        </w:rPr>
        <w:t xml:space="preserve"> </w:t>
      </w:r>
      <w:r w:rsidRPr="00012C2E">
        <w:rPr>
          <w:rFonts w:ascii="David" w:hAnsi="David" w:cs="David" w:hint="cs"/>
          <w:rtl/>
        </w:rPr>
        <w:t>09.08.22), העתירה נדחתה מפאת אי מיצוי הליכים.</w:t>
      </w:r>
      <w:r w:rsidRPr="00012C2E">
        <w:rPr>
          <w:rFonts w:ascii="David" w:hAnsi="David" w:cs="David"/>
        </w:rPr>
        <w:t xml:space="preserve"> </w:t>
      </w:r>
      <w:r w:rsidRPr="00012C2E">
        <w:rPr>
          <w:rFonts w:ascii="David" w:hAnsi="David" w:cs="David"/>
          <w:rtl/>
        </w:rPr>
        <w:t xml:space="preserve">בג"ץ 5642/22 </w:t>
      </w:r>
      <w:r w:rsidRPr="0018120F">
        <w:rPr>
          <w:rFonts w:ascii="David" w:hAnsi="David" w:cs="David"/>
          <w:b/>
          <w:bCs/>
          <w:rtl/>
        </w:rPr>
        <w:t>פורום קהלת נ' ראש הממשלה</w:t>
      </w:r>
      <w:r>
        <w:rPr>
          <w:rFonts w:ascii="David" w:hAnsi="David" w:cs="David" w:hint="cs"/>
          <w:rtl/>
        </w:rPr>
        <w:t xml:space="preserve"> </w:t>
      </w:r>
      <w:r w:rsidRPr="00012C2E">
        <w:rPr>
          <w:rFonts w:ascii="David" w:hAnsi="David" w:cs="David"/>
          <w:rtl/>
        </w:rPr>
        <w:t>(</w:t>
      </w:r>
      <w:proofErr w:type="spellStart"/>
      <w:r>
        <w:rPr>
          <w:rFonts w:ascii="David" w:hAnsi="David" w:cs="David" w:hint="cs"/>
          <w:rtl/>
        </w:rPr>
        <w:t>אר"ש</w:t>
      </w:r>
      <w:proofErr w:type="spellEnd"/>
      <w:r w:rsidRPr="00012C2E">
        <w:rPr>
          <w:rFonts w:ascii="David" w:hAnsi="David" w:cs="David"/>
          <w:rtl/>
        </w:rPr>
        <w:t xml:space="preserve"> 24.8.22)</w:t>
      </w:r>
      <w:r w:rsidRPr="00012C2E">
        <w:rPr>
          <w:rFonts w:ascii="David" w:hAnsi="David" w:cs="David" w:hint="cs"/>
          <w:rtl/>
        </w:rPr>
        <w:t>, העתירה נדחתה ב</w:t>
      </w:r>
      <w:r>
        <w:rPr>
          <w:rFonts w:ascii="David" w:hAnsi="David" w:cs="David" w:hint="cs"/>
          <w:rtl/>
        </w:rPr>
        <w:t>הי</w:t>
      </w:r>
      <w:r w:rsidRPr="00012C2E">
        <w:rPr>
          <w:rFonts w:ascii="David" w:hAnsi="David" w:cs="David" w:hint="cs"/>
          <w:rtl/>
        </w:rPr>
        <w:t xml:space="preserve">ותה מוקדמת ותיאורטית. </w:t>
      </w:r>
    </w:p>
  </w:footnote>
  <w:footnote w:id="15">
    <w:p w14:paraId="582F4D9A" w14:textId="77777777" w:rsidR="00F37C4E" w:rsidRPr="00012C2E" w:rsidRDefault="00F37C4E" w:rsidP="00F37C4E">
      <w:pPr>
        <w:pStyle w:val="FootnoteText"/>
        <w:spacing w:after="0" w:line="240" w:lineRule="auto"/>
        <w:rPr>
          <w:rFonts w:ascii="David" w:hAnsi="David" w:cs="David"/>
          <w:rtl/>
        </w:rPr>
      </w:pPr>
      <w:r w:rsidRPr="00012C2E">
        <w:rPr>
          <w:rStyle w:val="FootnoteReference"/>
        </w:rPr>
        <w:footnoteRef/>
      </w:r>
      <w:r w:rsidRPr="00012C2E">
        <w:rPr>
          <w:rtl/>
        </w:rPr>
        <w:t xml:space="preserve"> </w:t>
      </w:r>
      <w:r w:rsidRPr="00012C2E">
        <w:rPr>
          <w:rFonts w:ascii="David" w:hAnsi="David" w:cs="David" w:hint="eastAsia"/>
          <w:rtl/>
        </w:rPr>
        <w:t>שתי</w:t>
      </w:r>
      <w:r w:rsidRPr="00012C2E">
        <w:rPr>
          <w:rFonts w:ascii="David" w:hAnsi="David" w:cs="David"/>
          <w:rtl/>
        </w:rPr>
        <w:t xml:space="preserve"> </w:t>
      </w:r>
      <w:r w:rsidRPr="00012C2E">
        <w:rPr>
          <w:rFonts w:ascii="David" w:hAnsi="David" w:cs="David" w:hint="eastAsia"/>
          <w:rtl/>
        </w:rPr>
        <w:t>העתירות</w:t>
      </w:r>
      <w:r>
        <w:rPr>
          <w:rFonts w:ascii="David" w:hAnsi="David" w:cs="David"/>
          <w:rtl/>
        </w:rPr>
        <w:t xml:space="preserve"> שהוגשו הן: בג"</w:t>
      </w:r>
      <w:r>
        <w:rPr>
          <w:rFonts w:ascii="David" w:hAnsi="David" w:cs="David" w:hint="cs"/>
          <w:rtl/>
        </w:rPr>
        <w:t>ץ</w:t>
      </w:r>
      <w:r w:rsidRPr="00012C2E">
        <w:rPr>
          <w:rFonts w:ascii="David" w:hAnsi="David" w:cs="David"/>
          <w:rtl/>
        </w:rPr>
        <w:t xml:space="preserve"> 6664/22 </w:t>
      </w:r>
      <w:r w:rsidRPr="0018120F">
        <w:rPr>
          <w:rFonts w:ascii="David" w:hAnsi="David" w:cs="David"/>
          <w:b/>
          <w:bCs/>
          <w:rtl/>
        </w:rPr>
        <w:t xml:space="preserve">לביא זכויות </w:t>
      </w:r>
      <w:r w:rsidRPr="0018120F">
        <w:rPr>
          <w:rFonts w:ascii="David" w:hAnsi="David" w:cs="David" w:hint="eastAsia"/>
          <w:b/>
          <w:bCs/>
          <w:rtl/>
        </w:rPr>
        <w:t>אזרח</w:t>
      </w:r>
      <w:r w:rsidRPr="0018120F">
        <w:rPr>
          <w:rFonts w:ascii="David" w:hAnsi="David" w:cs="David"/>
          <w:b/>
          <w:bCs/>
          <w:rtl/>
        </w:rPr>
        <w:t xml:space="preserve">, </w:t>
      </w:r>
      <w:proofErr w:type="spellStart"/>
      <w:r w:rsidRPr="0018120F">
        <w:rPr>
          <w:rFonts w:ascii="David" w:hAnsi="David" w:cs="David"/>
          <w:b/>
          <w:bCs/>
          <w:rtl/>
        </w:rPr>
        <w:t>מינהל</w:t>
      </w:r>
      <w:proofErr w:type="spellEnd"/>
      <w:r w:rsidRPr="0018120F">
        <w:rPr>
          <w:rFonts w:ascii="David" w:hAnsi="David" w:cs="David"/>
          <w:b/>
          <w:bCs/>
          <w:rtl/>
        </w:rPr>
        <w:t xml:space="preserve"> תקין ועידוד התיישבות נ' שר החוץ ו</w:t>
      </w:r>
      <w:r w:rsidRPr="0018120F">
        <w:rPr>
          <w:rFonts w:ascii="David" w:hAnsi="David" w:cs="David" w:hint="eastAsia"/>
          <w:b/>
          <w:bCs/>
          <w:rtl/>
        </w:rPr>
        <w:t>אח</w:t>
      </w:r>
      <w:r w:rsidRPr="0018120F">
        <w:rPr>
          <w:rFonts w:ascii="David" w:hAnsi="David" w:cs="David"/>
          <w:b/>
          <w:bCs/>
          <w:rtl/>
        </w:rPr>
        <w:t>'</w:t>
      </w:r>
      <w:r w:rsidRPr="00012C2E">
        <w:rPr>
          <w:rFonts w:ascii="David" w:hAnsi="David" w:cs="David"/>
          <w:rtl/>
        </w:rPr>
        <w:t xml:space="preserve">; </w:t>
      </w:r>
      <w:r w:rsidRPr="00012C2E">
        <w:rPr>
          <w:rFonts w:ascii="David" w:hAnsi="David" w:cs="David" w:hint="eastAsia"/>
          <w:rtl/>
        </w:rPr>
        <w:t>בג</w:t>
      </w:r>
      <w:r>
        <w:rPr>
          <w:rFonts w:ascii="David" w:hAnsi="David" w:cs="David"/>
          <w:rtl/>
        </w:rPr>
        <w:t>"</w:t>
      </w:r>
      <w:r>
        <w:rPr>
          <w:rFonts w:ascii="David" w:hAnsi="David" w:cs="David" w:hint="cs"/>
          <w:rtl/>
        </w:rPr>
        <w:t>ץ</w:t>
      </w:r>
      <w:r w:rsidRPr="00012C2E">
        <w:rPr>
          <w:rFonts w:ascii="David" w:hAnsi="David" w:cs="David"/>
          <w:rtl/>
        </w:rPr>
        <w:t xml:space="preserve"> 6654/22 </w:t>
      </w:r>
      <w:r w:rsidRPr="0018120F">
        <w:rPr>
          <w:rFonts w:ascii="David" w:hAnsi="David" w:cs="David" w:hint="eastAsia"/>
          <w:b/>
          <w:bCs/>
          <w:rtl/>
        </w:rPr>
        <w:t>פורום</w:t>
      </w:r>
      <w:r w:rsidRPr="0018120F">
        <w:rPr>
          <w:rFonts w:ascii="David" w:hAnsi="David" w:cs="David"/>
          <w:b/>
          <w:bCs/>
          <w:rtl/>
        </w:rPr>
        <w:t xml:space="preserve"> </w:t>
      </w:r>
      <w:r w:rsidRPr="0018120F">
        <w:rPr>
          <w:rFonts w:ascii="David" w:hAnsi="David" w:cs="David" w:hint="eastAsia"/>
          <w:b/>
          <w:bCs/>
          <w:rtl/>
        </w:rPr>
        <w:t>קהלת</w:t>
      </w:r>
      <w:r w:rsidRPr="0018120F">
        <w:rPr>
          <w:rFonts w:ascii="David" w:hAnsi="David" w:cs="David"/>
          <w:b/>
          <w:bCs/>
          <w:rtl/>
        </w:rPr>
        <w:t xml:space="preserve"> </w:t>
      </w:r>
      <w:r w:rsidRPr="0018120F">
        <w:rPr>
          <w:rFonts w:ascii="David" w:hAnsi="David" w:cs="David" w:hint="eastAsia"/>
          <w:b/>
          <w:bCs/>
          <w:rtl/>
        </w:rPr>
        <w:t>נ</w:t>
      </w:r>
      <w:r w:rsidRPr="0018120F">
        <w:rPr>
          <w:rFonts w:ascii="David" w:hAnsi="David" w:cs="David"/>
          <w:b/>
          <w:bCs/>
          <w:rtl/>
        </w:rPr>
        <w:t xml:space="preserve">' </w:t>
      </w:r>
      <w:r w:rsidRPr="0018120F">
        <w:rPr>
          <w:rFonts w:ascii="David" w:hAnsi="David" w:cs="David" w:hint="eastAsia"/>
          <w:b/>
          <w:bCs/>
          <w:rtl/>
        </w:rPr>
        <w:t>ראש</w:t>
      </w:r>
      <w:r w:rsidRPr="0018120F">
        <w:rPr>
          <w:rFonts w:ascii="David" w:hAnsi="David" w:cs="David"/>
          <w:b/>
          <w:bCs/>
          <w:rtl/>
        </w:rPr>
        <w:t xml:space="preserve"> </w:t>
      </w:r>
      <w:r w:rsidRPr="0018120F">
        <w:rPr>
          <w:rFonts w:ascii="David" w:hAnsi="David" w:cs="David" w:hint="eastAsia"/>
          <w:b/>
          <w:bCs/>
          <w:rtl/>
        </w:rPr>
        <w:t>הממשלה</w:t>
      </w:r>
      <w:r w:rsidRPr="0018120F">
        <w:rPr>
          <w:rFonts w:ascii="David" w:hAnsi="David" w:cs="David"/>
          <w:b/>
          <w:bCs/>
          <w:rtl/>
        </w:rPr>
        <w:t xml:space="preserve"> </w:t>
      </w:r>
      <w:r w:rsidRPr="0018120F">
        <w:rPr>
          <w:rFonts w:ascii="David" w:hAnsi="David" w:cs="David" w:hint="eastAsia"/>
          <w:b/>
          <w:bCs/>
          <w:rtl/>
        </w:rPr>
        <w:t>ואח</w:t>
      </w:r>
      <w:r w:rsidRPr="0018120F">
        <w:rPr>
          <w:rFonts w:ascii="David" w:hAnsi="David" w:cs="David"/>
          <w:b/>
          <w:bCs/>
          <w:rtl/>
        </w:rPr>
        <w:t>'</w:t>
      </w:r>
      <w:r w:rsidRPr="00012C2E">
        <w:rPr>
          <w:rFonts w:ascii="David" w:hAnsi="David" w:cs="David"/>
          <w:rtl/>
        </w:rPr>
        <w:t>.</w:t>
      </w:r>
    </w:p>
  </w:footnote>
  <w:footnote w:id="16">
    <w:p w14:paraId="29C0EECE" w14:textId="77777777" w:rsidR="00F37C4E" w:rsidRPr="00863139" w:rsidRDefault="00F37C4E" w:rsidP="00F37C4E">
      <w:pPr>
        <w:pStyle w:val="FootnoteText"/>
        <w:spacing w:after="0" w:line="240" w:lineRule="auto"/>
        <w:rPr>
          <w:rFonts w:ascii="David" w:hAnsi="David" w:cs="David"/>
          <w:rtl/>
        </w:rPr>
      </w:pPr>
      <w:r w:rsidRPr="00863139">
        <w:rPr>
          <w:rStyle w:val="FootnoteReference"/>
          <w:rFonts w:ascii="David" w:hAnsi="David" w:cs="David"/>
        </w:rPr>
        <w:footnoteRef/>
      </w:r>
      <w:r w:rsidRPr="00863139">
        <w:rPr>
          <w:rFonts w:ascii="David" w:hAnsi="David" w:cs="David"/>
          <w:rtl/>
        </w:rPr>
        <w:t xml:space="preserve"> פסקאות ב-ד לחוות דעת משרד האנרגיה מיום 2.10.22.  לגבי חוות דעת משרד החוץ, לא ניתן לפרט מעבר לכך או להפנות לאסמכתא ספציפית מאחר ומדובר בחוות דעת מסווגת.</w:t>
      </w:r>
    </w:p>
  </w:footnote>
  <w:footnote w:id="17">
    <w:p w14:paraId="699610DA" w14:textId="77777777" w:rsidR="00F37C4E" w:rsidRPr="00130650" w:rsidRDefault="00F37C4E" w:rsidP="00F37C4E">
      <w:pPr>
        <w:pStyle w:val="FootnoteText"/>
        <w:spacing w:after="0" w:line="240" w:lineRule="auto"/>
        <w:rPr>
          <w:rFonts w:ascii="David" w:hAnsi="David" w:cs="David"/>
        </w:rPr>
      </w:pPr>
      <w:r w:rsidRPr="00130650">
        <w:rPr>
          <w:rStyle w:val="FootnoteReference"/>
          <w:rFonts w:ascii="David" w:hAnsi="David" w:cs="David"/>
        </w:rPr>
        <w:footnoteRef/>
      </w:r>
      <w:r w:rsidRPr="00130650">
        <w:rPr>
          <w:rFonts w:ascii="David" w:hAnsi="David" w:cs="David"/>
          <w:rtl/>
        </w:rPr>
        <w:t xml:space="preserve"> חוות דעת משרד האנרגיה מיום 2.10.22, חוות דעת משרד האנרגיה מיום 4.10.22.</w:t>
      </w:r>
    </w:p>
  </w:footnote>
  <w:footnote w:id="18">
    <w:p w14:paraId="3D1167FE" w14:textId="77777777" w:rsidR="00F37C4E" w:rsidRPr="00ED420D" w:rsidRDefault="00F37C4E" w:rsidP="00F37C4E">
      <w:pPr>
        <w:pStyle w:val="FootnoteText"/>
        <w:spacing w:after="0" w:line="240" w:lineRule="auto"/>
        <w:rPr>
          <w:rFonts w:ascii="David" w:hAnsi="David" w:cs="David"/>
        </w:rPr>
      </w:pPr>
      <w:r w:rsidRPr="00ED420D">
        <w:rPr>
          <w:rStyle w:val="FootnoteReference"/>
          <w:rFonts w:ascii="David" w:hAnsi="David" w:cs="David"/>
        </w:rPr>
        <w:footnoteRef/>
      </w:r>
      <w:r w:rsidRPr="00ED420D">
        <w:rPr>
          <w:rFonts w:ascii="David" w:hAnsi="David" w:cs="David"/>
          <w:rtl/>
        </w:rPr>
        <w:t xml:space="preserve"> </w:t>
      </w:r>
      <w:r>
        <w:rPr>
          <w:rFonts w:ascii="David" w:hAnsi="David" w:cs="David" w:hint="cs"/>
          <w:rtl/>
        </w:rPr>
        <w:t xml:space="preserve">פסקה א' לחוות הדעת משרד האנרגיה מיום 4.10.22. </w:t>
      </w:r>
    </w:p>
  </w:footnote>
  <w:footnote w:id="19">
    <w:p w14:paraId="5FCF4B38" w14:textId="77777777" w:rsidR="00F37C4E" w:rsidRPr="00ED420D" w:rsidRDefault="00F37C4E" w:rsidP="00F37C4E">
      <w:pPr>
        <w:pStyle w:val="FootnoteText"/>
        <w:spacing w:after="0" w:line="240" w:lineRule="auto"/>
        <w:rPr>
          <w:rFonts w:ascii="David" w:hAnsi="David" w:cs="David"/>
        </w:rPr>
      </w:pPr>
      <w:r w:rsidRPr="00ED420D">
        <w:rPr>
          <w:rStyle w:val="FootnoteReference"/>
          <w:rFonts w:ascii="David" w:hAnsi="David" w:cs="David"/>
        </w:rPr>
        <w:footnoteRef/>
      </w:r>
      <w:r w:rsidRPr="00ED420D">
        <w:rPr>
          <w:rFonts w:ascii="David" w:hAnsi="David" w:cs="David"/>
          <w:rtl/>
        </w:rPr>
        <w:t xml:space="preserve"> </w:t>
      </w:r>
      <w:r>
        <w:rPr>
          <w:rFonts w:ascii="David" w:hAnsi="David" w:cs="David" w:hint="cs"/>
          <w:rtl/>
        </w:rPr>
        <w:t xml:space="preserve">פסקה 4 לחוות הדעת משרד האנרגיה מיום 4.10.22. </w:t>
      </w:r>
    </w:p>
  </w:footnote>
  <w:footnote w:id="20">
    <w:p w14:paraId="2E859C48" w14:textId="77777777" w:rsidR="00F37C4E" w:rsidRPr="00ED420D" w:rsidRDefault="00F37C4E" w:rsidP="00F37C4E">
      <w:pPr>
        <w:pStyle w:val="FootnoteText"/>
        <w:spacing w:after="0" w:line="240" w:lineRule="auto"/>
        <w:rPr>
          <w:rFonts w:ascii="David" w:hAnsi="David" w:cs="David"/>
        </w:rPr>
      </w:pPr>
      <w:r w:rsidRPr="00ED420D">
        <w:rPr>
          <w:rStyle w:val="FootnoteReference"/>
          <w:rFonts w:ascii="David" w:hAnsi="David" w:cs="David"/>
        </w:rPr>
        <w:footnoteRef/>
      </w:r>
      <w:r w:rsidRPr="00ED420D">
        <w:rPr>
          <w:rFonts w:ascii="David" w:hAnsi="David" w:cs="David"/>
          <w:rtl/>
        </w:rPr>
        <w:t xml:space="preserve"> עמ' 14 לחוות הדעת של המל"ל מיום 2.10.22</w:t>
      </w:r>
    </w:p>
  </w:footnote>
  <w:footnote w:id="21">
    <w:p w14:paraId="20263C58" w14:textId="77777777" w:rsidR="00EB591C" w:rsidRPr="00B94136" w:rsidRDefault="00EB591C" w:rsidP="00B94136">
      <w:pPr>
        <w:pStyle w:val="FootnoteText"/>
        <w:spacing w:after="0" w:line="240" w:lineRule="auto"/>
        <w:rPr>
          <w:rFonts w:ascii="David" w:hAnsi="David" w:cs="David"/>
          <w:rtl/>
        </w:rPr>
      </w:pPr>
      <w:r w:rsidRPr="00B94136">
        <w:rPr>
          <w:rStyle w:val="FootnoteReference"/>
          <w:rFonts w:ascii="David" w:hAnsi="David" w:cs="David"/>
        </w:rPr>
        <w:footnoteRef/>
      </w:r>
      <w:r w:rsidRPr="00B94136">
        <w:rPr>
          <w:rFonts w:ascii="David" w:hAnsi="David" w:cs="David"/>
          <w:rtl/>
        </w:rPr>
        <w:t xml:space="preserve"> פסקאות ב-ד לחוות דעת משרד האנרגיה מיום 2.10.22.  לגבי חוות דעת משרד החוץ, לא ניתן לפרט מעבר לכך או להפנות לאסמכתא ספציפית מאחר ומדובר בחוות דעת מסווגת.</w:t>
      </w:r>
    </w:p>
  </w:footnote>
  <w:footnote w:id="22">
    <w:p w14:paraId="6DB7B4CC" w14:textId="07DEDBC0" w:rsidR="00EB591C" w:rsidRPr="00B94136" w:rsidRDefault="00EB591C" w:rsidP="00B94136">
      <w:pPr>
        <w:pStyle w:val="FootnoteText"/>
        <w:spacing w:after="0" w:line="240" w:lineRule="auto"/>
        <w:rPr>
          <w:rFonts w:ascii="David" w:hAnsi="David" w:cs="David"/>
        </w:rPr>
      </w:pPr>
      <w:r w:rsidRPr="00B94136">
        <w:rPr>
          <w:rStyle w:val="FootnoteReference"/>
          <w:rFonts w:ascii="David" w:hAnsi="David" w:cs="David"/>
        </w:rPr>
        <w:footnoteRef/>
      </w:r>
      <w:r w:rsidRPr="00B94136">
        <w:rPr>
          <w:rFonts w:ascii="David" w:hAnsi="David" w:cs="David"/>
          <w:rtl/>
        </w:rPr>
        <w:t xml:space="preserve"> חוות דעת משרד האנרגיה מיום 5.10.22.</w:t>
      </w:r>
    </w:p>
  </w:footnote>
  <w:footnote w:id="23">
    <w:p w14:paraId="0262F0B1" w14:textId="77777777" w:rsidR="00EB591C" w:rsidRPr="00B94136" w:rsidRDefault="00EB591C" w:rsidP="00B94136">
      <w:pPr>
        <w:pStyle w:val="FootnoteText"/>
        <w:spacing w:after="0" w:line="240" w:lineRule="auto"/>
        <w:rPr>
          <w:rFonts w:ascii="David" w:hAnsi="David" w:cs="David"/>
        </w:rPr>
      </w:pPr>
      <w:r w:rsidRPr="00B94136">
        <w:rPr>
          <w:rStyle w:val="FootnoteReference"/>
          <w:rFonts w:ascii="David" w:hAnsi="David" w:cs="David"/>
        </w:rPr>
        <w:footnoteRef/>
      </w:r>
      <w:r w:rsidRPr="00B94136">
        <w:rPr>
          <w:rFonts w:ascii="David" w:hAnsi="David" w:cs="David"/>
          <w:rtl/>
        </w:rPr>
        <w:t xml:space="preserve"> עמ' 14 לחוות הדעת של המל"ל מיום 2.10.22</w:t>
      </w:r>
    </w:p>
  </w:footnote>
  <w:footnote w:id="24">
    <w:p w14:paraId="28B878D7" w14:textId="18F4824A" w:rsidR="00EB591C" w:rsidRPr="00B94136" w:rsidRDefault="00EB591C" w:rsidP="00B94136">
      <w:pPr>
        <w:pStyle w:val="FootnoteText"/>
        <w:spacing w:after="0" w:line="240" w:lineRule="auto"/>
        <w:rPr>
          <w:rFonts w:ascii="David" w:hAnsi="David" w:cs="David"/>
        </w:rPr>
      </w:pPr>
      <w:r w:rsidRPr="00B94136">
        <w:rPr>
          <w:rStyle w:val="FootnoteReference"/>
          <w:rFonts w:ascii="David" w:hAnsi="David" w:cs="David"/>
        </w:rPr>
        <w:footnoteRef/>
      </w:r>
      <w:r w:rsidRPr="00B94136">
        <w:rPr>
          <w:rFonts w:ascii="David" w:hAnsi="David" w:cs="David"/>
          <w:rtl/>
        </w:rPr>
        <w:t xml:space="preserve"> עמ' 14 לחוות הדעת של המל"ל מיום 2.10.22.</w:t>
      </w:r>
    </w:p>
  </w:footnote>
  <w:footnote w:id="25">
    <w:p w14:paraId="48008EF9" w14:textId="346262E4" w:rsidR="00EB591C" w:rsidRPr="00B94136" w:rsidRDefault="00EB591C" w:rsidP="00B94136">
      <w:pPr>
        <w:pStyle w:val="FootnoteText"/>
        <w:spacing w:after="0" w:line="240" w:lineRule="auto"/>
        <w:rPr>
          <w:rFonts w:ascii="David" w:hAnsi="David" w:cs="David"/>
          <w:rtl/>
        </w:rPr>
      </w:pPr>
      <w:r w:rsidRPr="00B94136">
        <w:rPr>
          <w:rStyle w:val="FootnoteReference"/>
          <w:rFonts w:ascii="David" w:hAnsi="David" w:cs="David"/>
        </w:rPr>
        <w:footnoteRef/>
      </w:r>
      <w:r w:rsidRPr="00B94136">
        <w:rPr>
          <w:rFonts w:ascii="David" w:hAnsi="David" w:cs="David"/>
          <w:rtl/>
        </w:rPr>
        <w:t xml:space="preserve"> בג"צ 5323/22 פורום קהלת נ' ראש הממשלה, העתירה נדחתה מפאת אי מיצוי הליכים (09.08.22).</w:t>
      </w:r>
      <w:r w:rsidRPr="00B94136">
        <w:rPr>
          <w:rFonts w:ascii="David" w:hAnsi="David" w:cs="David"/>
        </w:rPr>
        <w:t xml:space="preserve"> </w:t>
      </w:r>
      <w:r w:rsidRPr="00B94136">
        <w:rPr>
          <w:rFonts w:ascii="David" w:hAnsi="David" w:cs="David"/>
          <w:rtl/>
        </w:rPr>
        <w:t xml:space="preserve">בג"ץ 5642/22 פורום קהלת נ' ראש הממשלה, העתירה נדחתה בהיותה מוקדמת ותיאורטית (מיום 24.8.22). </w:t>
      </w:r>
    </w:p>
  </w:footnote>
  <w:footnote w:id="26">
    <w:p w14:paraId="5879C025" w14:textId="10D6974C" w:rsidR="00EB591C" w:rsidRPr="00B94136" w:rsidRDefault="00EB591C" w:rsidP="00B94136">
      <w:pPr>
        <w:pStyle w:val="FootnoteText"/>
        <w:spacing w:after="0" w:line="240" w:lineRule="auto"/>
        <w:rPr>
          <w:rFonts w:ascii="David" w:hAnsi="David" w:cs="David"/>
          <w:rtl/>
        </w:rPr>
      </w:pPr>
      <w:r w:rsidRPr="00B94136">
        <w:rPr>
          <w:rStyle w:val="FootnoteReference"/>
          <w:rFonts w:ascii="David" w:hAnsi="David" w:cs="David"/>
        </w:rPr>
        <w:footnoteRef/>
      </w:r>
      <w:r w:rsidRPr="00B94136">
        <w:rPr>
          <w:rFonts w:ascii="David" w:hAnsi="David" w:cs="David"/>
          <w:rtl/>
        </w:rPr>
        <w:t xml:space="preserve"> שלוש העתירות שהוגשו הן: בג"צ 6664/22 לביא זכויות אזרח, </w:t>
      </w:r>
      <w:proofErr w:type="spellStart"/>
      <w:r w:rsidRPr="00B94136">
        <w:rPr>
          <w:rFonts w:ascii="David" w:hAnsi="David" w:cs="David"/>
          <w:rtl/>
        </w:rPr>
        <w:t>מינהל</w:t>
      </w:r>
      <w:proofErr w:type="spellEnd"/>
      <w:r w:rsidRPr="00B94136">
        <w:rPr>
          <w:rFonts w:ascii="David" w:hAnsi="David" w:cs="David"/>
          <w:rtl/>
        </w:rPr>
        <w:t xml:space="preserve"> תקין ועידוד התיישבות נ' שר החוץ ואח' (3.10.2022); בג"צ 6654/22 פורום קהלת נ' ראש הממשלה ואח' (3.10.2022)</w:t>
      </w:r>
      <w:r w:rsidR="00DB2533">
        <w:rPr>
          <w:rFonts w:ascii="David" w:hAnsi="David" w:cs="David"/>
        </w:rPr>
        <w:t>;</w:t>
      </w:r>
      <w:r w:rsidR="00DB2533">
        <w:rPr>
          <w:rFonts w:ascii="David" w:hAnsi="David" w:cs="David" w:hint="cs"/>
          <w:rtl/>
        </w:rPr>
        <w:t xml:space="preserve"> בג"צ 6712/22 אורי </w:t>
      </w:r>
      <w:proofErr w:type="spellStart"/>
      <w:r w:rsidR="00DB2533">
        <w:rPr>
          <w:rFonts w:ascii="David" w:hAnsi="David" w:cs="David" w:hint="cs"/>
          <w:rtl/>
        </w:rPr>
        <w:t>עבודי</w:t>
      </w:r>
      <w:proofErr w:type="spellEnd"/>
      <w:r w:rsidR="00DB2533">
        <w:rPr>
          <w:rFonts w:ascii="David" w:hAnsi="David" w:cs="David" w:hint="cs"/>
          <w:rtl/>
        </w:rPr>
        <w:t xml:space="preserve"> נ' ראש הממשלה (6.10.22). </w:t>
      </w:r>
    </w:p>
  </w:footnote>
  <w:footnote w:id="27">
    <w:p w14:paraId="2314E5FD" w14:textId="77777777" w:rsidR="008E5431" w:rsidRPr="00B94136" w:rsidRDefault="008E5431" w:rsidP="008E5431">
      <w:pPr>
        <w:pStyle w:val="FootnoteText"/>
        <w:spacing w:after="0" w:line="240" w:lineRule="auto"/>
        <w:rPr>
          <w:rFonts w:ascii="David" w:hAnsi="David" w:cs="David"/>
        </w:rPr>
      </w:pPr>
      <w:r w:rsidRPr="00B94136">
        <w:rPr>
          <w:rStyle w:val="FootnoteReference"/>
          <w:rFonts w:ascii="David" w:hAnsi="David" w:cs="David"/>
        </w:rPr>
        <w:footnoteRef/>
      </w:r>
      <w:r w:rsidRPr="00B94136">
        <w:rPr>
          <w:rFonts w:ascii="David" w:hAnsi="David" w:cs="David"/>
          <w:rtl/>
        </w:rPr>
        <w:t xml:space="preserve"> ראו עמ' 5 לחוות הדעת.</w:t>
      </w:r>
    </w:p>
  </w:footnote>
  <w:footnote w:id="28">
    <w:p w14:paraId="5037E67D" w14:textId="77777777" w:rsidR="00EB591C" w:rsidRPr="00B94136" w:rsidRDefault="00EB591C" w:rsidP="00B94136">
      <w:pPr>
        <w:pStyle w:val="FootnoteText"/>
        <w:spacing w:after="0" w:line="240" w:lineRule="auto"/>
        <w:rPr>
          <w:rFonts w:ascii="David" w:hAnsi="David" w:cs="David"/>
          <w:rtl/>
        </w:rPr>
      </w:pPr>
      <w:r w:rsidRPr="00B94136">
        <w:rPr>
          <w:rStyle w:val="FootnoteReference"/>
          <w:rFonts w:ascii="David" w:hAnsi="David" w:cs="David"/>
        </w:rPr>
        <w:footnoteRef/>
      </w:r>
      <w:r w:rsidRPr="00B94136">
        <w:rPr>
          <w:rFonts w:ascii="David" w:hAnsi="David" w:cs="David"/>
          <w:rtl/>
        </w:rPr>
        <w:t xml:space="preserve"> עניין </w:t>
      </w:r>
      <w:r w:rsidRPr="00B94136">
        <w:rPr>
          <w:rFonts w:ascii="David" w:hAnsi="David" w:cs="David"/>
          <w:b/>
          <w:bCs/>
          <w:rtl/>
        </w:rPr>
        <w:t>וייס</w:t>
      </w:r>
      <w:r w:rsidRPr="00B94136">
        <w:rPr>
          <w:rFonts w:ascii="David" w:hAnsi="David" w:cs="David"/>
          <w:rtl/>
        </w:rPr>
        <w:t xml:space="preserve">, פס' 10 לפסק דינו של הנשיא ברק. </w:t>
      </w:r>
    </w:p>
  </w:footnote>
  <w:footnote w:id="29">
    <w:p w14:paraId="4C4AC0D5" w14:textId="77777777" w:rsidR="00EB591C" w:rsidRPr="00B94136" w:rsidRDefault="00EB591C" w:rsidP="00B94136">
      <w:pPr>
        <w:pStyle w:val="FootnoteText"/>
        <w:spacing w:after="0" w:line="240" w:lineRule="auto"/>
        <w:rPr>
          <w:rFonts w:ascii="David" w:hAnsi="David" w:cs="David"/>
        </w:rPr>
      </w:pPr>
      <w:r w:rsidRPr="00B94136">
        <w:rPr>
          <w:rStyle w:val="FootnoteReference"/>
          <w:rFonts w:ascii="David" w:hAnsi="David" w:cs="David"/>
        </w:rPr>
        <w:footnoteRef/>
      </w:r>
      <w:r w:rsidRPr="00B94136">
        <w:rPr>
          <w:rFonts w:ascii="David" w:hAnsi="David" w:cs="David"/>
          <w:rtl/>
        </w:rPr>
        <w:t xml:space="preserve"> ראו בחלק ב' לחוות דעת זו.</w:t>
      </w:r>
    </w:p>
  </w:footnote>
  <w:footnote w:id="30">
    <w:p w14:paraId="6AD49BFE" w14:textId="77777777" w:rsidR="00EB591C" w:rsidRPr="00B94136" w:rsidRDefault="00EB591C" w:rsidP="00B94136">
      <w:pPr>
        <w:pStyle w:val="FootnoteText"/>
        <w:spacing w:after="0" w:line="240" w:lineRule="auto"/>
        <w:rPr>
          <w:rFonts w:ascii="David" w:hAnsi="David" w:cs="David"/>
          <w:rtl/>
        </w:rPr>
      </w:pPr>
      <w:r w:rsidRPr="00B94136">
        <w:rPr>
          <w:rStyle w:val="FootnoteReference"/>
          <w:rFonts w:ascii="David" w:hAnsi="David" w:cs="David"/>
        </w:rPr>
        <w:footnoteRef/>
      </w:r>
      <w:r w:rsidRPr="00B94136">
        <w:rPr>
          <w:rFonts w:ascii="David" w:hAnsi="David" w:cs="David"/>
          <w:rtl/>
        </w:rPr>
        <w:t xml:space="preserve"> בנימין רובין, </w:t>
      </w:r>
      <w:r w:rsidRPr="00B94136">
        <w:rPr>
          <w:rFonts w:ascii="David" w:hAnsi="David" w:cs="David"/>
          <w:b/>
          <w:bCs/>
          <w:rtl/>
        </w:rPr>
        <w:t>תחום תחולת המשפט, שטח המדינה ומה שביניהם</w:t>
      </w:r>
      <w:r w:rsidRPr="00B94136">
        <w:rPr>
          <w:rFonts w:ascii="David" w:hAnsi="David" w:cs="David"/>
          <w:rtl/>
        </w:rPr>
        <w:t xml:space="preserve">,  משפטים כ"ה תשנ"ה, עמ' 226-227. עם זאת, </w:t>
      </w:r>
      <w:r w:rsidRPr="00B94136">
        <w:rPr>
          <w:rStyle w:val="default"/>
          <w:rFonts w:ascii="David" w:hAnsi="David" w:cs="David"/>
          <w:color w:val="000000"/>
          <w:rtl/>
        </w:rPr>
        <w:t>לעמדתו של בני רובין, בהתאם לאמור בסעיף זה, ופרשנותו העכשווית, אין הכרח בחקיקה כדי לקבוע ששטח מסוים נמצא בריבונות ישראלית או כדי להחיל בה את המשפט הישראלי.</w:t>
      </w:r>
      <w:r w:rsidRPr="00B94136">
        <w:rPr>
          <w:rStyle w:val="FootnoteReference"/>
          <w:rFonts w:ascii="David" w:hAnsi="David" w:cs="David"/>
          <w:color w:val="000000"/>
          <w:rtl/>
        </w:rPr>
        <w:t xml:space="preserve"> </w:t>
      </w:r>
      <w:r w:rsidRPr="00B94136">
        <w:rPr>
          <w:rStyle w:val="default"/>
          <w:rFonts w:ascii="David" w:hAnsi="David" w:cs="David"/>
          <w:color w:val="000000"/>
          <w:rtl/>
        </w:rPr>
        <w:t>שם, בעמ' 231. ואולם, עמדה זו אינה תואמת לפרקטיקה שהתפתחה מאז שנת 1967, בעיקר לגבי שטחים שנויים במחלוקת במישור הבין-לאומי.</w:t>
      </w:r>
      <w:r w:rsidRPr="00B94136">
        <w:rPr>
          <w:rFonts w:ascii="David" w:hAnsi="David" w:cs="David"/>
          <w:rtl/>
        </w:rPr>
        <w:t xml:space="preserve"> </w:t>
      </w:r>
    </w:p>
  </w:footnote>
  <w:footnote w:id="31">
    <w:p w14:paraId="79715FB3" w14:textId="77777777" w:rsidR="00EB591C" w:rsidRPr="00B94136" w:rsidRDefault="00EB591C" w:rsidP="00B94136">
      <w:pPr>
        <w:pStyle w:val="FootnoteText"/>
        <w:spacing w:after="0" w:line="240" w:lineRule="auto"/>
        <w:rPr>
          <w:rFonts w:ascii="David" w:hAnsi="David" w:cs="David"/>
        </w:rPr>
      </w:pPr>
      <w:r w:rsidRPr="00B94136">
        <w:rPr>
          <w:rStyle w:val="FootnoteReference"/>
          <w:rFonts w:ascii="David" w:hAnsi="David" w:cs="David"/>
        </w:rPr>
        <w:footnoteRef/>
      </w:r>
      <w:r w:rsidRPr="00B94136">
        <w:rPr>
          <w:rFonts w:ascii="David" w:hAnsi="David" w:cs="David"/>
          <w:rtl/>
        </w:rPr>
        <w:t xml:space="preserve"> לשם ההמחשה ראו מתוך השורה הראשונה של התוספת – "</w:t>
      </w:r>
      <w:r w:rsidRPr="00B94136">
        <w:rPr>
          <w:rStyle w:val="default"/>
          <w:rFonts w:ascii="David" w:hAnsi="David" w:cs="David"/>
          <w:color w:val="000000"/>
          <w:rtl/>
        </w:rPr>
        <w:t>מ-נ.צ. 1678613520 צפונה לאורך ואדי עיסא עד נ.צ. 1673613678 ומשם בקו ישר צפונית מזרחית עד למפגש עם הדרך ב-נ.צ. 1675413700 ומשם מזרחה לאורך הדרך עד ל-נ.צ. 1678813706 ומשם בקו ישר ל-נ.ג. 777.3".</w:t>
      </w:r>
    </w:p>
  </w:footnote>
  <w:footnote w:id="32">
    <w:p w14:paraId="0D713CC2" w14:textId="5A2B55D7" w:rsidR="00EB591C" w:rsidRPr="00B94136" w:rsidRDefault="00EB591C" w:rsidP="00B94136">
      <w:pPr>
        <w:pStyle w:val="FootnoteText"/>
        <w:spacing w:after="0" w:line="240" w:lineRule="auto"/>
        <w:jc w:val="both"/>
        <w:rPr>
          <w:rFonts w:ascii="David" w:hAnsi="David" w:cs="David"/>
          <w:rtl/>
        </w:rPr>
      </w:pPr>
      <w:r w:rsidRPr="00B94136">
        <w:rPr>
          <w:rStyle w:val="FootnoteReference"/>
          <w:rFonts w:ascii="David" w:hAnsi="David" w:cs="David"/>
        </w:rPr>
        <w:footnoteRef/>
      </w:r>
      <w:r w:rsidRPr="00B94136">
        <w:rPr>
          <w:rFonts w:ascii="David" w:hAnsi="David" w:cs="David"/>
          <w:rtl/>
        </w:rPr>
        <w:t xml:space="preserve"> על הכוונה לעגן את השטחים באזור ירושלים ככפופים למשפט, השיפוט והמנהל של ישראל ניתן ללמוד מהדגשים שניתנו בדיון בכנסת בהצעת חוק יסוד: ירושלים. הדוברים השונים הדגישו את החשיבות הרבה של שמירה על "שלמות" ירושלים כלפי חוץ וכלפי פנים, ואת המשמעות הרבה שהם העניקו לקביעת האמור בחוק יסוד. ראו למשל הדיון במליאת הכנסת מיום 30.7.1980 (דברי הכנסת 4311-4313) והדיון במליאת הכנסת מיום 23.7.1980 (דברי הכנסת 4037-4039).</w:t>
      </w:r>
    </w:p>
  </w:footnote>
  <w:footnote w:id="33">
    <w:p w14:paraId="4C349327" w14:textId="77777777" w:rsidR="00EB591C" w:rsidRPr="00B94136" w:rsidRDefault="00EB591C" w:rsidP="00B94136">
      <w:pPr>
        <w:pStyle w:val="FootnoteText"/>
        <w:spacing w:after="0" w:line="240" w:lineRule="auto"/>
        <w:rPr>
          <w:rFonts w:ascii="David" w:hAnsi="David" w:cs="David"/>
        </w:rPr>
      </w:pPr>
      <w:r w:rsidRPr="00B94136">
        <w:rPr>
          <w:rStyle w:val="FootnoteReference"/>
          <w:rFonts w:ascii="David" w:hAnsi="David" w:cs="David"/>
        </w:rPr>
        <w:footnoteRef/>
      </w:r>
      <w:r w:rsidRPr="00B94136">
        <w:rPr>
          <w:rFonts w:ascii="David" w:hAnsi="David" w:cs="David"/>
          <w:rtl/>
        </w:rPr>
        <w:t xml:space="preserve"> הדיון בכנסת מיום 14.12.81 (דברי הכנסת 764-765). </w:t>
      </w:r>
    </w:p>
  </w:footnote>
  <w:footnote w:id="34">
    <w:p w14:paraId="17FE0D3F" w14:textId="02C21276" w:rsidR="00EB591C" w:rsidRPr="00B94136" w:rsidRDefault="00EB591C" w:rsidP="00B94136">
      <w:pPr>
        <w:pStyle w:val="FootnoteText"/>
        <w:spacing w:after="0" w:line="240" w:lineRule="auto"/>
        <w:rPr>
          <w:rFonts w:ascii="David" w:hAnsi="David" w:cs="David"/>
          <w:rtl/>
        </w:rPr>
      </w:pPr>
      <w:r w:rsidRPr="00B94136">
        <w:rPr>
          <w:rStyle w:val="FootnoteReference"/>
          <w:rFonts w:ascii="David" w:hAnsi="David" w:cs="David"/>
        </w:rPr>
        <w:footnoteRef/>
      </w:r>
      <w:r w:rsidRPr="00B94136">
        <w:rPr>
          <w:rFonts w:ascii="David" w:hAnsi="David" w:cs="David"/>
          <w:rtl/>
        </w:rPr>
        <w:t xml:space="preserve"> על המיקוד של הצעת החוק בשינוי [ או ירושלים, ראו למשל את דברי חברי הכנסת בדיון מיום 25.11.1998, חה"כ יהודה הראל, בעמ' 5; חה"כ אלכס לובוצקי, בעמ' 9; חה"כ דדי צוקר, בעמ' 23.</w:t>
      </w:r>
    </w:p>
  </w:footnote>
  <w:footnote w:id="35">
    <w:p w14:paraId="244C8E1C" w14:textId="27190495" w:rsidR="00EB591C" w:rsidRPr="00B94136" w:rsidRDefault="00EB591C" w:rsidP="00B94136">
      <w:pPr>
        <w:pStyle w:val="FootnoteText"/>
        <w:spacing w:after="0" w:line="240" w:lineRule="auto"/>
        <w:rPr>
          <w:rFonts w:ascii="David" w:hAnsi="David" w:cs="David"/>
          <w:rtl/>
        </w:rPr>
      </w:pPr>
      <w:r w:rsidRPr="00B94136">
        <w:rPr>
          <w:rStyle w:val="FootnoteReference"/>
          <w:rFonts w:ascii="David" w:hAnsi="David" w:cs="David"/>
        </w:rPr>
        <w:footnoteRef/>
      </w:r>
      <w:r w:rsidRPr="00B94136">
        <w:rPr>
          <w:rFonts w:ascii="David" w:hAnsi="David" w:cs="David"/>
          <w:rtl/>
        </w:rPr>
        <w:t xml:space="preserve"> שם בעמ' 11. </w:t>
      </w:r>
    </w:p>
  </w:footnote>
  <w:footnote w:id="36">
    <w:p w14:paraId="711F9CBF" w14:textId="306CBB4B" w:rsidR="00EB591C" w:rsidRPr="00B94136" w:rsidRDefault="00EB591C" w:rsidP="00B94136">
      <w:pPr>
        <w:spacing w:line="240" w:lineRule="auto"/>
        <w:rPr>
          <w:rFonts w:ascii="David" w:eastAsia="Calibri" w:hAnsi="David" w:cs="David"/>
          <w:sz w:val="20"/>
          <w:szCs w:val="20"/>
          <w:rtl/>
          <w:lang w:eastAsia="en-US"/>
        </w:rPr>
      </w:pPr>
      <w:r w:rsidRPr="00B94136">
        <w:rPr>
          <w:rStyle w:val="FootnoteReference"/>
          <w:rFonts w:ascii="David" w:hAnsi="David" w:cs="David"/>
          <w:sz w:val="20"/>
          <w:szCs w:val="20"/>
        </w:rPr>
        <w:footnoteRef/>
      </w:r>
      <w:r w:rsidRPr="00B94136">
        <w:rPr>
          <w:rFonts w:ascii="David" w:hAnsi="David" w:cs="David"/>
          <w:sz w:val="20"/>
          <w:szCs w:val="20"/>
          <w:rtl/>
        </w:rPr>
        <w:t xml:space="preserve"> </w:t>
      </w:r>
      <w:r w:rsidRPr="00B94136">
        <w:rPr>
          <w:rFonts w:ascii="David" w:eastAsia="Calibri" w:hAnsi="David" w:cs="David"/>
          <w:sz w:val="20"/>
          <w:szCs w:val="20"/>
          <w:rtl/>
          <w:lang w:eastAsia="en-US"/>
        </w:rPr>
        <w:t xml:space="preserve">חוק סדרי השלטון והמשפט (ביטול החלת משפט, השיפוט </w:t>
      </w:r>
      <w:proofErr w:type="spellStart"/>
      <w:r w:rsidRPr="00B94136">
        <w:rPr>
          <w:rFonts w:ascii="David" w:eastAsia="Calibri" w:hAnsi="David" w:cs="David"/>
          <w:sz w:val="20"/>
          <w:szCs w:val="20"/>
          <w:rtl/>
          <w:lang w:eastAsia="en-US"/>
        </w:rPr>
        <w:t>והמינהל</w:t>
      </w:r>
      <w:proofErr w:type="spellEnd"/>
      <w:r w:rsidRPr="00B94136">
        <w:rPr>
          <w:rFonts w:ascii="David" w:eastAsia="Calibri" w:hAnsi="David" w:cs="David"/>
          <w:sz w:val="20"/>
          <w:szCs w:val="20"/>
          <w:rtl/>
          <w:lang w:eastAsia="en-US"/>
        </w:rPr>
        <w:t xml:space="preserve">) (תיקון), התש"ע-2010. </w:t>
      </w:r>
    </w:p>
  </w:footnote>
  <w:footnote w:id="37">
    <w:p w14:paraId="084EE7B5" w14:textId="77777777" w:rsidR="00EB591C" w:rsidRPr="00B94136" w:rsidRDefault="00EB591C" w:rsidP="00B94136">
      <w:pPr>
        <w:pStyle w:val="FootnoteText"/>
        <w:spacing w:after="0" w:line="240" w:lineRule="auto"/>
        <w:jc w:val="both"/>
        <w:rPr>
          <w:rFonts w:ascii="David" w:hAnsi="David" w:cs="David"/>
          <w:rtl/>
        </w:rPr>
      </w:pPr>
      <w:r w:rsidRPr="00B94136">
        <w:rPr>
          <w:rStyle w:val="FootnoteReference"/>
          <w:rFonts w:ascii="David" w:hAnsi="David" w:cs="David"/>
        </w:rPr>
        <w:footnoteRef/>
      </w:r>
      <w:r w:rsidRPr="00B94136">
        <w:rPr>
          <w:rFonts w:ascii="David" w:hAnsi="David" w:cs="David"/>
          <w:rtl/>
        </w:rPr>
        <w:t xml:space="preserve"> סעיף 4 לחוק קובע את המועד שבו נדרש לערוך את משאל העם בהתאם למועד אישור הכנסת, אך סעיף 5 קובע כי אם ההסכם מאושר על-ידי הכנסת, ובין 30 ל-120 יום ממועד האישור חל יום הבחירות לכנסת, ייערך משאל העם ביום הבחירות לכנסת.</w:t>
      </w:r>
    </w:p>
  </w:footnote>
  <w:footnote w:id="38">
    <w:p w14:paraId="561BB89C" w14:textId="038F38E4" w:rsidR="00EB591C" w:rsidRPr="00B94136" w:rsidRDefault="00EB591C" w:rsidP="00B94136">
      <w:pPr>
        <w:pStyle w:val="FootnoteText"/>
        <w:spacing w:after="0" w:line="240" w:lineRule="auto"/>
        <w:jc w:val="both"/>
        <w:rPr>
          <w:rFonts w:ascii="David" w:hAnsi="David" w:cs="David"/>
          <w:rtl/>
        </w:rPr>
      </w:pPr>
      <w:r w:rsidRPr="00B94136">
        <w:rPr>
          <w:rStyle w:val="FootnoteReference"/>
          <w:rFonts w:ascii="David" w:hAnsi="David" w:cs="David"/>
        </w:rPr>
        <w:footnoteRef/>
      </w:r>
      <w:r w:rsidRPr="00B94136">
        <w:rPr>
          <w:rFonts w:ascii="David" w:hAnsi="David" w:cs="David"/>
          <w:rtl/>
        </w:rPr>
        <w:t xml:space="preserve"> ראו למשל דברי פרופ' אשר מעוז בדיון בוועדה המשותפת, מיום 23.1.2008, המתייחס לחוק כחל על שני שטחים רלוונטיים – רמת הגולן וירושלים (שם, בעמ' 7); דברי חה"כ זהבה גלאון שהביעה התנגדות להסדר משאל העם תוך התייחסות ברורה לירושלים ורמת הגולן - "אסור לנו לתת יד לזה שאנחנו מפרקים את הכנסת מאחריותה, פוגעים במעמד של הכנסת. שאלת רמת הגולן היא שאלה רגישה, אולי שאלת ירושלים רגישה יותר. אסור לנו בכלל להיכנס למשחק הפוליטי הזה..." (שם, בעמ' 14); דברי חה"כ אביגדור יצחקי אשר דיבר על החוק כמתייחס ל"הסכם שלום עם ויתור מלא על רמת הגולן" (שם, בעמ' 24); דברי חה"כ יצחק לוי בהתייחסו לשאלה האם החוק צריך לחול גם על תושבי המקום שאינם אזרחים, ומתייחס לתושבי רמת הגולן, ובהמשך מסביר כי החוק יחול גם על ירושלים או על מקרה של חילופי שטחים (דיון בוועדה המשותפת מיום 20.2.2008, בעמ' 7-5); דברי חה"כ טיבי</w:t>
      </w:r>
      <w:r>
        <w:rPr>
          <w:rFonts w:ascii="David" w:hAnsi="David" w:cs="David"/>
          <w:rtl/>
        </w:rPr>
        <w:t xml:space="preserve"> (שם, בעמ' 16); חה"כ יואל חסון </w:t>
      </w:r>
      <w:r>
        <w:rPr>
          <w:rFonts w:ascii="David" w:hAnsi="David" w:cs="David" w:hint="cs"/>
          <w:rtl/>
        </w:rPr>
        <w:t>(</w:t>
      </w:r>
      <w:r w:rsidRPr="00B94136">
        <w:rPr>
          <w:rFonts w:ascii="David" w:hAnsi="David" w:cs="David"/>
          <w:rtl/>
        </w:rPr>
        <w:t xml:space="preserve">דיון בוועדה המשותפת מיום 18.6.2008, בעמ' 17). </w:t>
      </w:r>
    </w:p>
  </w:footnote>
  <w:footnote w:id="39">
    <w:p w14:paraId="008618CF" w14:textId="77777777" w:rsidR="00EB591C" w:rsidRPr="00B94136" w:rsidRDefault="00EB591C" w:rsidP="00B94136">
      <w:pPr>
        <w:pStyle w:val="FootnoteText"/>
        <w:spacing w:after="0" w:line="240" w:lineRule="auto"/>
        <w:jc w:val="both"/>
        <w:rPr>
          <w:rFonts w:ascii="David" w:hAnsi="David" w:cs="David"/>
          <w:rtl/>
        </w:rPr>
      </w:pPr>
      <w:r w:rsidRPr="00B94136">
        <w:rPr>
          <w:rStyle w:val="FootnoteReference"/>
          <w:rFonts w:ascii="David" w:hAnsi="David" w:cs="David"/>
        </w:rPr>
        <w:footnoteRef/>
      </w:r>
      <w:r w:rsidRPr="00B94136">
        <w:rPr>
          <w:rFonts w:ascii="David" w:hAnsi="David" w:cs="David"/>
          <w:rtl/>
        </w:rPr>
        <w:t xml:space="preserve"> ראו למשל הדיון בוועדה המשותפת מיום 5.3.2008, בעמ' 5-4; וראו גם דיון בעניין זה בפרוטוקול הדיון מיום 19.5.2008.</w:t>
      </w:r>
    </w:p>
  </w:footnote>
  <w:footnote w:id="40">
    <w:p w14:paraId="489B8B8C" w14:textId="4339AAB3" w:rsidR="00EB591C" w:rsidRPr="00B94136" w:rsidRDefault="00EB591C" w:rsidP="00B94136">
      <w:pPr>
        <w:pStyle w:val="FootnoteText"/>
        <w:spacing w:after="0" w:line="240" w:lineRule="auto"/>
        <w:rPr>
          <w:rFonts w:ascii="David" w:hAnsi="David" w:cs="David"/>
          <w:rtl/>
        </w:rPr>
      </w:pPr>
      <w:r w:rsidRPr="00B94136">
        <w:rPr>
          <w:rStyle w:val="FootnoteReference"/>
          <w:rFonts w:ascii="David" w:hAnsi="David" w:cs="David"/>
        </w:rPr>
        <w:footnoteRef/>
      </w:r>
      <w:r w:rsidRPr="00B94136">
        <w:rPr>
          <w:rFonts w:ascii="David" w:hAnsi="David" w:cs="David"/>
          <w:rtl/>
        </w:rPr>
        <w:t xml:space="preserve"> ראו לעניין זה דברי היועצת המשפטית</w:t>
      </w:r>
      <w:r>
        <w:rPr>
          <w:rFonts w:ascii="David" w:hAnsi="David" w:cs="David"/>
          <w:rtl/>
        </w:rPr>
        <w:t xml:space="preserve"> לוועדה, עוה"ד ארבל </w:t>
      </w:r>
      <w:proofErr w:type="spellStart"/>
      <w:r>
        <w:rPr>
          <w:rFonts w:ascii="David" w:hAnsi="David" w:cs="David"/>
          <w:rtl/>
        </w:rPr>
        <w:t>אסטרחן</w:t>
      </w:r>
      <w:proofErr w:type="spellEnd"/>
      <w:r>
        <w:rPr>
          <w:rFonts w:ascii="David" w:hAnsi="David" w:cs="David"/>
          <w:rtl/>
        </w:rPr>
        <w:t xml:space="preserve"> (פרו</w:t>
      </w:r>
      <w:r w:rsidRPr="00B94136">
        <w:rPr>
          <w:rFonts w:ascii="David" w:hAnsi="David" w:cs="David"/>
          <w:rtl/>
        </w:rPr>
        <w:t>ט</w:t>
      </w:r>
      <w:r>
        <w:rPr>
          <w:rFonts w:ascii="David" w:hAnsi="David" w:cs="David" w:hint="cs"/>
          <w:rtl/>
        </w:rPr>
        <w:t>ו</w:t>
      </w:r>
      <w:r>
        <w:rPr>
          <w:rFonts w:ascii="David" w:hAnsi="David" w:cs="David"/>
          <w:rtl/>
        </w:rPr>
        <w:t>קול הדיו</w:t>
      </w:r>
      <w:r w:rsidRPr="00B94136">
        <w:rPr>
          <w:rFonts w:ascii="David" w:hAnsi="David" w:cs="David"/>
          <w:rtl/>
        </w:rPr>
        <w:t xml:space="preserve"> מיום 17.11.2013, בעמ' 6): </w:t>
      </w:r>
    </w:p>
    <w:p w14:paraId="12454CB2" w14:textId="0440BA66" w:rsidR="00EB591C" w:rsidRPr="00B94136" w:rsidRDefault="00EB591C" w:rsidP="00B94136">
      <w:pPr>
        <w:pStyle w:val="FootnoteText"/>
        <w:spacing w:after="0" w:line="240" w:lineRule="auto"/>
        <w:rPr>
          <w:rFonts w:ascii="David" w:hAnsi="David" w:cs="David"/>
        </w:rPr>
      </w:pPr>
      <w:r w:rsidRPr="00B94136">
        <w:rPr>
          <w:rFonts w:ascii="David" w:hAnsi="David" w:cs="David"/>
          <w:rtl/>
        </w:rPr>
        <w:t>"ההצעה שמונחת כרגע לא משנה שום דבר בהסדר שנקבע בכנסת הקודמת, היא לא פתאום אומרת: אה, זה היה רק על שטח ריבוני ועכשיו זה על שטח אחר, או שם נקבע שאלה יכולים להצביע ועכשיו אלה לא יכולים –</w:t>
      </w:r>
      <w:r>
        <w:rPr>
          <w:rFonts w:ascii="David" w:hAnsi="David" w:cs="David"/>
          <w:rtl/>
        </w:rPr>
        <w:t xml:space="preserve"> לא, היא ממש מע</w:t>
      </w:r>
      <w:r>
        <w:rPr>
          <w:rFonts w:ascii="David" w:hAnsi="David" w:cs="David" w:hint="cs"/>
          <w:rtl/>
        </w:rPr>
        <w:t>ת</w:t>
      </w:r>
      <w:r w:rsidRPr="00B94136">
        <w:rPr>
          <w:rFonts w:ascii="David" w:hAnsi="David" w:cs="David"/>
          <w:rtl/>
        </w:rPr>
        <w:t>י</w:t>
      </w:r>
      <w:r w:rsidR="005D4603">
        <w:rPr>
          <w:rFonts w:ascii="David" w:hAnsi="David" w:cs="David" w:hint="cs"/>
          <w:rtl/>
        </w:rPr>
        <w:t>ק</w:t>
      </w:r>
      <w:r w:rsidRPr="00B94136">
        <w:rPr>
          <w:rFonts w:ascii="David" w:hAnsi="David" w:cs="David"/>
          <w:rtl/>
        </w:rPr>
        <w:t xml:space="preserve">ה מהוראות החוק שנחקק בכנסת הקודמת, אין שינוי מהותי."; וראו גם דברי יו"ר הוועדה, חה"כ יריב לוין, שהיה מבין מציעי הצעת החוק (שם, בעמ' 16). </w:t>
      </w:r>
    </w:p>
  </w:footnote>
  <w:footnote w:id="41">
    <w:p w14:paraId="079C07C2" w14:textId="77777777" w:rsidR="00EB591C" w:rsidRPr="00B94136" w:rsidRDefault="00EB591C" w:rsidP="00B94136">
      <w:pPr>
        <w:pStyle w:val="FootnoteText"/>
        <w:spacing w:after="0" w:line="240" w:lineRule="auto"/>
        <w:rPr>
          <w:rFonts w:ascii="David" w:hAnsi="David" w:cs="David"/>
          <w:rtl/>
        </w:rPr>
      </w:pPr>
      <w:r w:rsidRPr="00B94136">
        <w:rPr>
          <w:rStyle w:val="FootnoteReference"/>
          <w:rFonts w:ascii="David" w:hAnsi="David" w:cs="David"/>
        </w:rPr>
        <w:footnoteRef/>
      </w:r>
      <w:r w:rsidRPr="00B94136">
        <w:rPr>
          <w:rFonts w:ascii="David" w:hAnsi="David" w:cs="David"/>
          <w:rtl/>
        </w:rPr>
        <w:t xml:space="preserve"> כך למשל, יו"ר הוועדה, חה"כ יריב לוין, מבהיר כי ההסדר אינו חל על שטחי יהודה ושומרון. "החוק מדבר אך ורק על שטח שהוחלה עליו ריבונות, הוחל עליו השיפוט. ירושלים, והגולן וכמובן תל אביב ופתח תקווה. אבל הוא לא מדבר על אותם שטחים ששחררנו ולצערי לא השכלנו עדיין להחיל עליהם את הריבונות" (דיון בוועדה המשותפת מיום 26.11.2013, בעמ' 4; וראו גם דבריה של חה"כ אורית סטרוק, שם בעמ' 15).</w:t>
      </w:r>
    </w:p>
  </w:footnote>
  <w:footnote w:id="42">
    <w:p w14:paraId="07E24EB5" w14:textId="710D2E30" w:rsidR="00EB591C" w:rsidRPr="00B94136" w:rsidRDefault="00EB591C" w:rsidP="00B94136">
      <w:pPr>
        <w:pStyle w:val="FootnoteText"/>
        <w:spacing w:after="0" w:line="240" w:lineRule="auto"/>
        <w:rPr>
          <w:rFonts w:ascii="David" w:hAnsi="David" w:cs="David"/>
          <w:rtl/>
        </w:rPr>
      </w:pPr>
      <w:r w:rsidRPr="00B94136">
        <w:rPr>
          <w:rStyle w:val="FootnoteReference"/>
          <w:rFonts w:ascii="David" w:hAnsi="David" w:cs="David"/>
        </w:rPr>
        <w:footnoteRef/>
      </w:r>
      <w:r w:rsidRPr="00B94136">
        <w:rPr>
          <w:rFonts w:ascii="David" w:hAnsi="David" w:cs="David"/>
          <w:rtl/>
        </w:rPr>
        <w:t xml:space="preserve"> </w:t>
      </w:r>
      <w:r>
        <w:rPr>
          <w:rFonts w:ascii="David" w:hAnsi="David" w:cs="David" w:hint="cs"/>
          <w:rtl/>
        </w:rPr>
        <w:t xml:space="preserve">כאמור, </w:t>
      </w:r>
      <w:r w:rsidRPr="00B94136">
        <w:rPr>
          <w:rFonts w:ascii="David" w:hAnsi="David" w:cs="David"/>
          <w:rtl/>
        </w:rPr>
        <w:t xml:space="preserve">ליועצת המשפטית לממשלה הועברו מספר פניות בעניין זה מחברי כנסת שונים וכן פניות ציבור, אשר טענו כי אישור ההסכם שבפנינו מחייב עריכת משאל עם. כמו כן, כפי שפורט לעיל, הוגשו לבג"ץ עתירות שעוסקות, בין היתר, בסוגיה זו ועל המדינה ליתן את התשובות להן עד ליום 27.10.2022.  </w:t>
      </w:r>
    </w:p>
  </w:footnote>
  <w:footnote w:id="43">
    <w:p w14:paraId="13020A49" w14:textId="77777777" w:rsidR="00EB591C" w:rsidRPr="00B94136" w:rsidRDefault="00EB591C" w:rsidP="00B94136">
      <w:pPr>
        <w:pStyle w:val="FootnoteText"/>
        <w:spacing w:after="0" w:line="240" w:lineRule="auto"/>
        <w:jc w:val="both"/>
        <w:rPr>
          <w:rFonts w:ascii="David" w:hAnsi="David" w:cs="David"/>
          <w:rtl/>
        </w:rPr>
      </w:pPr>
      <w:r w:rsidRPr="00B94136">
        <w:rPr>
          <w:rStyle w:val="FootnoteReference"/>
          <w:rFonts w:ascii="David" w:hAnsi="David" w:cs="David"/>
        </w:rPr>
        <w:footnoteRef/>
      </w:r>
      <w:r w:rsidRPr="00B94136">
        <w:rPr>
          <w:rFonts w:ascii="David" w:hAnsi="David" w:cs="David"/>
          <w:rtl/>
        </w:rPr>
        <w:t xml:space="preserve"> הסכם תיחום האזור הכלכלי הבלעדי בין ממשלת ישראל לבין ממשלת קפריסין, 17 בדצמבר 2010. ראו :</w:t>
      </w:r>
      <w:r w:rsidRPr="00B94136">
        <w:rPr>
          <w:rFonts w:ascii="David" w:hAnsi="David" w:cs="David"/>
        </w:rPr>
        <w:t xml:space="preserve"> https://www.un.org/Depts/los/LEGISLATIONANDTREATIES/PDFFILES/TREATIES/cyp_isr_eez_2010.pd</w:t>
      </w:r>
      <w:r w:rsidRPr="00B94136">
        <w:rPr>
          <w:rFonts w:ascii="David" w:hAnsi="David" w:cs="David"/>
          <w:rtl/>
        </w:rPr>
        <w:t>.</w:t>
      </w:r>
    </w:p>
  </w:footnote>
  <w:footnote w:id="44">
    <w:p w14:paraId="505154D5" w14:textId="77777777" w:rsidR="00EB591C" w:rsidRPr="00B94136" w:rsidRDefault="00EB591C" w:rsidP="00B94136">
      <w:pPr>
        <w:pStyle w:val="FootnoteText"/>
        <w:spacing w:after="0" w:line="240" w:lineRule="auto"/>
        <w:rPr>
          <w:rFonts w:ascii="David" w:eastAsia="Times New Roman" w:hAnsi="David" w:cs="David"/>
          <w:rtl/>
          <w:lang w:eastAsia="he-IL"/>
        </w:rPr>
      </w:pPr>
      <w:r w:rsidRPr="00B94136">
        <w:rPr>
          <w:rStyle w:val="FootnoteReference"/>
          <w:rFonts w:ascii="David" w:hAnsi="David" w:cs="David"/>
        </w:rPr>
        <w:footnoteRef/>
      </w:r>
      <w:r w:rsidRPr="00B94136">
        <w:rPr>
          <w:rFonts w:ascii="David" w:hAnsi="David" w:cs="David"/>
          <w:rtl/>
        </w:rPr>
        <w:t xml:space="preserve"> </w:t>
      </w:r>
      <w:r w:rsidRPr="00B94136">
        <w:rPr>
          <w:rFonts w:ascii="David" w:eastAsia="Times New Roman" w:hAnsi="David" w:cs="David"/>
          <w:rtl/>
          <w:lang w:eastAsia="he-IL"/>
        </w:rPr>
        <w:t xml:space="preserve">הפקדת ישראל לאו"ם, </w:t>
      </w:r>
      <w:r w:rsidRPr="00B94136">
        <w:rPr>
          <w:rFonts w:ascii="David" w:eastAsia="Times New Roman" w:hAnsi="David" w:cs="David"/>
          <w:lang w:eastAsia="he-IL"/>
        </w:rPr>
        <w:t>Note 1</w:t>
      </w:r>
      <w:r w:rsidRPr="00B94136">
        <w:rPr>
          <w:rFonts w:ascii="David" w:eastAsia="Times New Roman" w:hAnsi="David" w:cs="David"/>
          <w:rtl/>
          <w:lang w:eastAsia="he-IL"/>
        </w:rPr>
        <w:t>. ההפקדה מפנה לסעיף 1</w:t>
      </w:r>
      <w:r w:rsidRPr="00B94136">
        <w:rPr>
          <w:rFonts w:ascii="David" w:eastAsia="Times New Roman" w:hAnsi="David" w:cs="David"/>
          <w:lang w:eastAsia="he-IL"/>
        </w:rPr>
        <w:t>(e)</w:t>
      </w:r>
      <w:r w:rsidRPr="00B94136">
        <w:rPr>
          <w:rFonts w:ascii="David" w:eastAsia="Times New Roman" w:hAnsi="David" w:cs="David"/>
          <w:rtl/>
          <w:lang w:eastAsia="he-IL"/>
        </w:rPr>
        <w:t xml:space="preserve"> בהסכם התיחום בין ישראל לקפריסין. </w:t>
      </w:r>
    </w:p>
  </w:footnote>
  <w:footnote w:id="45">
    <w:p w14:paraId="5B303FB3" w14:textId="77777777" w:rsidR="00EB591C" w:rsidRPr="00B94136" w:rsidRDefault="00EB591C" w:rsidP="00B94136">
      <w:pPr>
        <w:bidi w:val="0"/>
        <w:spacing w:line="240" w:lineRule="auto"/>
        <w:rPr>
          <w:rFonts w:ascii="David" w:hAnsi="David" w:cs="David"/>
          <w:sz w:val="20"/>
          <w:szCs w:val="20"/>
        </w:rPr>
      </w:pPr>
      <w:r w:rsidRPr="00B94136">
        <w:rPr>
          <w:rStyle w:val="FootnoteReference"/>
          <w:rFonts w:ascii="David" w:hAnsi="David" w:cs="David"/>
          <w:sz w:val="20"/>
          <w:szCs w:val="20"/>
        </w:rPr>
        <w:footnoteRef/>
      </w:r>
      <w:r w:rsidRPr="00B94136">
        <w:rPr>
          <w:rFonts w:ascii="David" w:hAnsi="David" w:cs="David"/>
          <w:sz w:val="20"/>
          <w:szCs w:val="20"/>
          <w:rtl/>
        </w:rPr>
        <w:t xml:space="preserve"> </w:t>
      </w:r>
      <w:r w:rsidRPr="00B94136">
        <w:rPr>
          <w:rFonts w:ascii="David" w:hAnsi="David" w:cs="David"/>
          <w:i/>
          <w:iCs/>
          <w:sz w:val="20"/>
          <w:szCs w:val="20"/>
        </w:rPr>
        <w:t>"The Government of Israel remains open to dialogue and cooperation, in accordance with the principles of international maritime law, with the relevant neighboring States regarding the northern limit of Israel's Territorial Sea and Exclusive Economic Zone</w:t>
      </w:r>
      <w:r w:rsidRPr="00B94136">
        <w:rPr>
          <w:rFonts w:ascii="David" w:hAnsi="David" w:cs="David"/>
          <w:sz w:val="20"/>
          <w:szCs w:val="20"/>
        </w:rPr>
        <w:t>.</w:t>
      </w:r>
      <w:r w:rsidRPr="00B94136">
        <w:rPr>
          <w:rFonts w:ascii="David" w:hAnsi="David" w:cs="David"/>
          <w:i/>
          <w:iCs/>
          <w:sz w:val="20"/>
          <w:szCs w:val="20"/>
        </w:rPr>
        <w:t>"</w:t>
      </w:r>
    </w:p>
  </w:footnote>
  <w:footnote w:id="46">
    <w:p w14:paraId="5029ACBB" w14:textId="77777777" w:rsidR="00EB591C" w:rsidRPr="00B94136" w:rsidRDefault="00EB591C" w:rsidP="00B94136">
      <w:pPr>
        <w:spacing w:line="240" w:lineRule="auto"/>
        <w:rPr>
          <w:rFonts w:ascii="David" w:hAnsi="David" w:cs="David"/>
          <w:sz w:val="20"/>
          <w:szCs w:val="20"/>
        </w:rPr>
      </w:pPr>
      <w:r w:rsidRPr="00B94136">
        <w:rPr>
          <w:rStyle w:val="FootnoteReference"/>
          <w:rFonts w:ascii="David" w:hAnsi="David" w:cs="David"/>
          <w:sz w:val="20"/>
          <w:szCs w:val="20"/>
        </w:rPr>
        <w:footnoteRef/>
      </w:r>
      <w:r w:rsidRPr="00B94136">
        <w:rPr>
          <w:rFonts w:ascii="David" w:hAnsi="David" w:cs="David"/>
          <w:sz w:val="20"/>
          <w:szCs w:val="20"/>
          <w:rtl/>
        </w:rPr>
        <w:t xml:space="preserve"> ב-4.4.2018 הפקידה אלג'יריה באו"ם קואורדינטות לתיחום האזור הכלכלי הבלעדי שלה, ר' </w:t>
      </w:r>
      <w:hyperlink r:id="rId3" w:history="1">
        <w:r w:rsidRPr="00B94136">
          <w:rPr>
            <w:rStyle w:val="Hyperlink"/>
            <w:rFonts w:ascii="David" w:hAnsi="David" w:cs="David"/>
            <w:color w:val="auto"/>
            <w:sz w:val="20"/>
            <w:szCs w:val="20"/>
            <w:rtl/>
          </w:rPr>
          <w:t>4/4/18</w:t>
        </w:r>
      </w:hyperlink>
      <w:r w:rsidRPr="00B94136">
        <w:rPr>
          <w:rFonts w:ascii="David" w:hAnsi="David" w:cs="David"/>
          <w:sz w:val="20"/>
          <w:szCs w:val="20"/>
          <w:rtl/>
        </w:rPr>
        <w:t xml:space="preserve">. ב-28.8.2018 הפקידה ספרד באו"ם קואורדינטות לתיחום האזור הכלכלי הבלעדי שלה (בהתאם לצו מלכותי פנימי משנת 2013, ר' </w:t>
      </w:r>
      <w:hyperlink r:id="rId4" w:tgtFrame="_blank" w:history="1">
        <w:r w:rsidRPr="00B94136">
          <w:rPr>
            <w:rStyle w:val="Hyperlink"/>
            <w:rFonts w:ascii="David" w:hAnsi="David" w:cs="David"/>
            <w:color w:val="auto"/>
            <w:sz w:val="20"/>
            <w:szCs w:val="20"/>
          </w:rPr>
          <w:t>LOS of 31 August 2018</w:t>
        </w:r>
      </w:hyperlink>
      <w:r w:rsidRPr="00B94136">
        <w:rPr>
          <w:rStyle w:val="Hyperlink"/>
          <w:rFonts w:ascii="David" w:hAnsi="David" w:cs="David"/>
          <w:color w:val="auto"/>
          <w:sz w:val="20"/>
          <w:szCs w:val="20"/>
          <w:rtl/>
        </w:rPr>
        <w:t xml:space="preserve">. איטליה שלחה מכתב מחאה לאו"ם כנגד ההפקדה של אלג'יריה, ר' </w:t>
      </w:r>
      <w:hyperlink r:id="rId5" w:history="1">
        <w:r w:rsidRPr="00B94136">
          <w:rPr>
            <w:rStyle w:val="Hyperlink"/>
            <w:rFonts w:ascii="David" w:hAnsi="David" w:cs="David"/>
            <w:color w:val="auto"/>
            <w:sz w:val="20"/>
            <w:szCs w:val="20"/>
            <w:rtl/>
          </w:rPr>
          <w:t>28/11/18</w:t>
        </w:r>
      </w:hyperlink>
      <w:r w:rsidRPr="00B94136">
        <w:rPr>
          <w:rStyle w:val="Hyperlink"/>
          <w:rFonts w:ascii="David" w:hAnsi="David" w:cs="David"/>
          <w:color w:val="auto"/>
          <w:sz w:val="20"/>
          <w:szCs w:val="20"/>
          <w:rtl/>
        </w:rPr>
        <w:t>. שלוש המדינות הגישו מכתבי התנגדות לאו"ם ביחס להפקדות הנוגדות והביעו במסגרתן את נכונותן לקיים הידברות על מנת להגיע לפתרון הוגן בהתאם לכללי המשפט הבין-לאומי.</w:t>
      </w:r>
      <w:r w:rsidRPr="00B94136">
        <w:rPr>
          <w:rFonts w:ascii="David" w:hAnsi="David" w:cs="David"/>
          <w:sz w:val="20"/>
          <w:szCs w:val="20"/>
          <w:rtl/>
        </w:rPr>
        <w:t xml:space="preserve"> דוגמה נוספת היא ההפקדה של ונואטו ביום 1.10.2010 קואורדינטות לנקודות הבסיס לחישוב האזורים הימיים שלה (פרסום העשוי להשפיע על חישוב טווח האזורים הימיים), ר': </w:t>
      </w:r>
      <w:hyperlink r:id="rId6" w:tgtFrame="_blank" w:history="1">
        <w:r w:rsidRPr="00B94136">
          <w:rPr>
            <w:rStyle w:val="Hyperlink"/>
            <w:rFonts w:ascii="David" w:hAnsi="David" w:cs="David"/>
            <w:color w:val="auto"/>
            <w:sz w:val="20"/>
            <w:szCs w:val="20"/>
          </w:rPr>
          <w:t>LOS of 20 July 2010</w:t>
        </w:r>
      </w:hyperlink>
      <w:r w:rsidRPr="00B94136">
        <w:rPr>
          <w:rFonts w:ascii="David" w:hAnsi="David" w:cs="David"/>
          <w:sz w:val="20"/>
          <w:szCs w:val="20"/>
          <w:rtl/>
        </w:rPr>
        <w:t>. ביום ה-6.12.2010 שלחה צרפת למחלקת דיני הים במזכירות האו"ם מכתב התנגדות להפקדה זו (</w:t>
      </w:r>
      <w:r w:rsidRPr="00B94136">
        <w:rPr>
          <w:rFonts w:ascii="David" w:hAnsi="David" w:cs="David"/>
          <w:b/>
          <w:bCs/>
          <w:sz w:val="20"/>
          <w:szCs w:val="20"/>
          <w:rtl/>
        </w:rPr>
        <w:t>בטענות להפרת הסטטוס הטריטוריאלי באיים</w:t>
      </w:r>
      <w:r w:rsidRPr="00B94136">
        <w:rPr>
          <w:rFonts w:ascii="David" w:hAnsi="David" w:cs="David"/>
          <w:sz w:val="20"/>
          <w:szCs w:val="20"/>
          <w:rtl/>
        </w:rPr>
        <w:t xml:space="preserve"> מסוימים בניו קלדוניה הסמוכה), ר' </w:t>
      </w:r>
      <w:hyperlink r:id="rId7" w:history="1">
        <w:r w:rsidRPr="00B94136">
          <w:rPr>
            <w:rStyle w:val="Hyperlink"/>
            <w:rFonts w:ascii="David" w:hAnsi="David" w:cs="David"/>
            <w:color w:val="auto"/>
            <w:sz w:val="20"/>
            <w:szCs w:val="20"/>
          </w:rPr>
          <w:t>NV</w:t>
        </w:r>
      </w:hyperlink>
      <w:r w:rsidRPr="00B94136">
        <w:rPr>
          <w:rFonts w:ascii="David" w:hAnsi="David" w:cs="David"/>
          <w:sz w:val="20"/>
          <w:szCs w:val="20"/>
          <w:rtl/>
        </w:rPr>
        <w:t xml:space="preserve">. ביום ה-3.5.2011 הפקידה צרפת הפקדה נוגדת ביחס לתיחום האזורים הימיים של ניו קלדוניה, ר' </w:t>
      </w:r>
      <w:hyperlink r:id="rId8" w:tgtFrame="_blank" w:history="1">
        <w:r w:rsidRPr="00B94136">
          <w:rPr>
            <w:rStyle w:val="Hyperlink"/>
            <w:rFonts w:ascii="David" w:hAnsi="David" w:cs="David"/>
            <w:color w:val="auto"/>
            <w:sz w:val="20"/>
            <w:szCs w:val="20"/>
          </w:rPr>
          <w:t>LOS of 3 May 2011</w:t>
        </w:r>
      </w:hyperlink>
      <w:r w:rsidRPr="00B94136">
        <w:rPr>
          <w:rStyle w:val="Hyperlink"/>
          <w:rFonts w:ascii="David" w:hAnsi="David" w:cs="David"/>
          <w:color w:val="auto"/>
          <w:sz w:val="20"/>
          <w:szCs w:val="20"/>
          <w:rtl/>
        </w:rPr>
        <w:t>.</w:t>
      </w:r>
      <w:r w:rsidRPr="00B94136">
        <w:rPr>
          <w:rFonts w:ascii="David" w:hAnsi="David" w:cs="David"/>
          <w:sz w:val="20"/>
          <w:szCs w:val="20"/>
          <w:rtl/>
        </w:rPr>
        <w:t xml:space="preserve">. דוגמה שלישית הינה ההפקדה של מאוריציוס ביוני 2008 קואורדינטות לנקודות הבסיס לחישוב האזורים הימיים שלה, ר' </w:t>
      </w:r>
      <w:hyperlink r:id="rId9" w:history="1">
        <w:r w:rsidRPr="00B94136">
          <w:rPr>
            <w:rStyle w:val="Hyperlink"/>
            <w:rFonts w:ascii="David" w:hAnsi="David" w:cs="David"/>
            <w:color w:val="auto"/>
            <w:sz w:val="20"/>
            <w:szCs w:val="20"/>
          </w:rPr>
          <w:t>LOS of 27 June 2008</w:t>
        </w:r>
      </w:hyperlink>
      <w:r w:rsidRPr="00B94136">
        <w:rPr>
          <w:rStyle w:val="Hyperlink"/>
          <w:rFonts w:ascii="David" w:hAnsi="David" w:cs="David"/>
          <w:color w:val="auto"/>
          <w:sz w:val="20"/>
          <w:szCs w:val="20"/>
          <w:rtl/>
        </w:rPr>
        <w:t xml:space="preserve">. ב-30.7.2009 שלחה צרפת מכתב למזכ"ל האו"ם בו הביעה מחאה כנגד ההפקדה של מאוריציוס בטענה כי זו פוגעת </w:t>
      </w:r>
      <w:r w:rsidRPr="00B94136">
        <w:rPr>
          <w:rStyle w:val="Hyperlink"/>
          <w:rFonts w:ascii="David" w:hAnsi="David" w:cs="David"/>
          <w:b/>
          <w:bCs/>
          <w:color w:val="auto"/>
          <w:sz w:val="20"/>
          <w:szCs w:val="20"/>
          <w:rtl/>
        </w:rPr>
        <w:t xml:space="preserve">בריבונותה על האי </w:t>
      </w:r>
      <w:proofErr w:type="spellStart"/>
      <w:r w:rsidRPr="00B94136">
        <w:rPr>
          <w:rStyle w:val="Hyperlink"/>
          <w:rFonts w:ascii="David" w:hAnsi="David" w:cs="David"/>
          <w:b/>
          <w:bCs/>
          <w:color w:val="auto"/>
          <w:sz w:val="20"/>
          <w:szCs w:val="20"/>
          <w:rtl/>
        </w:rPr>
        <w:t>טרומלין</w:t>
      </w:r>
      <w:proofErr w:type="spellEnd"/>
      <w:r w:rsidRPr="00B94136">
        <w:rPr>
          <w:rStyle w:val="Hyperlink"/>
          <w:rFonts w:ascii="David" w:hAnsi="David" w:cs="David"/>
          <w:color w:val="auto"/>
          <w:sz w:val="20"/>
          <w:szCs w:val="20"/>
          <w:rtl/>
        </w:rPr>
        <w:t xml:space="preserve"> (לגביו קבעה אזור כלכלי בצו פנימי 78-146 עוד בשנת 1978), ר' </w:t>
      </w:r>
      <w:hyperlink r:id="rId10" w:history="1">
        <w:r w:rsidRPr="00B94136">
          <w:rPr>
            <w:rStyle w:val="Hyperlink"/>
            <w:rFonts w:ascii="David" w:hAnsi="David" w:cs="David"/>
            <w:color w:val="auto"/>
            <w:sz w:val="20"/>
            <w:szCs w:val="20"/>
          </w:rPr>
          <w:t>NV</w:t>
        </w:r>
      </w:hyperlink>
      <w:r w:rsidRPr="00B94136">
        <w:rPr>
          <w:rStyle w:val="Hyperlink"/>
          <w:rFonts w:ascii="David" w:hAnsi="David" w:cs="David"/>
          <w:color w:val="auto"/>
          <w:sz w:val="20"/>
          <w:szCs w:val="20"/>
          <w:rtl/>
        </w:rPr>
        <w:t xml:space="preserve">. ב-5.8.2009 הפקידה צרפת קואורדינטות נוגדות לתיחום האזור הכלכלי הבלעדי של האיים </w:t>
      </w:r>
      <w:proofErr w:type="spellStart"/>
      <w:r w:rsidRPr="00B94136">
        <w:rPr>
          <w:rStyle w:val="Hyperlink"/>
          <w:rFonts w:ascii="David" w:hAnsi="David" w:cs="David"/>
          <w:color w:val="auto"/>
          <w:sz w:val="20"/>
          <w:szCs w:val="20"/>
          <w:rtl/>
        </w:rPr>
        <w:t>טרומלין</w:t>
      </w:r>
      <w:proofErr w:type="spellEnd"/>
      <w:r w:rsidRPr="00B94136">
        <w:rPr>
          <w:rStyle w:val="Hyperlink"/>
          <w:rFonts w:ascii="David" w:hAnsi="David" w:cs="David"/>
          <w:color w:val="auto"/>
          <w:sz w:val="20"/>
          <w:szCs w:val="20"/>
          <w:rtl/>
        </w:rPr>
        <w:t xml:space="preserve"> </w:t>
      </w:r>
      <w:proofErr w:type="spellStart"/>
      <w:r w:rsidRPr="00B94136">
        <w:rPr>
          <w:rStyle w:val="Hyperlink"/>
          <w:rFonts w:ascii="David" w:hAnsi="David" w:cs="David"/>
          <w:color w:val="auto"/>
          <w:sz w:val="20"/>
          <w:szCs w:val="20"/>
          <w:rtl/>
        </w:rPr>
        <w:t>וראוניון</w:t>
      </w:r>
      <w:proofErr w:type="spellEnd"/>
      <w:r w:rsidRPr="00B94136">
        <w:rPr>
          <w:rStyle w:val="Hyperlink"/>
          <w:rFonts w:ascii="David" w:hAnsi="David" w:cs="David"/>
          <w:color w:val="auto"/>
          <w:sz w:val="20"/>
          <w:szCs w:val="20"/>
          <w:rtl/>
        </w:rPr>
        <w:t xml:space="preserve">, ר' </w:t>
      </w:r>
      <w:hyperlink r:id="rId11" w:tgtFrame="_blank" w:history="1">
        <w:r w:rsidRPr="00B94136">
          <w:rPr>
            <w:rStyle w:val="Hyperlink"/>
            <w:rFonts w:ascii="David" w:hAnsi="David" w:cs="David"/>
            <w:color w:val="auto"/>
            <w:sz w:val="20"/>
            <w:szCs w:val="20"/>
          </w:rPr>
          <w:t>LOS of 18 December 2009</w:t>
        </w:r>
      </w:hyperlink>
      <w:r w:rsidRPr="00B94136">
        <w:rPr>
          <w:rStyle w:val="Hyperlink"/>
          <w:rFonts w:ascii="David" w:hAnsi="David" w:cs="David"/>
          <w:color w:val="auto"/>
          <w:sz w:val="20"/>
          <w:szCs w:val="20"/>
          <w:rtl/>
        </w:rPr>
        <w:t>.</w:t>
      </w:r>
    </w:p>
  </w:footnote>
  <w:footnote w:id="47">
    <w:p w14:paraId="69D45B19" w14:textId="77777777" w:rsidR="00EB591C" w:rsidRPr="00B94136" w:rsidRDefault="00EB591C" w:rsidP="00B94136">
      <w:pPr>
        <w:pStyle w:val="FootnoteText"/>
        <w:spacing w:after="0" w:line="240" w:lineRule="auto"/>
        <w:jc w:val="both"/>
        <w:rPr>
          <w:rFonts w:ascii="David" w:hAnsi="David" w:cs="David"/>
        </w:rPr>
      </w:pPr>
      <w:r w:rsidRPr="00B94136">
        <w:rPr>
          <w:rStyle w:val="FootnoteReference"/>
          <w:rFonts w:ascii="David" w:hAnsi="David" w:cs="David"/>
        </w:rPr>
        <w:footnoteRef/>
      </w:r>
      <w:r w:rsidRPr="00B94136">
        <w:rPr>
          <w:rFonts w:ascii="David" w:hAnsi="David" w:cs="David"/>
          <w:rtl/>
        </w:rPr>
        <w:t xml:space="preserve"> ההפקדות של ישראל ושל לבנון היו הצעות חד צדדיות בלבד וכפופות לשינויים וכך גם תוארו בכתיבה אקדמית בנושא. </w:t>
      </w:r>
      <w:r w:rsidRPr="00B94136">
        <w:rPr>
          <w:rFonts w:ascii="David" w:hAnsi="David" w:cs="David"/>
        </w:rPr>
        <w:t xml:space="preserve"> Z. Lawen, Prospects for the Delimitation of the Maritime Boundary between Lebanon and Israel: A Case Study. </w:t>
      </w:r>
      <w:r w:rsidRPr="00B94136">
        <w:rPr>
          <w:rFonts w:ascii="David" w:hAnsi="David" w:cs="David"/>
          <w:i/>
          <w:iCs/>
        </w:rPr>
        <w:t>Ocean Yearbook Online</w:t>
      </w:r>
      <w:r w:rsidRPr="00B94136">
        <w:rPr>
          <w:rFonts w:ascii="David" w:hAnsi="David" w:cs="David"/>
        </w:rPr>
        <w:t xml:space="preserve"> 35 (2021) 1 496, 525.; Blakely E. Whilden, </w:t>
      </w:r>
      <w:r w:rsidRPr="00B94136">
        <w:rPr>
          <w:rFonts w:ascii="David" w:hAnsi="David" w:cs="David"/>
          <w:i/>
          <w:iCs/>
        </w:rPr>
        <w:t>Navigating the Conflict over Natural Gas Reserves in the Levant Basin of the Mediterranean Sea</w:t>
      </w:r>
      <w:r w:rsidRPr="00B94136">
        <w:rPr>
          <w:rFonts w:ascii="David" w:hAnsi="David" w:cs="David"/>
        </w:rPr>
        <w:t>, 39 N.C. J. INT'L L. 927 (2013), p.960 –</w:t>
      </w:r>
      <w:r w:rsidRPr="00B94136">
        <w:rPr>
          <w:rFonts w:ascii="David" w:hAnsi="David" w:cs="David"/>
          <w:rtl/>
        </w:rPr>
        <w:t xml:space="preserve"> מקור זה מתייחס בעיקר באזור הכלכלי הבלעדי</w:t>
      </w:r>
      <w:r w:rsidRPr="00B94136">
        <w:rPr>
          <w:rFonts w:ascii="David" w:hAnsi="David" w:cs="David"/>
        </w:rPr>
        <w:t xml:space="preserve">; Martin </w:t>
      </w:r>
      <w:proofErr w:type="spellStart"/>
      <w:r w:rsidRPr="00B94136">
        <w:rPr>
          <w:rFonts w:ascii="David" w:hAnsi="David" w:cs="David"/>
        </w:rPr>
        <w:t>Wahlisch</w:t>
      </w:r>
      <w:proofErr w:type="spellEnd"/>
      <w:r w:rsidRPr="00B94136">
        <w:rPr>
          <w:rFonts w:ascii="David" w:hAnsi="David" w:cs="David"/>
        </w:rPr>
        <w:t xml:space="preserve">, </w:t>
      </w:r>
      <w:r w:rsidRPr="00B94136">
        <w:rPr>
          <w:rFonts w:ascii="David" w:hAnsi="David" w:cs="David"/>
          <w:i/>
          <w:iCs/>
        </w:rPr>
        <w:t xml:space="preserve">Israel-Lebanon Offshore Oil </w:t>
      </w:r>
      <w:r w:rsidRPr="00B94136">
        <w:rPr>
          <w:rFonts w:ascii="David" w:hAnsi="David" w:cs="David"/>
          <w:b/>
          <w:bCs/>
          <w:i/>
          <w:iCs/>
        </w:rPr>
        <w:t xml:space="preserve">&amp; </w:t>
      </w:r>
      <w:r w:rsidRPr="00B94136">
        <w:rPr>
          <w:rFonts w:ascii="David" w:hAnsi="David" w:cs="David"/>
          <w:i/>
          <w:iCs/>
        </w:rPr>
        <w:t xml:space="preserve">Gas Dispute-Rules of International Maritime Law, </w:t>
      </w:r>
      <w:r w:rsidRPr="00B94136">
        <w:rPr>
          <w:rFonts w:ascii="David" w:hAnsi="David" w:cs="David"/>
        </w:rPr>
        <w:t>AMER. Soc. OF INT'L L., Dec. 5, 2011, 3.</w:t>
      </w:r>
    </w:p>
  </w:footnote>
  <w:footnote w:id="48">
    <w:p w14:paraId="12B7ADC5" w14:textId="77777777" w:rsidR="00EB591C" w:rsidRPr="00B94136" w:rsidRDefault="00EB591C" w:rsidP="00B94136">
      <w:pPr>
        <w:spacing w:line="240" w:lineRule="auto"/>
        <w:rPr>
          <w:rFonts w:ascii="David" w:hAnsi="David" w:cs="David"/>
          <w:sz w:val="20"/>
          <w:szCs w:val="20"/>
          <w:rtl/>
        </w:rPr>
      </w:pPr>
      <w:r w:rsidRPr="00B94136">
        <w:rPr>
          <w:rStyle w:val="FootnoteReference"/>
          <w:rFonts w:ascii="David" w:hAnsi="David" w:cs="David"/>
          <w:sz w:val="20"/>
          <w:szCs w:val="20"/>
        </w:rPr>
        <w:footnoteRef/>
      </w:r>
      <w:r w:rsidRPr="00B94136">
        <w:rPr>
          <w:rFonts w:ascii="David" w:hAnsi="David" w:cs="David"/>
          <w:sz w:val="20"/>
          <w:szCs w:val="20"/>
          <w:rtl/>
        </w:rPr>
        <w:t xml:space="preserve"> ראו דוגמאות למכתבים שהגישה ישראל לאו"ם בחוות הדעת המצורפת של משרד החוץ.</w:t>
      </w:r>
    </w:p>
  </w:footnote>
  <w:footnote w:id="49">
    <w:p w14:paraId="071D2B57" w14:textId="77777777" w:rsidR="00EB591C" w:rsidRPr="00B94136" w:rsidRDefault="00EB591C" w:rsidP="00CF3854">
      <w:pPr>
        <w:spacing w:line="240" w:lineRule="auto"/>
        <w:rPr>
          <w:rFonts w:ascii="David" w:hAnsi="David" w:cs="David"/>
          <w:sz w:val="20"/>
          <w:szCs w:val="20"/>
          <w:rtl/>
        </w:rPr>
      </w:pPr>
      <w:r w:rsidRPr="00B94136">
        <w:rPr>
          <w:rStyle w:val="FootnoteReference"/>
          <w:rFonts w:ascii="David" w:hAnsi="David" w:cs="David"/>
          <w:sz w:val="20"/>
          <w:szCs w:val="20"/>
        </w:rPr>
        <w:footnoteRef/>
      </w:r>
      <w:r w:rsidRPr="00B94136">
        <w:rPr>
          <w:rFonts w:ascii="David" w:hAnsi="David" w:cs="David"/>
          <w:sz w:val="20"/>
          <w:szCs w:val="20"/>
          <w:rtl/>
        </w:rPr>
        <w:t xml:space="preserve"> בהתאם למשפט הבין-לאומי, במקרים מסוימים בשטחי מחלוקת הסמכויות שמפעילות מדינות למעשה יכולות לשמש להכרעה במחלוקת הריבונית כגון במקרים של טענה ל"התיישנות" או כששתי מדינות מבססות זיקות עובדתיות לשטח ויש להכריע למי יש זיקות עובדתיות חזקות יותר, אולם אין זה המקרה בסכסוך הנוכחי. </w:t>
      </w:r>
    </w:p>
    <w:p w14:paraId="05146228" w14:textId="77777777" w:rsidR="00EB591C" w:rsidRPr="00B94136" w:rsidRDefault="00EB591C" w:rsidP="00CF3854">
      <w:pPr>
        <w:spacing w:line="240" w:lineRule="auto"/>
        <w:rPr>
          <w:rStyle w:val="Emphasis"/>
          <w:rFonts w:ascii="David" w:hAnsi="David" w:cs="David"/>
          <w:b/>
          <w:bCs/>
          <w:i w:val="0"/>
          <w:iCs w:val="0"/>
          <w:color w:val="5F6368"/>
          <w:sz w:val="20"/>
          <w:szCs w:val="20"/>
          <w:shd w:val="clear" w:color="auto" w:fill="FFFFFF"/>
        </w:rPr>
      </w:pPr>
      <w:r w:rsidRPr="00B94136">
        <w:rPr>
          <w:rFonts w:ascii="David" w:hAnsi="David" w:cs="David"/>
          <w:sz w:val="20"/>
          <w:szCs w:val="20"/>
          <w:rtl/>
        </w:rPr>
        <w:t>ראו למשל:</w:t>
      </w:r>
    </w:p>
    <w:p w14:paraId="7A0638D2" w14:textId="77777777" w:rsidR="00EB591C" w:rsidRPr="00B94136" w:rsidRDefault="00EB591C" w:rsidP="00CF3854">
      <w:pPr>
        <w:bidi w:val="0"/>
        <w:spacing w:line="240" w:lineRule="auto"/>
        <w:rPr>
          <w:rFonts w:ascii="David" w:hAnsi="David" w:cs="David"/>
          <w:sz w:val="20"/>
          <w:szCs w:val="20"/>
        </w:rPr>
      </w:pPr>
      <w:r w:rsidRPr="00B94136">
        <w:rPr>
          <w:rStyle w:val="Emphasis"/>
          <w:rFonts w:ascii="David" w:hAnsi="David" w:cs="David"/>
          <w:b/>
          <w:bCs/>
          <w:color w:val="5F6368"/>
          <w:sz w:val="20"/>
          <w:szCs w:val="20"/>
          <w:shd w:val="clear" w:color="auto" w:fill="FFFFFF"/>
        </w:rPr>
        <w:t>PCA, Island of Palmas Case</w:t>
      </w:r>
      <w:r w:rsidRPr="00B94136">
        <w:rPr>
          <w:rFonts w:ascii="David" w:hAnsi="David" w:cs="David"/>
          <w:color w:val="4D5156"/>
          <w:sz w:val="20"/>
          <w:szCs w:val="20"/>
          <w:shd w:val="clear" w:color="auto" w:fill="FFFFFF"/>
        </w:rPr>
        <w:t> (United States v. The Netherlands)</w:t>
      </w:r>
      <w:r w:rsidRPr="00B94136">
        <w:rPr>
          <w:rFonts w:ascii="David" w:hAnsi="David" w:cs="David"/>
          <w:sz w:val="20"/>
          <w:szCs w:val="20"/>
        </w:rPr>
        <w:t xml:space="preserve">, 1928, p. 12-15; M. G. Kohen, M. </w:t>
      </w:r>
      <w:proofErr w:type="spellStart"/>
      <w:r w:rsidRPr="00B94136">
        <w:rPr>
          <w:rFonts w:ascii="David" w:hAnsi="David" w:cs="David"/>
          <w:sz w:val="20"/>
          <w:szCs w:val="20"/>
        </w:rPr>
        <w:t>Hébié</w:t>
      </w:r>
      <w:proofErr w:type="spellEnd"/>
      <w:r w:rsidRPr="00B94136">
        <w:rPr>
          <w:rFonts w:ascii="David" w:hAnsi="David" w:cs="David"/>
          <w:sz w:val="20"/>
          <w:szCs w:val="20"/>
        </w:rPr>
        <w:t xml:space="preserve">, </w:t>
      </w:r>
      <w:r w:rsidRPr="00B94136">
        <w:rPr>
          <w:rFonts w:ascii="David" w:hAnsi="David" w:cs="David"/>
          <w:b/>
          <w:bCs/>
          <w:sz w:val="20"/>
          <w:szCs w:val="20"/>
        </w:rPr>
        <w:t>Territory, Acquisition</w:t>
      </w:r>
      <w:r w:rsidRPr="00B94136">
        <w:rPr>
          <w:rFonts w:ascii="David" w:hAnsi="David" w:cs="David"/>
          <w:sz w:val="20"/>
          <w:szCs w:val="20"/>
        </w:rPr>
        <w:t>, Max Planck Encyclopedias of International Law, Oxford Public International Law, 2021: M. Shaw, International Law, Cambridge University Press, 5</w:t>
      </w:r>
      <w:r w:rsidRPr="00B94136">
        <w:rPr>
          <w:rFonts w:ascii="David" w:hAnsi="David" w:cs="David"/>
          <w:sz w:val="20"/>
          <w:szCs w:val="20"/>
          <w:vertAlign w:val="superscript"/>
        </w:rPr>
        <w:t>th</w:t>
      </w:r>
      <w:r w:rsidRPr="00B94136">
        <w:rPr>
          <w:rFonts w:ascii="David" w:hAnsi="David" w:cs="David"/>
          <w:sz w:val="20"/>
          <w:szCs w:val="20"/>
        </w:rPr>
        <w:t xml:space="preserve"> Addition P. 433-434; PCIJ </w:t>
      </w:r>
      <w:r w:rsidRPr="00B94136">
        <w:rPr>
          <w:rFonts w:ascii="David" w:hAnsi="David" w:cs="David"/>
          <w:b/>
          <w:bCs/>
          <w:sz w:val="20"/>
          <w:szCs w:val="20"/>
        </w:rPr>
        <w:t>Legal Status of Eastern Greenland</w:t>
      </w:r>
      <w:r w:rsidRPr="00B94136">
        <w:rPr>
          <w:rFonts w:ascii="David" w:hAnsi="David" w:cs="David"/>
          <w:sz w:val="20"/>
          <w:szCs w:val="20"/>
        </w:rPr>
        <w:t xml:space="preserve"> Case, Series A/B, No. 53, 1933, p.45-46.</w:t>
      </w:r>
    </w:p>
    <w:p w14:paraId="5BBEDB81" w14:textId="77777777" w:rsidR="00EB591C" w:rsidRPr="00B94136" w:rsidRDefault="00EB591C" w:rsidP="00CF3854">
      <w:pPr>
        <w:pStyle w:val="FootnoteText"/>
        <w:bidi w:val="0"/>
        <w:spacing w:after="0" w:line="240" w:lineRule="auto"/>
        <w:jc w:val="both"/>
        <w:rPr>
          <w:rFonts w:ascii="David" w:hAnsi="David" w:cs="David"/>
        </w:rPr>
      </w:pPr>
    </w:p>
    <w:p w14:paraId="43F7D096" w14:textId="77777777" w:rsidR="00EB591C" w:rsidRPr="00B94136" w:rsidRDefault="00EB591C" w:rsidP="00CF3854">
      <w:pPr>
        <w:pStyle w:val="FootnoteText"/>
        <w:spacing w:after="0" w:line="240" w:lineRule="auto"/>
        <w:rPr>
          <w:rFonts w:ascii="David" w:hAnsi="David" w:cs="David"/>
          <w:rtl/>
        </w:rPr>
      </w:pPr>
    </w:p>
  </w:footnote>
  <w:footnote w:id="50">
    <w:p w14:paraId="0620BA58" w14:textId="77777777" w:rsidR="00EB591C" w:rsidRPr="00B94136" w:rsidRDefault="00EB591C" w:rsidP="00B94136">
      <w:pPr>
        <w:pStyle w:val="FootnoteText"/>
        <w:spacing w:after="0" w:line="240" w:lineRule="auto"/>
        <w:jc w:val="both"/>
        <w:rPr>
          <w:rFonts w:ascii="David" w:hAnsi="David" w:cs="David"/>
          <w:rtl/>
        </w:rPr>
      </w:pPr>
      <w:r w:rsidRPr="00B94136">
        <w:rPr>
          <w:rStyle w:val="FootnoteReference"/>
          <w:rFonts w:ascii="David" w:hAnsi="David" w:cs="David"/>
        </w:rPr>
        <w:footnoteRef/>
      </w:r>
      <w:r w:rsidRPr="00B94136">
        <w:rPr>
          <w:rFonts w:ascii="David" w:hAnsi="David" w:cs="David"/>
          <w:rtl/>
        </w:rPr>
        <w:t xml:space="preserve"> ראו סעיף 2 לרישיון מספר 367 "אלון </w:t>
      </w:r>
      <w:r w:rsidRPr="00B94136">
        <w:rPr>
          <w:rFonts w:ascii="David" w:hAnsi="David" w:cs="David"/>
        </w:rPr>
        <w:t>"D</w:t>
      </w:r>
      <w:r w:rsidRPr="00B94136">
        <w:rPr>
          <w:rFonts w:ascii="David" w:hAnsi="David" w:cs="David"/>
          <w:rtl/>
        </w:rPr>
        <w:t xml:space="preserve"> מ -2009, אשר ניתן לחברת </w:t>
      </w:r>
      <w:r w:rsidRPr="00B94136">
        <w:rPr>
          <w:rFonts w:ascii="David" w:hAnsi="David" w:cs="David"/>
        </w:rPr>
        <w:t>Noble Energy Mediterranean LTD.</w:t>
      </w:r>
      <w:r w:rsidRPr="00B94136">
        <w:rPr>
          <w:rFonts w:ascii="David" w:hAnsi="David" w:cs="David"/>
          <w:rtl/>
        </w:rPr>
        <w:t>, אבנר חיפושי נפט שותפות מוגבלת, ודלק קידוחים שותפות מוגבלת:</w:t>
      </w:r>
    </w:p>
    <w:p w14:paraId="309977C5" w14:textId="77777777" w:rsidR="00EB591C" w:rsidRPr="00B94136" w:rsidRDefault="00EB591C" w:rsidP="00B94136">
      <w:pPr>
        <w:pStyle w:val="FootnoteText"/>
        <w:spacing w:after="0" w:line="240" w:lineRule="auto"/>
        <w:jc w:val="both"/>
        <w:rPr>
          <w:rFonts w:ascii="David" w:hAnsi="David" w:cs="David"/>
          <w:rtl/>
        </w:rPr>
      </w:pPr>
      <w:r w:rsidRPr="00B94136">
        <w:rPr>
          <w:rFonts w:ascii="David" w:hAnsi="David" w:cs="David"/>
          <w:rtl/>
        </w:rPr>
        <w:t>"</w:t>
      </w:r>
      <w:r w:rsidRPr="00B94136">
        <w:rPr>
          <w:rFonts w:ascii="David" w:hAnsi="David" w:cs="David"/>
          <w:i/>
          <w:iCs/>
          <w:rtl/>
        </w:rPr>
        <w:t>השטח המתואר נכלל בתחום המים הכלכליים של מדינת ישראל שגבולותיהם טרם נקבעו סופית. אם בתקופת הרישיון או בתקופה של כל זכות נפט שניתן בעקבותיו (רישיון או החזקה) יגרעו שטח או שטחים מהאזור המתואר לעיל, שטח ההיתר או הזכות האחרת יוקטן בהתאם ללא פיצוי כל שהוא לבעל הזכות."</w:t>
      </w:r>
    </w:p>
  </w:footnote>
  <w:footnote w:id="51">
    <w:p w14:paraId="0A948415" w14:textId="5618E708" w:rsidR="00EB591C" w:rsidRPr="00B94136" w:rsidRDefault="00EB591C" w:rsidP="00B94136">
      <w:pPr>
        <w:pStyle w:val="FootnoteText"/>
        <w:spacing w:after="0" w:line="240" w:lineRule="auto"/>
        <w:rPr>
          <w:rFonts w:ascii="David" w:hAnsi="David" w:cs="David"/>
          <w:rtl/>
        </w:rPr>
      </w:pPr>
      <w:r w:rsidRPr="00B94136">
        <w:rPr>
          <w:rStyle w:val="FootnoteReference"/>
          <w:rFonts w:ascii="David" w:hAnsi="David" w:cs="David"/>
        </w:rPr>
        <w:footnoteRef/>
      </w:r>
      <w:r w:rsidRPr="00B94136">
        <w:rPr>
          <w:rFonts w:ascii="David" w:hAnsi="David" w:cs="David"/>
          <w:rtl/>
        </w:rPr>
        <w:t xml:space="preserve"> בג"</w:t>
      </w:r>
      <w:r w:rsidR="008E5431">
        <w:rPr>
          <w:rFonts w:ascii="David" w:hAnsi="David" w:cs="David" w:hint="cs"/>
          <w:rtl/>
        </w:rPr>
        <w:t>ץ</w:t>
      </w:r>
      <w:r w:rsidRPr="00B94136">
        <w:rPr>
          <w:rFonts w:ascii="David" w:hAnsi="David" w:cs="David"/>
          <w:rtl/>
        </w:rPr>
        <w:t xml:space="preserve"> 4015/20 נובל </w:t>
      </w:r>
      <w:proofErr w:type="spellStart"/>
      <w:r w:rsidRPr="00B94136">
        <w:rPr>
          <w:rFonts w:ascii="David" w:hAnsi="David" w:cs="David"/>
          <w:rtl/>
        </w:rPr>
        <w:t>אנרג'י</w:t>
      </w:r>
      <w:proofErr w:type="spellEnd"/>
      <w:r w:rsidRPr="00B94136">
        <w:rPr>
          <w:rFonts w:ascii="David" w:hAnsi="David" w:cs="David"/>
          <w:rtl/>
        </w:rPr>
        <w:t xml:space="preserve"> </w:t>
      </w:r>
      <w:proofErr w:type="spellStart"/>
      <w:r w:rsidRPr="00B94136">
        <w:rPr>
          <w:rFonts w:ascii="David" w:hAnsi="David" w:cs="David"/>
          <w:rtl/>
        </w:rPr>
        <w:t>מדיטרניאן</w:t>
      </w:r>
      <w:proofErr w:type="spellEnd"/>
      <w:r w:rsidRPr="00B94136">
        <w:rPr>
          <w:rFonts w:ascii="David" w:hAnsi="David" w:cs="David"/>
          <w:rtl/>
        </w:rPr>
        <w:t xml:space="preserve"> </w:t>
      </w:r>
      <w:proofErr w:type="spellStart"/>
      <w:r w:rsidRPr="00B94136">
        <w:rPr>
          <w:rFonts w:ascii="David" w:hAnsi="David" w:cs="David"/>
          <w:rtl/>
        </w:rPr>
        <w:t>לימטד</w:t>
      </w:r>
      <w:proofErr w:type="spellEnd"/>
      <w:r w:rsidRPr="00B94136">
        <w:rPr>
          <w:rFonts w:ascii="David" w:hAnsi="David" w:cs="David"/>
          <w:rtl/>
        </w:rPr>
        <w:t xml:space="preserve"> ואח' נ' שר האנרגיה ואח', תשובת המדינה מיום 13.5.2021, פס' 13.</w:t>
      </w:r>
    </w:p>
  </w:footnote>
  <w:footnote w:id="52">
    <w:p w14:paraId="7E9BBFFD" w14:textId="77777777" w:rsidR="00EB591C" w:rsidRPr="00B94136" w:rsidRDefault="00EB591C" w:rsidP="00B94136">
      <w:pPr>
        <w:pStyle w:val="FootnoteText"/>
        <w:spacing w:after="0" w:line="240" w:lineRule="auto"/>
        <w:jc w:val="both"/>
        <w:rPr>
          <w:rFonts w:ascii="David" w:hAnsi="David" w:cs="David"/>
          <w:rtl/>
        </w:rPr>
      </w:pPr>
      <w:r w:rsidRPr="00B94136">
        <w:rPr>
          <w:rStyle w:val="FootnoteReference"/>
          <w:rFonts w:ascii="David" w:hAnsi="David" w:cs="David"/>
        </w:rPr>
        <w:footnoteRef/>
      </w:r>
      <w:r w:rsidRPr="00B94136">
        <w:rPr>
          <w:rFonts w:ascii="David" w:hAnsi="David" w:cs="David"/>
          <w:rtl/>
        </w:rPr>
        <w:t xml:space="preserve"> לעניין מעמדן </w:t>
      </w:r>
      <w:proofErr w:type="spellStart"/>
      <w:r w:rsidRPr="00B94136">
        <w:rPr>
          <w:rFonts w:ascii="David" w:hAnsi="David" w:cs="David"/>
          <w:rtl/>
        </w:rPr>
        <w:t>המנהגי</w:t>
      </w:r>
      <w:proofErr w:type="spellEnd"/>
      <w:r w:rsidRPr="00B94136">
        <w:rPr>
          <w:rFonts w:ascii="David" w:hAnsi="David" w:cs="David"/>
          <w:rtl/>
        </w:rPr>
        <w:t xml:space="preserve"> של הוראות אמנת הים הנוגעות לאזורים ימיים ראו: הצעת חוק האזורים הימיים, התשע"ז-2017. וגם:</w:t>
      </w:r>
    </w:p>
    <w:p w14:paraId="38214D1D" w14:textId="77777777" w:rsidR="00EB591C" w:rsidRPr="00B94136" w:rsidRDefault="00EB591C" w:rsidP="00B94136">
      <w:pPr>
        <w:pStyle w:val="FootnoteText"/>
        <w:bidi w:val="0"/>
        <w:spacing w:after="0" w:line="240" w:lineRule="auto"/>
        <w:jc w:val="both"/>
        <w:rPr>
          <w:rFonts w:ascii="David" w:hAnsi="David" w:cs="David"/>
        </w:rPr>
      </w:pPr>
      <w:r w:rsidRPr="00B94136">
        <w:rPr>
          <w:rFonts w:ascii="David" w:hAnsi="David" w:cs="David"/>
        </w:rPr>
        <w:t xml:space="preserve"> Schmitt, M. (2017). Law of the sea. In </w:t>
      </w:r>
      <w:r w:rsidRPr="00B94136">
        <w:rPr>
          <w:rFonts w:ascii="David" w:hAnsi="David" w:cs="David"/>
          <w:i/>
          <w:iCs/>
          <w:bdr w:val="none" w:sz="0" w:space="0" w:color="auto" w:frame="1"/>
        </w:rPr>
        <w:t>Tallinn Manual 2.0 on the International Law Applicable to Cyber Operations</w:t>
      </w:r>
      <w:r w:rsidRPr="00B94136">
        <w:rPr>
          <w:rFonts w:ascii="David" w:hAnsi="David" w:cs="David"/>
        </w:rPr>
        <w:t xml:space="preserve"> (pp. 232). Cambridge: Cambridge University Press. doi:10.1017/9781316822524.014; </w:t>
      </w:r>
      <w:r w:rsidRPr="00B94136">
        <w:rPr>
          <w:rFonts w:ascii="David" w:hAnsi="David" w:cs="David"/>
          <w:i/>
          <w:iCs/>
          <w:bdr w:val="none" w:sz="0" w:space="0" w:color="auto" w:frame="1"/>
        </w:rPr>
        <w:t>Alleged Violations of Sovereign Rights and Maritime Spaces in the Caribbean Sea (Nicaragua v. Colombia)</w:t>
      </w:r>
      <w:r w:rsidRPr="00B94136">
        <w:rPr>
          <w:rFonts w:ascii="David" w:hAnsi="David" w:cs="David"/>
          <w:color w:val="000000"/>
          <w:shd w:val="clear" w:color="auto" w:fill="FFFFFF"/>
        </w:rPr>
        <w:t xml:space="preserve">, </w:t>
      </w:r>
      <w:r w:rsidRPr="00B94136">
        <w:rPr>
          <w:rFonts w:ascii="David" w:hAnsi="David" w:cs="David"/>
        </w:rPr>
        <w:t>Judgment, 21 April 2022, para. 57.</w:t>
      </w:r>
    </w:p>
  </w:footnote>
  <w:footnote w:id="53">
    <w:p w14:paraId="70982347" w14:textId="77777777" w:rsidR="00EB591C" w:rsidRPr="00B94136" w:rsidRDefault="00EB591C" w:rsidP="00B94136">
      <w:pPr>
        <w:pStyle w:val="FootnoteText"/>
        <w:spacing w:after="0" w:line="240" w:lineRule="auto"/>
        <w:jc w:val="both"/>
        <w:rPr>
          <w:rFonts w:ascii="David" w:hAnsi="David" w:cs="David"/>
        </w:rPr>
      </w:pPr>
      <w:r w:rsidRPr="00B94136">
        <w:rPr>
          <w:rStyle w:val="FootnoteReference"/>
          <w:rFonts w:ascii="David" w:hAnsi="David" w:cs="David"/>
        </w:rPr>
        <w:footnoteRef/>
      </w:r>
      <w:r w:rsidRPr="00B94136">
        <w:rPr>
          <w:rFonts w:ascii="David" w:hAnsi="David" w:cs="David"/>
          <w:rtl/>
        </w:rPr>
        <w:t xml:space="preserve">אמנת הים, סעיף 3: </w:t>
      </w:r>
    </w:p>
    <w:p w14:paraId="178E6184" w14:textId="77777777" w:rsidR="00EB591C" w:rsidRPr="00B94136" w:rsidRDefault="00EB591C" w:rsidP="00B94136">
      <w:pPr>
        <w:pStyle w:val="FootnoteText"/>
        <w:bidi w:val="0"/>
        <w:spacing w:after="0" w:line="240" w:lineRule="auto"/>
        <w:jc w:val="both"/>
        <w:rPr>
          <w:rFonts w:ascii="David" w:hAnsi="David" w:cs="David"/>
          <w:i/>
          <w:iCs/>
        </w:rPr>
      </w:pPr>
      <w:r w:rsidRPr="00B94136">
        <w:rPr>
          <w:rFonts w:ascii="David" w:hAnsi="David" w:cs="David"/>
          <w:i/>
          <w:iCs/>
        </w:rPr>
        <w:t>"Every State has the right to establish the breadth of its territorial sea up to a limit not exceeding 12 nautical miles, measured from baselines determined in accordance with this Convention."</w:t>
      </w:r>
    </w:p>
  </w:footnote>
  <w:footnote w:id="54">
    <w:p w14:paraId="4C3FCF35" w14:textId="77777777" w:rsidR="00EB591C" w:rsidRPr="00B94136" w:rsidRDefault="00EB591C" w:rsidP="00B94136">
      <w:pPr>
        <w:pStyle w:val="FootnoteText"/>
        <w:spacing w:after="0" w:line="240" w:lineRule="auto"/>
        <w:jc w:val="both"/>
        <w:rPr>
          <w:rFonts w:ascii="David" w:hAnsi="David" w:cs="David"/>
          <w:rtl/>
        </w:rPr>
      </w:pPr>
      <w:r w:rsidRPr="00B94136">
        <w:rPr>
          <w:rStyle w:val="FootnoteReference"/>
          <w:rFonts w:ascii="David" w:hAnsi="David" w:cs="David"/>
        </w:rPr>
        <w:footnoteRef/>
      </w:r>
      <w:r w:rsidRPr="00B94136">
        <w:rPr>
          <w:rFonts w:ascii="David" w:hAnsi="David" w:cs="David"/>
          <w:rtl/>
        </w:rPr>
        <w:t>שם, סעיף 2(1):</w:t>
      </w:r>
    </w:p>
    <w:p w14:paraId="46FCFE51" w14:textId="77777777" w:rsidR="00EB591C" w:rsidRPr="00B94136" w:rsidRDefault="00EB591C" w:rsidP="00B94136">
      <w:pPr>
        <w:pStyle w:val="FootnoteText"/>
        <w:bidi w:val="0"/>
        <w:spacing w:after="0" w:line="240" w:lineRule="auto"/>
        <w:jc w:val="both"/>
        <w:rPr>
          <w:rFonts w:ascii="David" w:hAnsi="David" w:cs="David"/>
          <w:i/>
          <w:iCs/>
        </w:rPr>
      </w:pPr>
      <w:r w:rsidRPr="00B94136">
        <w:rPr>
          <w:rFonts w:ascii="David" w:hAnsi="David" w:cs="David"/>
          <w:i/>
          <w:iCs/>
        </w:rPr>
        <w:t>"The sovereignty of a coastal State extends, beyond its land territory and internal waters and, in the case of an archipelagic State, its archipelagic waters, to an adjacent belt of sea, described as the territorial sea."</w:t>
      </w:r>
    </w:p>
    <w:p w14:paraId="72B55000" w14:textId="77777777" w:rsidR="00EB591C" w:rsidRPr="00B94136" w:rsidRDefault="00EB591C" w:rsidP="00B94136">
      <w:pPr>
        <w:pStyle w:val="FootnoteText"/>
        <w:spacing w:after="0" w:line="240" w:lineRule="auto"/>
        <w:jc w:val="both"/>
        <w:rPr>
          <w:rFonts w:ascii="David" w:hAnsi="David" w:cs="David"/>
          <w:i/>
          <w:iCs/>
          <w:rtl/>
        </w:rPr>
      </w:pPr>
      <w:r w:rsidRPr="00B94136">
        <w:rPr>
          <w:rFonts w:ascii="David" w:hAnsi="David" w:cs="David"/>
          <w:rtl/>
        </w:rPr>
        <w:t>וגם</w:t>
      </w:r>
      <w:r w:rsidRPr="00B94136">
        <w:rPr>
          <w:rFonts w:ascii="David" w:hAnsi="David" w:cs="David"/>
          <w:i/>
          <w:iCs/>
          <w:rtl/>
        </w:rPr>
        <w:t>:</w:t>
      </w:r>
    </w:p>
    <w:p w14:paraId="30CB0364" w14:textId="77777777" w:rsidR="00EB591C" w:rsidRPr="00B94136" w:rsidRDefault="00EB591C" w:rsidP="00B94136">
      <w:pPr>
        <w:pStyle w:val="FootnoteText"/>
        <w:bidi w:val="0"/>
        <w:spacing w:after="0" w:line="240" w:lineRule="auto"/>
        <w:jc w:val="both"/>
        <w:rPr>
          <w:rFonts w:ascii="David" w:hAnsi="David" w:cs="David"/>
          <w:i/>
          <w:iCs/>
          <w:rtl/>
        </w:rPr>
      </w:pPr>
      <w:r w:rsidRPr="00B94136">
        <w:rPr>
          <w:rFonts w:ascii="David" w:hAnsi="David" w:cs="David"/>
          <w:i/>
          <w:iCs/>
        </w:rPr>
        <w:t>Military and Paramilitary Activities (Nicaragua / United States of America)</w:t>
      </w:r>
      <w:r w:rsidRPr="00B94136">
        <w:rPr>
          <w:rFonts w:ascii="David" w:hAnsi="David" w:cs="David"/>
        </w:rPr>
        <w:t xml:space="preserve">, ICJ Reports 1986, p. 14; Convention on the Territorial Sea and the Contiguous Zone, Article 1; and Y. Tanaka, </w:t>
      </w:r>
      <w:r w:rsidRPr="00B94136">
        <w:rPr>
          <w:rFonts w:ascii="David" w:hAnsi="David" w:cs="David"/>
          <w:i/>
          <w:iCs/>
        </w:rPr>
        <w:t>The International Law of the Sea</w:t>
      </w:r>
      <w:r w:rsidRPr="00B94136">
        <w:rPr>
          <w:rFonts w:ascii="David" w:hAnsi="David" w:cs="David"/>
        </w:rPr>
        <w:t>, 3</w:t>
      </w:r>
      <w:r w:rsidRPr="00B94136">
        <w:rPr>
          <w:rFonts w:ascii="David" w:hAnsi="David" w:cs="David"/>
          <w:vertAlign w:val="superscript"/>
        </w:rPr>
        <w:t>rd</w:t>
      </w:r>
      <w:r w:rsidRPr="00B94136">
        <w:rPr>
          <w:rFonts w:ascii="David" w:hAnsi="David" w:cs="David"/>
        </w:rPr>
        <w:t xml:space="preserve"> ed. (CUP, 2020), p. 94.</w:t>
      </w:r>
      <w:r w:rsidRPr="00B94136">
        <w:rPr>
          <w:rFonts w:ascii="David" w:hAnsi="David" w:cs="David"/>
          <w:i/>
          <w:iCs/>
        </w:rPr>
        <w:t xml:space="preserve"> </w:t>
      </w:r>
    </w:p>
  </w:footnote>
  <w:footnote w:id="55">
    <w:p w14:paraId="774DE2AD" w14:textId="77777777" w:rsidR="00EB591C" w:rsidRPr="00B94136" w:rsidRDefault="00EB591C" w:rsidP="00B94136">
      <w:pPr>
        <w:pStyle w:val="FootnoteText"/>
        <w:spacing w:after="0" w:line="240" w:lineRule="auto"/>
        <w:jc w:val="both"/>
        <w:rPr>
          <w:rFonts w:ascii="David" w:hAnsi="David" w:cs="David"/>
          <w:highlight w:val="yellow"/>
          <w:rtl/>
        </w:rPr>
      </w:pPr>
      <w:r w:rsidRPr="00B94136">
        <w:rPr>
          <w:rStyle w:val="FootnoteReference"/>
          <w:rFonts w:ascii="David" w:hAnsi="David" w:cs="David"/>
        </w:rPr>
        <w:footnoteRef/>
      </w:r>
      <w:r w:rsidRPr="00B94136">
        <w:rPr>
          <w:rFonts w:ascii="David" w:hAnsi="David" w:cs="David"/>
          <w:rtl/>
        </w:rPr>
        <w:t xml:space="preserve"> שם, סעיף 2(3).  </w:t>
      </w:r>
    </w:p>
  </w:footnote>
  <w:footnote w:id="56">
    <w:p w14:paraId="05AF9A19" w14:textId="77777777" w:rsidR="00EB591C" w:rsidRPr="00B94136" w:rsidRDefault="00EB591C" w:rsidP="00B94136">
      <w:pPr>
        <w:pStyle w:val="FootnoteText"/>
        <w:spacing w:after="0" w:line="240" w:lineRule="auto"/>
        <w:jc w:val="both"/>
        <w:rPr>
          <w:rFonts w:ascii="David" w:hAnsi="David" w:cs="David"/>
          <w:rtl/>
        </w:rPr>
      </w:pPr>
      <w:r w:rsidRPr="00B94136">
        <w:rPr>
          <w:rStyle w:val="FootnoteReference"/>
          <w:rFonts w:ascii="David" w:hAnsi="David" w:cs="David"/>
        </w:rPr>
        <w:footnoteRef/>
      </w:r>
      <w:r w:rsidRPr="00B94136">
        <w:rPr>
          <w:rFonts w:ascii="David" w:hAnsi="David" w:cs="David"/>
          <w:rtl/>
        </w:rPr>
        <w:t xml:space="preserve"> שם, סעיפים 17-26.</w:t>
      </w:r>
    </w:p>
  </w:footnote>
  <w:footnote w:id="57">
    <w:p w14:paraId="3CB758CC" w14:textId="216C41A1" w:rsidR="00EB591C" w:rsidRPr="00B94136" w:rsidRDefault="00EB591C" w:rsidP="00B94136">
      <w:pPr>
        <w:pStyle w:val="FootnoteText"/>
        <w:spacing w:after="0" w:line="240" w:lineRule="auto"/>
        <w:rPr>
          <w:rFonts w:ascii="David" w:hAnsi="David" w:cs="David"/>
          <w:rtl/>
        </w:rPr>
      </w:pPr>
      <w:r w:rsidRPr="00B94136">
        <w:rPr>
          <w:rStyle w:val="FootnoteReference"/>
          <w:rFonts w:ascii="David" w:hAnsi="David" w:cs="David"/>
        </w:rPr>
        <w:footnoteRef/>
      </w:r>
      <w:r w:rsidRPr="00B94136">
        <w:rPr>
          <w:rFonts w:ascii="David" w:hAnsi="David" w:cs="David"/>
          <w:rtl/>
        </w:rPr>
        <w:t xml:space="preserve"> שם, סעיף 15:</w:t>
      </w:r>
    </w:p>
    <w:p w14:paraId="60D65EEB" w14:textId="77777777" w:rsidR="00EB591C" w:rsidRPr="00B94136" w:rsidRDefault="00EB591C" w:rsidP="00B94136">
      <w:pPr>
        <w:pStyle w:val="FootnoteText"/>
        <w:bidi w:val="0"/>
        <w:spacing w:after="0" w:line="240" w:lineRule="auto"/>
        <w:jc w:val="both"/>
        <w:rPr>
          <w:rFonts w:ascii="David" w:hAnsi="David" w:cs="David"/>
          <w:rtl/>
        </w:rPr>
      </w:pPr>
      <w:r w:rsidRPr="00B94136">
        <w:rPr>
          <w:rFonts w:ascii="David" w:hAnsi="David" w:cs="David"/>
          <w:i/>
          <w:iCs/>
        </w:rPr>
        <w:t>"Where the coasts of two States are opposite or adjacent to each other, neither of the two States is entitled, failing agreement between them to the contrary, to extend its territorial sea beyond the median line every point of which is equidistant from the nearest points on the baselines from which the breadth of the territorial seas of each of the two States is measured. The above provision does not apply, however, where it is necessary by reason of historic title or other special circumstances to delimit the territorial seas of the two States in a way which is at variance therewith."</w:t>
      </w:r>
    </w:p>
    <w:p w14:paraId="1B043F9B" w14:textId="77777777" w:rsidR="00EB591C" w:rsidRPr="00B94136" w:rsidRDefault="00EB591C" w:rsidP="00B94136">
      <w:pPr>
        <w:pStyle w:val="FootnoteText"/>
        <w:spacing w:after="0" w:line="240" w:lineRule="auto"/>
        <w:jc w:val="both"/>
        <w:rPr>
          <w:rFonts w:ascii="David" w:hAnsi="David" w:cs="David"/>
          <w:rtl/>
        </w:rPr>
      </w:pPr>
      <w:r w:rsidRPr="00B94136">
        <w:rPr>
          <w:rFonts w:ascii="David" w:hAnsi="David" w:cs="David"/>
          <w:rtl/>
        </w:rPr>
        <w:t xml:space="preserve">סעיף דומה קיים אף באמנת מימי </w:t>
      </w:r>
      <w:proofErr w:type="spellStart"/>
      <w:r w:rsidRPr="00B94136">
        <w:rPr>
          <w:rFonts w:ascii="David" w:hAnsi="David" w:cs="David"/>
          <w:rtl/>
        </w:rPr>
        <w:t>החופין</w:t>
      </w:r>
      <w:proofErr w:type="spellEnd"/>
      <w:r w:rsidRPr="00B94136">
        <w:rPr>
          <w:rFonts w:ascii="David" w:hAnsi="David" w:cs="David"/>
          <w:rtl/>
        </w:rPr>
        <w:t xml:space="preserve"> משנת 1958 (</w:t>
      </w:r>
      <w:r w:rsidRPr="00B94136">
        <w:rPr>
          <w:rFonts w:ascii="David" w:hAnsi="David" w:cs="David"/>
        </w:rPr>
        <w:t>Territorial Sea Convention, 1958</w:t>
      </w:r>
      <w:r w:rsidRPr="00B94136">
        <w:rPr>
          <w:rFonts w:ascii="David" w:hAnsi="David" w:cs="David"/>
          <w:rtl/>
        </w:rPr>
        <w:t>) אשר ישראל צד לה – סעיף 12.</w:t>
      </w:r>
    </w:p>
  </w:footnote>
  <w:footnote w:id="58">
    <w:p w14:paraId="0D08D5CF" w14:textId="04DE8CC6" w:rsidR="00EB591C" w:rsidRPr="00B94136" w:rsidRDefault="00EB591C" w:rsidP="00B94136">
      <w:pPr>
        <w:pStyle w:val="FootnoteText"/>
        <w:bidi w:val="0"/>
        <w:spacing w:after="0" w:line="240" w:lineRule="auto"/>
        <w:jc w:val="both"/>
        <w:rPr>
          <w:rFonts w:ascii="David" w:hAnsi="David" w:cs="David"/>
        </w:rPr>
      </w:pPr>
      <w:r w:rsidRPr="00B94136">
        <w:rPr>
          <w:rStyle w:val="FootnoteReference"/>
          <w:rFonts w:ascii="David" w:hAnsi="David" w:cs="David"/>
        </w:rPr>
        <w:footnoteRef/>
      </w:r>
      <w:r w:rsidRPr="00B94136">
        <w:rPr>
          <w:rFonts w:ascii="David" w:hAnsi="David" w:cs="David"/>
        </w:rPr>
        <w:t>R.R. Churchill, A.V. Lowe</w:t>
      </w:r>
      <w:r w:rsidRPr="00B94136">
        <w:rPr>
          <w:rFonts w:ascii="David" w:hAnsi="David" w:cs="David"/>
          <w:i/>
          <w:iCs/>
        </w:rPr>
        <w:t xml:space="preserve">, </w:t>
      </w:r>
      <w:r w:rsidRPr="00B94136">
        <w:rPr>
          <w:rFonts w:ascii="David" w:hAnsi="David" w:cs="David"/>
          <w:b/>
          <w:bCs/>
        </w:rPr>
        <w:t>Law of the Sea</w:t>
      </w:r>
      <w:r w:rsidRPr="00B94136">
        <w:rPr>
          <w:rFonts w:ascii="David" w:hAnsi="David" w:cs="David"/>
        </w:rPr>
        <w:t>, Manchester University Press, 3</w:t>
      </w:r>
      <w:r w:rsidRPr="00B94136">
        <w:rPr>
          <w:rFonts w:ascii="David" w:hAnsi="David" w:cs="David"/>
          <w:vertAlign w:val="superscript"/>
        </w:rPr>
        <w:t>rd</w:t>
      </w:r>
      <w:r w:rsidRPr="00B94136">
        <w:rPr>
          <w:rFonts w:ascii="David" w:hAnsi="David" w:cs="David"/>
        </w:rPr>
        <w:t xml:space="preserve"> ed., p. </w:t>
      </w:r>
      <w:r w:rsidRPr="00B94136">
        <w:rPr>
          <w:rFonts w:ascii="David" w:hAnsi="David" w:cs="David"/>
          <w:rtl/>
        </w:rPr>
        <w:t>33-40</w:t>
      </w:r>
      <w:r w:rsidRPr="00B94136">
        <w:rPr>
          <w:rFonts w:ascii="David" w:hAnsi="David" w:cs="David"/>
        </w:rPr>
        <w:t>, and 182-18 (1999</w:t>
      </w:r>
      <w:proofErr w:type="gramStart"/>
      <w:r w:rsidRPr="00B94136">
        <w:rPr>
          <w:rFonts w:ascii="David" w:hAnsi="David" w:cs="David"/>
        </w:rPr>
        <w:t>)</w:t>
      </w:r>
      <w:r w:rsidRPr="00B94136">
        <w:rPr>
          <w:rFonts w:ascii="David" w:hAnsi="David" w:cs="David"/>
          <w:rtl/>
        </w:rPr>
        <w:t xml:space="preserve"> </w:t>
      </w:r>
      <w:r w:rsidRPr="00B94136">
        <w:rPr>
          <w:rFonts w:ascii="David" w:hAnsi="David" w:cs="David"/>
        </w:rPr>
        <w:t>.</w:t>
      </w:r>
      <w:proofErr w:type="gramEnd"/>
    </w:p>
  </w:footnote>
  <w:footnote w:id="59">
    <w:p w14:paraId="26FF1807" w14:textId="77777777" w:rsidR="00EB591C" w:rsidRPr="00B94136" w:rsidRDefault="00EB591C" w:rsidP="00B94136">
      <w:pPr>
        <w:pStyle w:val="FootnoteText"/>
        <w:spacing w:after="0" w:line="240" w:lineRule="auto"/>
        <w:jc w:val="both"/>
        <w:rPr>
          <w:rFonts w:ascii="David" w:hAnsi="David" w:cs="David"/>
          <w:rtl/>
        </w:rPr>
      </w:pPr>
      <w:r w:rsidRPr="00B94136">
        <w:rPr>
          <w:rStyle w:val="FootnoteReference"/>
          <w:rFonts w:ascii="David" w:hAnsi="David" w:cs="David"/>
        </w:rPr>
        <w:footnoteRef/>
      </w:r>
      <w:r w:rsidRPr="00B94136">
        <w:rPr>
          <w:rFonts w:ascii="David" w:hAnsi="David" w:cs="David"/>
          <w:rtl/>
        </w:rPr>
        <w:t xml:space="preserve"> אמנת הים, סעיף 57.</w:t>
      </w:r>
    </w:p>
  </w:footnote>
  <w:footnote w:id="60">
    <w:p w14:paraId="2349965E" w14:textId="77777777" w:rsidR="00EB591C" w:rsidRPr="00B94136" w:rsidRDefault="00EB591C" w:rsidP="00B94136">
      <w:pPr>
        <w:pStyle w:val="FootnoteText"/>
        <w:spacing w:after="0" w:line="240" w:lineRule="auto"/>
        <w:jc w:val="both"/>
        <w:rPr>
          <w:rFonts w:ascii="David" w:hAnsi="David" w:cs="David"/>
          <w:rtl/>
        </w:rPr>
      </w:pPr>
      <w:r w:rsidRPr="00B94136">
        <w:rPr>
          <w:rStyle w:val="FootnoteReference"/>
          <w:rFonts w:ascii="David" w:hAnsi="David" w:cs="David"/>
        </w:rPr>
        <w:footnoteRef/>
      </w:r>
      <w:r w:rsidRPr="00B94136">
        <w:rPr>
          <w:rFonts w:ascii="David" w:hAnsi="David" w:cs="David"/>
          <w:rtl/>
        </w:rPr>
        <w:t xml:space="preserve"> שם, סעיף 56:</w:t>
      </w:r>
    </w:p>
    <w:p w14:paraId="591A551C" w14:textId="77777777" w:rsidR="00EB591C" w:rsidRPr="00B94136" w:rsidRDefault="00EB591C" w:rsidP="00B94136">
      <w:pPr>
        <w:pStyle w:val="FootnoteText"/>
        <w:bidi w:val="0"/>
        <w:spacing w:after="0" w:line="240" w:lineRule="auto"/>
        <w:jc w:val="both"/>
        <w:rPr>
          <w:rFonts w:ascii="David" w:hAnsi="David" w:cs="David"/>
          <w:i/>
          <w:iCs/>
        </w:rPr>
      </w:pPr>
      <w:r w:rsidRPr="00B94136">
        <w:rPr>
          <w:rFonts w:ascii="David" w:hAnsi="David" w:cs="David"/>
          <w:i/>
          <w:iCs/>
          <w:rtl/>
        </w:rPr>
        <w:t>"</w:t>
      </w:r>
      <w:r w:rsidRPr="00B94136">
        <w:rPr>
          <w:rFonts w:ascii="David" w:hAnsi="David" w:cs="David"/>
          <w:i/>
          <w:iCs/>
        </w:rPr>
        <w:t>In the exclusive economic zone, the coastal State has: (a) sovereign rights for the purpose of exploring and exploiting, conserving and managing the natural resources, whether living or non-living, of the waters superjacent to the seabed and of the seabed and its subsoil, and with regard to other activities for the economic exploitation and exploration of the zone, such as the production of energy from the water, currents and winds; (b) jurisdiction as provided for in the relevant provisions of this Convention with regard to: (</w:t>
      </w:r>
      <w:proofErr w:type="spellStart"/>
      <w:r w:rsidRPr="00B94136">
        <w:rPr>
          <w:rFonts w:ascii="David" w:hAnsi="David" w:cs="David"/>
          <w:i/>
          <w:iCs/>
        </w:rPr>
        <w:t>i</w:t>
      </w:r>
      <w:proofErr w:type="spellEnd"/>
      <w:r w:rsidRPr="00B94136">
        <w:rPr>
          <w:rFonts w:ascii="David" w:hAnsi="David" w:cs="David"/>
          <w:i/>
          <w:iCs/>
        </w:rPr>
        <w:t>) the establishment and use of artificial islands, installations and structures;</w:t>
      </w:r>
      <w:r w:rsidRPr="00B94136">
        <w:rPr>
          <w:rFonts w:ascii="David" w:hAnsi="David" w:cs="David"/>
          <w:i/>
          <w:iCs/>
          <w:rtl/>
        </w:rPr>
        <w:t xml:space="preserve"> </w:t>
      </w:r>
      <w:r w:rsidRPr="00B94136">
        <w:rPr>
          <w:rFonts w:ascii="David" w:hAnsi="David" w:cs="David"/>
          <w:i/>
          <w:iCs/>
        </w:rPr>
        <w:t>(ii) marine scientific research; (iii) the protection and preservation of the marine environment; (c) other rights and duties provided for in this Convention."</w:t>
      </w:r>
    </w:p>
  </w:footnote>
  <w:footnote w:id="61">
    <w:p w14:paraId="623FFF84" w14:textId="77777777" w:rsidR="00EB591C" w:rsidRPr="00B94136" w:rsidRDefault="00EB591C" w:rsidP="00B94136">
      <w:pPr>
        <w:pStyle w:val="FootnoteText"/>
        <w:spacing w:after="0" w:line="240" w:lineRule="auto"/>
        <w:jc w:val="both"/>
        <w:rPr>
          <w:rFonts w:ascii="David" w:hAnsi="David" w:cs="David"/>
        </w:rPr>
      </w:pPr>
      <w:r w:rsidRPr="00B94136">
        <w:rPr>
          <w:rStyle w:val="FootnoteReference"/>
          <w:rFonts w:ascii="David" w:hAnsi="David" w:cs="David"/>
        </w:rPr>
        <w:footnoteRef/>
      </w:r>
      <w:r w:rsidRPr="00B94136">
        <w:rPr>
          <w:rFonts w:ascii="David" w:hAnsi="David" w:cs="David"/>
          <w:rtl/>
        </w:rPr>
        <w:t xml:space="preserve"> שם, סעיפים 76-77 (ההבדל העיקרי הוא לעניין הנחת כבלים ימיים באזור זה). </w:t>
      </w:r>
    </w:p>
  </w:footnote>
  <w:footnote w:id="62">
    <w:p w14:paraId="4C3A5DD1" w14:textId="262BD7E9" w:rsidR="00EB591C" w:rsidRPr="00B94136" w:rsidRDefault="00EB591C" w:rsidP="00B94136">
      <w:pPr>
        <w:pStyle w:val="FootnoteText"/>
        <w:bidi w:val="0"/>
        <w:spacing w:after="0" w:line="240" w:lineRule="auto"/>
        <w:jc w:val="both"/>
        <w:rPr>
          <w:rFonts w:ascii="David" w:hAnsi="David" w:cs="David"/>
        </w:rPr>
      </w:pPr>
      <w:r w:rsidRPr="00B94136">
        <w:rPr>
          <w:rStyle w:val="FootnoteReference"/>
          <w:rFonts w:ascii="David" w:hAnsi="David" w:cs="David"/>
        </w:rPr>
        <w:footnoteRef/>
      </w:r>
      <w:r w:rsidRPr="00B94136">
        <w:rPr>
          <w:rFonts w:ascii="David" w:hAnsi="David" w:cs="David"/>
          <w:rtl/>
        </w:rPr>
        <w:t xml:space="preserve"> </w:t>
      </w:r>
      <w:r w:rsidRPr="00B94136">
        <w:rPr>
          <w:rFonts w:ascii="David" w:hAnsi="David" w:cs="David"/>
        </w:rPr>
        <w:t xml:space="preserve">M.H. Nordquist, S. </w:t>
      </w:r>
      <w:proofErr w:type="spellStart"/>
      <w:r w:rsidRPr="00B94136">
        <w:rPr>
          <w:rFonts w:ascii="David" w:hAnsi="David" w:cs="David"/>
        </w:rPr>
        <w:t>Rosenne</w:t>
      </w:r>
      <w:proofErr w:type="spellEnd"/>
      <w:r w:rsidRPr="00B94136">
        <w:rPr>
          <w:rFonts w:ascii="David" w:hAnsi="David" w:cs="David"/>
        </w:rPr>
        <w:t xml:space="preserve"> and L. B. Sohn, </w:t>
      </w:r>
      <w:r w:rsidRPr="00B94136">
        <w:rPr>
          <w:rFonts w:ascii="David" w:hAnsi="David" w:cs="David"/>
          <w:b/>
          <w:bCs/>
        </w:rPr>
        <w:t>United Nations Convention on the Law of the Sea 1982 A Commentary</w:t>
      </w:r>
      <w:r w:rsidRPr="00B94136">
        <w:rPr>
          <w:rFonts w:ascii="David" w:hAnsi="David" w:cs="David"/>
        </w:rPr>
        <w:t xml:space="preserve">, Volume V, Martinus </w:t>
      </w:r>
      <w:proofErr w:type="spellStart"/>
      <w:r w:rsidRPr="00B94136">
        <w:rPr>
          <w:rFonts w:ascii="David" w:hAnsi="David" w:cs="David"/>
        </w:rPr>
        <w:t>Nijhoff</w:t>
      </w:r>
      <w:proofErr w:type="spellEnd"/>
      <w:r w:rsidRPr="00B94136">
        <w:rPr>
          <w:rFonts w:ascii="David" w:hAnsi="David" w:cs="David"/>
        </w:rPr>
        <w:t xml:space="preserve"> Publishers. University of Virginia, p 525 (1985):</w:t>
      </w:r>
    </w:p>
    <w:p w14:paraId="762E0638" w14:textId="77777777" w:rsidR="00EB591C" w:rsidRPr="00B94136" w:rsidRDefault="00EB591C" w:rsidP="00B94136">
      <w:pPr>
        <w:pStyle w:val="FootnoteText"/>
        <w:bidi w:val="0"/>
        <w:spacing w:after="0" w:line="240" w:lineRule="auto"/>
        <w:jc w:val="both"/>
        <w:rPr>
          <w:rFonts w:ascii="David" w:hAnsi="David" w:cs="David"/>
          <w:i/>
          <w:iCs/>
        </w:rPr>
      </w:pPr>
      <w:r w:rsidRPr="00B94136">
        <w:rPr>
          <w:rFonts w:ascii="David" w:hAnsi="David" w:cs="David"/>
          <w:i/>
          <w:iCs/>
        </w:rPr>
        <w:t xml:space="preserve">"Article 56 contains the core concept of the exclusive economic zone. Taken together with articles 58 and 59, it describes the "specific legal regime" for the exclusive economic zone envisaged in article 55. The purpose of article 56 is to indicate the general nature of the rights, jurisdiction and duties of the coastal State in this one. These are "sovereign rights" for the purpose of "exploring and exploiting, conserving and managing the natural resources," together with consequential duties, and "jurisdiction" with regards to certain other specified activities and purposes". </w:t>
      </w:r>
    </w:p>
    <w:p w14:paraId="5EB196BE" w14:textId="5E48A57F" w:rsidR="00EB591C" w:rsidRPr="00B94136" w:rsidRDefault="00EB591C" w:rsidP="00B94136">
      <w:pPr>
        <w:pStyle w:val="FootnoteText"/>
        <w:bidi w:val="0"/>
        <w:spacing w:after="0" w:line="240" w:lineRule="auto"/>
        <w:jc w:val="both"/>
        <w:rPr>
          <w:rFonts w:ascii="David" w:hAnsi="David" w:cs="David"/>
        </w:rPr>
      </w:pPr>
      <w:r w:rsidRPr="00B94136">
        <w:rPr>
          <w:rFonts w:ascii="David" w:hAnsi="David" w:cs="David"/>
        </w:rPr>
        <w:t xml:space="preserve">Y. Tanaka, </w:t>
      </w:r>
      <w:r w:rsidRPr="00B94136">
        <w:rPr>
          <w:rFonts w:ascii="David" w:hAnsi="David" w:cs="David"/>
          <w:b/>
          <w:bCs/>
          <w:i/>
          <w:iCs/>
        </w:rPr>
        <w:t>The International Law of the Sea</w:t>
      </w:r>
      <w:r w:rsidRPr="00B94136">
        <w:rPr>
          <w:rFonts w:ascii="David" w:hAnsi="David" w:cs="David"/>
        </w:rPr>
        <w:t>, 3</w:t>
      </w:r>
      <w:r w:rsidRPr="00B94136">
        <w:rPr>
          <w:rFonts w:ascii="David" w:hAnsi="David" w:cs="David"/>
          <w:vertAlign w:val="superscript"/>
        </w:rPr>
        <w:t>rd</w:t>
      </w:r>
      <w:r w:rsidRPr="00B94136">
        <w:rPr>
          <w:rFonts w:ascii="David" w:hAnsi="David" w:cs="David"/>
        </w:rPr>
        <w:t xml:space="preserve"> ed. p. 153 (CUP 2020) (“</w:t>
      </w:r>
      <w:r w:rsidRPr="00B94136">
        <w:rPr>
          <w:rFonts w:ascii="David" w:hAnsi="David" w:cs="David"/>
          <w:i/>
          <w:iCs/>
        </w:rPr>
        <w:t>the concept of sovereign rights must be distinguished from territorial sovereignty, which is comprehensive unless international law provides otherwise</w:t>
      </w:r>
      <w:r w:rsidRPr="00B94136">
        <w:rPr>
          <w:rFonts w:ascii="David" w:hAnsi="David" w:cs="David"/>
        </w:rPr>
        <w:t>”) and 154 (“</w:t>
      </w:r>
      <w:r w:rsidRPr="00B94136">
        <w:rPr>
          <w:rFonts w:ascii="David" w:hAnsi="David" w:cs="David"/>
          <w:i/>
          <w:iCs/>
        </w:rPr>
        <w:t>unlike territorial sovereignty, the sovereign rights of the coastal State over the EEZ lack comprehensiveness of material scope</w:t>
      </w:r>
      <w:r w:rsidRPr="00B94136">
        <w:rPr>
          <w:rFonts w:ascii="David" w:hAnsi="David" w:cs="David"/>
        </w:rPr>
        <w:t>”) ,p. 173 (“</w:t>
      </w:r>
      <w:r w:rsidRPr="00B94136">
        <w:rPr>
          <w:rFonts w:ascii="David" w:hAnsi="David" w:cs="David"/>
          <w:i/>
          <w:iCs/>
        </w:rPr>
        <w:t>Overall sovereign rights of the coastal State over the continental shelf are limited to certain matters provided by international law</w:t>
      </w:r>
      <w:r w:rsidRPr="00B94136">
        <w:rPr>
          <w:rFonts w:ascii="David" w:hAnsi="David" w:cs="David"/>
        </w:rPr>
        <w:t>.”) and 182 (“</w:t>
      </w:r>
      <w:r w:rsidRPr="00B94136">
        <w:rPr>
          <w:rFonts w:ascii="David" w:hAnsi="David" w:cs="David"/>
          <w:i/>
          <w:iCs/>
        </w:rPr>
        <w:t>Sovereign rights are limited to the matters defined by international law</w:t>
      </w:r>
      <w:r w:rsidRPr="00B94136">
        <w:rPr>
          <w:rFonts w:ascii="David" w:hAnsi="David" w:cs="David"/>
        </w:rPr>
        <w:t xml:space="preserve"> (limitation </w:t>
      </w:r>
      <w:r w:rsidRPr="00B94136">
        <w:rPr>
          <w:rFonts w:ascii="David" w:hAnsi="David" w:cs="David"/>
          <w:i/>
          <w:iCs/>
        </w:rPr>
        <w:t xml:space="preserve">ratione </w:t>
      </w:r>
      <w:proofErr w:type="spellStart"/>
      <w:r w:rsidRPr="00B94136">
        <w:rPr>
          <w:rFonts w:ascii="David" w:hAnsi="David" w:cs="David"/>
          <w:i/>
          <w:iCs/>
        </w:rPr>
        <w:t>materiae</w:t>
      </w:r>
      <w:proofErr w:type="spellEnd"/>
      <w:r w:rsidRPr="00B94136">
        <w:rPr>
          <w:rFonts w:ascii="David" w:hAnsi="David" w:cs="David"/>
        </w:rPr>
        <w:t>)".</w:t>
      </w:r>
    </w:p>
  </w:footnote>
  <w:footnote w:id="63">
    <w:p w14:paraId="5DF0CF5D" w14:textId="571CABA7" w:rsidR="00EB591C" w:rsidRPr="00B94136" w:rsidRDefault="00EB591C" w:rsidP="00B94136">
      <w:pPr>
        <w:pStyle w:val="FootnoteText"/>
        <w:spacing w:after="0" w:line="240" w:lineRule="auto"/>
        <w:jc w:val="both"/>
        <w:rPr>
          <w:rFonts w:ascii="David" w:hAnsi="David" w:cs="David"/>
          <w:rtl/>
        </w:rPr>
      </w:pPr>
      <w:r w:rsidRPr="00B94136">
        <w:rPr>
          <w:rStyle w:val="FootnoteReference"/>
          <w:rFonts w:ascii="David" w:hAnsi="David" w:cs="David"/>
        </w:rPr>
        <w:footnoteRef/>
      </w:r>
      <w:r w:rsidRPr="00B94136">
        <w:rPr>
          <w:rFonts w:ascii="David" w:hAnsi="David" w:cs="David"/>
          <w:rtl/>
        </w:rPr>
        <w:t xml:space="preserve"> "הדין החל באזורים הימיים"</w:t>
      </w:r>
      <w:r w:rsidRPr="00B94136">
        <w:rPr>
          <w:rFonts w:ascii="David" w:hAnsi="David" w:cs="David"/>
        </w:rPr>
        <w:t xml:space="preserve"> </w:t>
      </w:r>
      <w:r w:rsidRPr="00B94136">
        <w:rPr>
          <w:rFonts w:ascii="David" w:hAnsi="David" w:cs="David"/>
          <w:rtl/>
        </w:rPr>
        <w:t>(חוות דעת של המשנה ליועץ המשפטי לממשלה (כלכלי-פיסיקלי) מיום 15.1.2013).</w:t>
      </w:r>
    </w:p>
  </w:footnote>
  <w:footnote w:id="64">
    <w:p w14:paraId="7A50028A" w14:textId="77777777" w:rsidR="00EB591C" w:rsidRPr="00B94136" w:rsidRDefault="00EB591C" w:rsidP="00B94136">
      <w:pPr>
        <w:pStyle w:val="FootnoteText"/>
        <w:spacing w:after="0" w:line="240" w:lineRule="auto"/>
        <w:jc w:val="both"/>
        <w:rPr>
          <w:rFonts w:ascii="David" w:hAnsi="David" w:cs="David"/>
          <w:rtl/>
        </w:rPr>
      </w:pPr>
      <w:r w:rsidRPr="00B94136">
        <w:rPr>
          <w:rStyle w:val="FootnoteReference"/>
          <w:rFonts w:ascii="David" w:hAnsi="David" w:cs="David"/>
        </w:rPr>
        <w:footnoteRef/>
      </w:r>
      <w:r w:rsidRPr="00B94136">
        <w:rPr>
          <w:rFonts w:ascii="David" w:hAnsi="David" w:cs="David"/>
          <w:rtl/>
        </w:rPr>
        <w:t xml:space="preserve"> שם, פסקה 6.</w:t>
      </w:r>
    </w:p>
  </w:footnote>
  <w:footnote w:id="65">
    <w:p w14:paraId="6A7E6D94" w14:textId="77777777" w:rsidR="00EB591C" w:rsidRPr="00B94136" w:rsidRDefault="00EB591C" w:rsidP="00B94136">
      <w:pPr>
        <w:pStyle w:val="FootnoteText"/>
        <w:spacing w:after="0" w:line="240" w:lineRule="auto"/>
        <w:jc w:val="both"/>
        <w:rPr>
          <w:rFonts w:ascii="David" w:hAnsi="David" w:cs="David"/>
        </w:rPr>
      </w:pPr>
      <w:r w:rsidRPr="00B94136">
        <w:rPr>
          <w:rStyle w:val="FootnoteReference"/>
          <w:rFonts w:ascii="David" w:hAnsi="David" w:cs="David"/>
        </w:rPr>
        <w:footnoteRef/>
      </w:r>
      <w:r w:rsidRPr="00B94136">
        <w:rPr>
          <w:rFonts w:ascii="David" w:hAnsi="David" w:cs="David"/>
          <w:rtl/>
        </w:rPr>
        <w:t xml:space="preserve"> שם, פסקה 15.</w:t>
      </w:r>
    </w:p>
  </w:footnote>
  <w:footnote w:id="66">
    <w:p w14:paraId="0F3EB3F0" w14:textId="77777777" w:rsidR="00EB591C" w:rsidRPr="00B94136" w:rsidRDefault="00EB591C" w:rsidP="00B94136">
      <w:pPr>
        <w:pStyle w:val="FootnoteText"/>
        <w:spacing w:after="0" w:line="240" w:lineRule="auto"/>
        <w:jc w:val="both"/>
        <w:rPr>
          <w:rFonts w:ascii="David" w:hAnsi="David" w:cs="David"/>
          <w:rtl/>
        </w:rPr>
      </w:pPr>
      <w:r w:rsidRPr="00B94136">
        <w:rPr>
          <w:rStyle w:val="FootnoteReference"/>
          <w:rFonts w:ascii="David" w:hAnsi="David" w:cs="David"/>
        </w:rPr>
        <w:footnoteRef/>
      </w:r>
      <w:r w:rsidRPr="00B94136">
        <w:rPr>
          <w:rFonts w:ascii="David" w:hAnsi="David" w:cs="David"/>
          <w:rtl/>
        </w:rPr>
        <w:t xml:space="preserve"> שם, פסקה 19.</w:t>
      </w:r>
    </w:p>
  </w:footnote>
  <w:footnote w:id="67">
    <w:p w14:paraId="7389CA9D" w14:textId="77777777" w:rsidR="00EB591C" w:rsidRPr="00CF65E3" w:rsidRDefault="00EB591C" w:rsidP="00CF65E3">
      <w:pPr>
        <w:pStyle w:val="FootnoteText"/>
        <w:spacing w:after="0" w:line="240" w:lineRule="auto"/>
        <w:jc w:val="both"/>
        <w:rPr>
          <w:rFonts w:ascii="David" w:hAnsi="David" w:cs="David"/>
          <w:rtl/>
        </w:rPr>
      </w:pPr>
      <w:r w:rsidRPr="00CF65E3">
        <w:rPr>
          <w:rStyle w:val="FootnoteReference"/>
          <w:rFonts w:ascii="David" w:hAnsi="David" w:cs="David"/>
        </w:rPr>
        <w:footnoteRef/>
      </w:r>
      <w:r w:rsidRPr="00CF65E3">
        <w:rPr>
          <w:rFonts w:ascii="David" w:hAnsi="David" w:cs="David"/>
          <w:rtl/>
        </w:rPr>
        <w:t xml:space="preserve"> ראו אמנת הים, סעיפים 56 ו-77. למשמעות הנודעת ל"זכויות ריבוניות" אלה ראו:</w:t>
      </w:r>
      <w:r w:rsidRPr="00CF65E3">
        <w:rPr>
          <w:rFonts w:ascii="David" w:hAnsi="David" w:cs="David"/>
        </w:rPr>
        <w:t xml:space="preserve">Gail </w:t>
      </w:r>
      <w:proofErr w:type="spellStart"/>
      <w:r w:rsidRPr="00CF65E3">
        <w:rPr>
          <w:rFonts w:ascii="David" w:hAnsi="David" w:cs="David"/>
        </w:rPr>
        <w:t>Osherenko</w:t>
      </w:r>
      <w:proofErr w:type="spellEnd"/>
      <w:r w:rsidRPr="00CF65E3">
        <w:rPr>
          <w:rFonts w:ascii="David" w:hAnsi="David" w:cs="David"/>
        </w:rPr>
        <w:t xml:space="preserve">, </w:t>
      </w:r>
      <w:r w:rsidRPr="00CF65E3">
        <w:rPr>
          <w:rFonts w:ascii="David" w:hAnsi="David" w:cs="David"/>
          <w:i/>
          <w:iCs/>
        </w:rPr>
        <w:t>New Discourses on Ocean Governance: Understanding Property Rights and Public Trust</w:t>
      </w:r>
      <w:r w:rsidRPr="00CF65E3">
        <w:rPr>
          <w:rFonts w:ascii="David" w:hAnsi="David" w:cs="David"/>
        </w:rPr>
        <w:t xml:space="preserve">, 21 </w:t>
      </w:r>
      <w:r w:rsidRPr="00CF65E3">
        <w:rPr>
          <w:rFonts w:ascii="David" w:hAnsi="David" w:cs="David"/>
          <w:smallCaps/>
        </w:rPr>
        <w:t xml:space="preserve">J. </w:t>
      </w:r>
      <w:proofErr w:type="spellStart"/>
      <w:r w:rsidRPr="00CF65E3">
        <w:rPr>
          <w:rFonts w:ascii="David" w:hAnsi="David" w:cs="David"/>
          <w:smallCaps/>
        </w:rPr>
        <w:t>Envtl</w:t>
      </w:r>
      <w:proofErr w:type="spellEnd"/>
      <w:r w:rsidRPr="00CF65E3">
        <w:rPr>
          <w:rFonts w:ascii="David" w:hAnsi="David" w:cs="David"/>
          <w:smallCaps/>
        </w:rPr>
        <w:t>. Law and Lit.</w:t>
      </w:r>
      <w:r w:rsidRPr="00CF65E3">
        <w:rPr>
          <w:rFonts w:ascii="David" w:hAnsi="David" w:cs="David"/>
        </w:rPr>
        <w:t xml:space="preserve"> 317, 340 (2006)</w:t>
      </w:r>
      <w:r w:rsidRPr="00CF65E3">
        <w:rPr>
          <w:rFonts w:ascii="David" w:hAnsi="David" w:cs="David"/>
          <w:rtl/>
        </w:rPr>
        <w:t>.</w:t>
      </w:r>
    </w:p>
  </w:footnote>
  <w:footnote w:id="68">
    <w:p w14:paraId="082ECD5E" w14:textId="77777777" w:rsidR="00EB591C" w:rsidRPr="00CF65E3" w:rsidRDefault="00EB591C" w:rsidP="00CF65E3">
      <w:pPr>
        <w:pStyle w:val="FootnoteText"/>
        <w:spacing w:after="0" w:line="240" w:lineRule="auto"/>
        <w:jc w:val="both"/>
        <w:rPr>
          <w:rFonts w:ascii="David" w:hAnsi="David" w:cs="David"/>
          <w:rtl/>
        </w:rPr>
      </w:pPr>
      <w:r w:rsidRPr="00CF65E3">
        <w:rPr>
          <w:rStyle w:val="FootnoteReference"/>
          <w:rFonts w:ascii="David" w:hAnsi="David" w:cs="David"/>
        </w:rPr>
        <w:footnoteRef/>
      </w:r>
      <w:r w:rsidRPr="00CF65E3">
        <w:rPr>
          <w:rFonts w:ascii="David" w:hAnsi="David" w:cs="David"/>
          <w:rtl/>
        </w:rPr>
        <w:t xml:space="preserve"> ראו אמנת הים, סעיף </w:t>
      </w:r>
      <w:r w:rsidRPr="00CF65E3">
        <w:rPr>
          <w:rFonts w:ascii="David" w:hAnsi="David" w:cs="David"/>
        </w:rPr>
        <w:t>(b)</w:t>
      </w:r>
      <w:r w:rsidRPr="00CF65E3">
        <w:rPr>
          <w:rFonts w:ascii="David" w:hAnsi="David" w:cs="David"/>
          <w:rtl/>
        </w:rPr>
        <w:t>56.</w:t>
      </w:r>
    </w:p>
  </w:footnote>
  <w:footnote w:id="69">
    <w:p w14:paraId="06894B05" w14:textId="77777777" w:rsidR="00EB591C" w:rsidRPr="00CF65E3" w:rsidRDefault="00EB591C" w:rsidP="00CF65E3">
      <w:pPr>
        <w:pStyle w:val="FootnoteText"/>
        <w:spacing w:after="0" w:line="240" w:lineRule="auto"/>
        <w:jc w:val="both"/>
        <w:rPr>
          <w:rFonts w:ascii="David" w:hAnsi="David" w:cs="David"/>
        </w:rPr>
      </w:pPr>
      <w:r w:rsidRPr="00CF65E3">
        <w:rPr>
          <w:rStyle w:val="FootnoteReference"/>
          <w:rFonts w:ascii="David" w:hAnsi="David" w:cs="David"/>
        </w:rPr>
        <w:footnoteRef/>
      </w:r>
      <w:r w:rsidRPr="00CF65E3">
        <w:rPr>
          <w:rFonts w:ascii="David" w:hAnsi="David" w:cs="David"/>
          <w:rtl/>
        </w:rPr>
        <w:t xml:space="preserve"> חו"ד אבי </w:t>
      </w:r>
      <w:proofErr w:type="spellStart"/>
      <w:r w:rsidRPr="00CF65E3">
        <w:rPr>
          <w:rFonts w:ascii="David" w:hAnsi="David" w:cs="David"/>
          <w:rtl/>
        </w:rPr>
        <w:t>ליכט</w:t>
      </w:r>
      <w:proofErr w:type="spellEnd"/>
      <w:r w:rsidRPr="00CF65E3">
        <w:rPr>
          <w:rFonts w:ascii="David" w:hAnsi="David" w:cs="David"/>
          <w:rtl/>
        </w:rPr>
        <w:t xml:space="preserve">, </w:t>
      </w:r>
      <w:proofErr w:type="spellStart"/>
      <w:r w:rsidRPr="00CF65E3">
        <w:rPr>
          <w:rFonts w:ascii="David" w:hAnsi="David" w:cs="David"/>
          <w:rtl/>
        </w:rPr>
        <w:t>ה"ש</w:t>
      </w:r>
      <w:proofErr w:type="spellEnd"/>
      <w:r w:rsidRPr="00CF65E3">
        <w:rPr>
          <w:rFonts w:ascii="David" w:hAnsi="David" w:cs="David"/>
          <w:rtl/>
        </w:rPr>
        <w:t xml:space="preserve"> 33, פסקאות 52-56.</w:t>
      </w:r>
    </w:p>
  </w:footnote>
  <w:footnote w:id="70">
    <w:p w14:paraId="5C0FB750" w14:textId="77777777" w:rsidR="00EB591C" w:rsidRPr="00CF65E3" w:rsidRDefault="00EB591C" w:rsidP="00CF65E3">
      <w:pPr>
        <w:pStyle w:val="FootnoteText"/>
        <w:spacing w:after="0" w:line="240" w:lineRule="auto"/>
        <w:jc w:val="both"/>
        <w:rPr>
          <w:rFonts w:ascii="David" w:hAnsi="David" w:cs="David"/>
          <w:rtl/>
        </w:rPr>
      </w:pPr>
      <w:r w:rsidRPr="00CF65E3">
        <w:rPr>
          <w:rStyle w:val="FootnoteReference"/>
          <w:rFonts w:ascii="David" w:hAnsi="David" w:cs="David"/>
        </w:rPr>
        <w:footnoteRef/>
      </w:r>
      <w:r w:rsidRPr="00CF65E3">
        <w:rPr>
          <w:rFonts w:ascii="David" w:hAnsi="David" w:cs="David"/>
          <w:rtl/>
        </w:rPr>
        <w:t xml:space="preserve"> שם, פסקה 16.</w:t>
      </w:r>
    </w:p>
  </w:footnote>
  <w:footnote w:id="71">
    <w:p w14:paraId="759B6447" w14:textId="00F64A5F" w:rsidR="00A663BE" w:rsidRPr="00CF65E3" w:rsidRDefault="00A663BE" w:rsidP="00CF65E3">
      <w:pPr>
        <w:pStyle w:val="FootnoteText"/>
        <w:spacing w:after="0" w:line="240" w:lineRule="auto"/>
        <w:rPr>
          <w:rFonts w:ascii="David" w:hAnsi="David" w:cs="David"/>
        </w:rPr>
      </w:pPr>
      <w:r w:rsidRPr="00CF65E3">
        <w:rPr>
          <w:rStyle w:val="FootnoteReference"/>
          <w:rFonts w:ascii="David" w:hAnsi="David" w:cs="David"/>
        </w:rPr>
        <w:footnoteRef/>
      </w:r>
      <w:r w:rsidRPr="00CF65E3">
        <w:rPr>
          <w:rFonts w:ascii="David" w:hAnsi="David" w:cs="David"/>
          <w:rtl/>
        </w:rPr>
        <w:t xml:space="preserve"> הפניות התקבלו כחלק משיח שוטף בין גורמים במדינה ומחוצה לה בנושא ההסדרים החקיקתיים שיחולו </w:t>
      </w:r>
      <w:proofErr w:type="spellStart"/>
      <w:r w:rsidRPr="00CF65E3">
        <w:rPr>
          <w:rFonts w:ascii="David" w:hAnsi="David" w:cs="David"/>
          <w:rtl/>
        </w:rPr>
        <w:t>באיזור</w:t>
      </w:r>
      <w:proofErr w:type="spellEnd"/>
      <w:r w:rsidRPr="00CF65E3">
        <w:rPr>
          <w:rFonts w:ascii="David" w:hAnsi="David" w:cs="David"/>
          <w:rtl/>
        </w:rPr>
        <w:t xml:space="preserve"> הכלכלי בלעדי. אמת המידה שלאורה נבחנו הפניות הייתה האם הפעילות קשורה בהכרח להפקה וחיפוש של משאבים ימיים </w:t>
      </w:r>
      <w:proofErr w:type="spellStart"/>
      <w:r w:rsidRPr="00CF65E3">
        <w:rPr>
          <w:rFonts w:ascii="David" w:hAnsi="David" w:cs="David"/>
          <w:rtl/>
        </w:rPr>
        <w:t>באיזור</w:t>
      </w:r>
      <w:proofErr w:type="spellEnd"/>
      <w:r w:rsidRPr="00CF65E3">
        <w:rPr>
          <w:rFonts w:ascii="David" w:hAnsi="David" w:cs="David"/>
          <w:rtl/>
        </w:rPr>
        <w:t xml:space="preserve"> הכלכלי- הבלעדי.</w:t>
      </w:r>
    </w:p>
  </w:footnote>
  <w:footnote w:id="72">
    <w:p w14:paraId="09D6AD30" w14:textId="4529C8A5" w:rsidR="00CF65E3" w:rsidRPr="00CF65E3" w:rsidRDefault="00CF65E3" w:rsidP="00CF65E3">
      <w:pPr>
        <w:pStyle w:val="FootnoteText"/>
        <w:spacing w:after="0" w:line="240" w:lineRule="auto"/>
        <w:rPr>
          <w:rFonts w:ascii="David" w:hAnsi="David" w:cs="David"/>
        </w:rPr>
      </w:pPr>
      <w:r w:rsidRPr="00CF65E3">
        <w:rPr>
          <w:rStyle w:val="FootnoteReference"/>
          <w:rFonts w:ascii="David" w:hAnsi="David" w:cs="David"/>
        </w:rPr>
        <w:footnoteRef/>
      </w:r>
      <w:r w:rsidRPr="00CF65E3">
        <w:rPr>
          <w:rFonts w:ascii="David" w:hAnsi="David" w:cs="David"/>
          <w:rtl/>
        </w:rPr>
        <w:t xml:space="preserve"> בג"ץ 7189/16 החברה להגנת הטבע נ' הממונה על ענייני הנפט (</w:t>
      </w:r>
      <w:proofErr w:type="spellStart"/>
      <w:r w:rsidRPr="00CF65E3">
        <w:rPr>
          <w:rFonts w:ascii="David" w:hAnsi="David" w:cs="David"/>
          <w:rtl/>
        </w:rPr>
        <w:t>אר"ש</w:t>
      </w:r>
      <w:proofErr w:type="spellEnd"/>
      <w:r w:rsidRPr="00CF65E3">
        <w:rPr>
          <w:rFonts w:ascii="David" w:hAnsi="David" w:cs="David"/>
          <w:rtl/>
        </w:rPr>
        <w:t xml:space="preserve"> 3.7.2018).</w:t>
      </w:r>
    </w:p>
  </w:footnote>
  <w:footnote w:id="73">
    <w:p w14:paraId="47B90CF8" w14:textId="164AD1D7" w:rsidR="00A663BE" w:rsidRPr="00CF65E3" w:rsidRDefault="00A663BE" w:rsidP="00CF65E3">
      <w:pPr>
        <w:pStyle w:val="FootnoteText"/>
        <w:spacing w:after="0" w:line="240" w:lineRule="auto"/>
        <w:rPr>
          <w:rFonts w:ascii="David" w:hAnsi="David" w:cs="David"/>
        </w:rPr>
      </w:pPr>
      <w:r w:rsidRPr="00CF65E3">
        <w:rPr>
          <w:rStyle w:val="FootnoteReference"/>
          <w:rFonts w:ascii="David" w:hAnsi="David" w:cs="David"/>
        </w:rPr>
        <w:footnoteRef/>
      </w:r>
      <w:r w:rsidRPr="00CF65E3">
        <w:rPr>
          <w:rFonts w:ascii="David" w:hAnsi="David" w:cs="David"/>
          <w:rtl/>
        </w:rPr>
        <w:t xml:space="preserve"> הצעת חוק </w:t>
      </w:r>
      <w:proofErr w:type="spellStart"/>
      <w:r w:rsidRPr="00CF65E3">
        <w:rPr>
          <w:rFonts w:ascii="David" w:hAnsi="David" w:cs="David"/>
          <w:rtl/>
        </w:rPr>
        <w:t>האיזורים</w:t>
      </w:r>
      <w:proofErr w:type="spellEnd"/>
      <w:r w:rsidRPr="00CF65E3">
        <w:rPr>
          <w:rFonts w:ascii="David" w:hAnsi="David" w:cs="David"/>
          <w:rtl/>
        </w:rPr>
        <w:t xml:space="preserve"> הימיים,</w:t>
      </w:r>
      <w:r w:rsidR="005A0690" w:rsidRPr="00CF65E3">
        <w:rPr>
          <w:rFonts w:ascii="David" w:hAnsi="David" w:cs="David"/>
          <w:rtl/>
        </w:rPr>
        <w:t xml:space="preserve"> התשע"ח-2017,</w:t>
      </w:r>
      <w:r w:rsidRPr="00CF65E3">
        <w:rPr>
          <w:rFonts w:ascii="David" w:hAnsi="David" w:cs="David"/>
          <w:rtl/>
        </w:rPr>
        <w:t xml:space="preserve"> הצעות חוק ה</w:t>
      </w:r>
      <w:r w:rsidR="005A0690" w:rsidRPr="00CF65E3">
        <w:rPr>
          <w:rFonts w:ascii="David" w:hAnsi="David" w:cs="David"/>
          <w:rtl/>
        </w:rPr>
        <w:t xml:space="preserve">ממשלה, י"ז בחשון </w:t>
      </w:r>
      <w:proofErr w:type="spellStart"/>
      <w:r w:rsidR="005A0690" w:rsidRPr="00CF65E3">
        <w:rPr>
          <w:rFonts w:ascii="David" w:hAnsi="David" w:cs="David"/>
          <w:rtl/>
        </w:rPr>
        <w:t>התשע"ח</w:t>
      </w:r>
      <w:proofErr w:type="spellEnd"/>
      <w:r w:rsidR="005A0690" w:rsidRPr="00CF65E3">
        <w:rPr>
          <w:rFonts w:ascii="David" w:hAnsi="David" w:cs="David"/>
          <w:rtl/>
        </w:rPr>
        <w:t xml:space="preserve">, 6.11.2017. </w:t>
      </w:r>
    </w:p>
  </w:footnote>
  <w:footnote w:id="74">
    <w:p w14:paraId="61F85040" w14:textId="28C3F7DA" w:rsidR="00EB591C" w:rsidRPr="00B94136" w:rsidRDefault="00EB591C" w:rsidP="00B94136">
      <w:pPr>
        <w:spacing w:line="240" w:lineRule="auto"/>
        <w:rPr>
          <w:rFonts w:ascii="David" w:hAnsi="David" w:cs="David"/>
          <w:b/>
          <w:bCs/>
          <w:sz w:val="20"/>
          <w:szCs w:val="20"/>
          <w:rtl/>
        </w:rPr>
      </w:pPr>
      <w:r w:rsidRPr="00B94136">
        <w:rPr>
          <w:rStyle w:val="FootnoteReference"/>
          <w:rFonts w:ascii="David" w:hAnsi="David" w:cs="David"/>
          <w:sz w:val="20"/>
          <w:szCs w:val="20"/>
        </w:rPr>
        <w:footnoteRef/>
      </w:r>
      <w:r w:rsidRPr="00B94136">
        <w:rPr>
          <w:rFonts w:ascii="David" w:hAnsi="David" w:cs="David"/>
          <w:i/>
          <w:iCs/>
          <w:sz w:val="20"/>
          <w:szCs w:val="20"/>
          <w:rtl/>
        </w:rPr>
        <w:t xml:space="preserve"> </w:t>
      </w:r>
      <w:r w:rsidRPr="00B94136">
        <w:rPr>
          <w:rFonts w:ascii="David" w:hAnsi="David" w:cs="David"/>
          <w:sz w:val="20"/>
          <w:szCs w:val="20"/>
          <w:rtl/>
        </w:rPr>
        <w:t xml:space="preserve">לעניין זה ניתן לראות אמירות שנאמרו על ידי נציגי המחלקה למשפט כלכלי בייעוץ וחקיקה אשר הובילו את מהלך חקיקת הצעת החוק בדיוני ועדת הכלכלה (ההדגשות אינן במקור): </w:t>
      </w:r>
    </w:p>
    <w:p w14:paraId="0E2B9F70" w14:textId="77777777" w:rsidR="00EB591C" w:rsidRPr="00B94136" w:rsidRDefault="00EB591C" w:rsidP="00B94136">
      <w:pPr>
        <w:pStyle w:val="ListParagraph"/>
        <w:numPr>
          <w:ilvl w:val="0"/>
          <w:numId w:val="6"/>
        </w:numPr>
        <w:bidi/>
        <w:rPr>
          <w:rFonts w:ascii="David" w:hAnsi="David" w:cs="David"/>
          <w:sz w:val="20"/>
          <w:szCs w:val="20"/>
          <w:rtl/>
        </w:rPr>
      </w:pPr>
      <w:r w:rsidRPr="00B94136">
        <w:rPr>
          <w:rFonts w:ascii="David" w:hAnsi="David" w:cs="David"/>
          <w:sz w:val="20"/>
          <w:szCs w:val="20"/>
          <w:rtl/>
        </w:rPr>
        <w:t xml:space="preserve">פרוטוקול מספר 779, וועדת הכלכלה, תאריך 12/06/2018, יערה </w:t>
      </w:r>
      <w:proofErr w:type="spellStart"/>
      <w:r w:rsidRPr="00B94136">
        <w:rPr>
          <w:rFonts w:ascii="David" w:hAnsi="David" w:cs="David"/>
          <w:sz w:val="20"/>
          <w:szCs w:val="20"/>
          <w:rtl/>
        </w:rPr>
        <w:t>למברגר</w:t>
      </w:r>
      <w:proofErr w:type="spellEnd"/>
      <w:r w:rsidRPr="00B94136">
        <w:rPr>
          <w:rFonts w:ascii="David" w:hAnsi="David" w:cs="David"/>
          <w:sz w:val="20"/>
          <w:szCs w:val="20"/>
          <w:rtl/>
        </w:rPr>
        <w:t>, עו"ד, מחלקת ייעוץ וחקיקה, משרד המשפטים, עמוד 8:</w:t>
      </w:r>
    </w:p>
    <w:p w14:paraId="3A904CA7" w14:textId="77777777" w:rsidR="00EB591C" w:rsidRPr="00B94136" w:rsidRDefault="00EB591C" w:rsidP="00B94136">
      <w:pPr>
        <w:spacing w:line="240" w:lineRule="auto"/>
        <w:ind w:left="720"/>
        <w:rPr>
          <w:rFonts w:ascii="David" w:hAnsi="David" w:cs="David"/>
          <w:sz w:val="20"/>
          <w:szCs w:val="20"/>
          <w:rtl/>
        </w:rPr>
      </w:pPr>
      <w:r w:rsidRPr="00B94136">
        <w:rPr>
          <w:rFonts w:ascii="David" w:hAnsi="David" w:cs="David"/>
          <w:i/>
          <w:iCs/>
          <w:sz w:val="20"/>
          <w:szCs w:val="20"/>
          <w:rtl/>
        </w:rPr>
        <w:t xml:space="preserve">"ניסינו להדגיש כאן את ההבדל בין פסקה (1) לפסקה (3). פסקה (1) מדברת על משהו שהוא חלק מן השטח הטריטוריאלי של מדינת ישראל ולכן זה ריבונות מלאה. </w:t>
      </w:r>
      <w:r w:rsidRPr="00B94136">
        <w:rPr>
          <w:rFonts w:ascii="David" w:hAnsi="David" w:cs="David"/>
          <w:b/>
          <w:bCs/>
          <w:i/>
          <w:iCs/>
          <w:sz w:val="20"/>
          <w:szCs w:val="20"/>
          <w:rtl/>
        </w:rPr>
        <w:t>פסקה (3) מדברת על האזור הכלכלי הבלעדי והמדף היבשתי, ולגביו רצינו להדגיש שמדובר בזכויות ריבוניות, שזה מעמד אחר מבחינת המשפט הבין-לאומי, ובעצם החוק בהמשך יפרט מה הן אותן זכויות ריבוניות. הסעיף ניסה להבחין בין האזור הטריטוריאלי לאזור הכלכלי הבלעדי, שהם במעמד שונה</w:t>
      </w:r>
      <w:r w:rsidRPr="00B94136">
        <w:rPr>
          <w:rFonts w:ascii="David" w:hAnsi="David" w:cs="David"/>
          <w:i/>
          <w:iCs/>
          <w:sz w:val="20"/>
          <w:szCs w:val="20"/>
          <w:rtl/>
        </w:rPr>
        <w:t>."</w:t>
      </w:r>
    </w:p>
    <w:p w14:paraId="4CD968A7" w14:textId="77777777" w:rsidR="00EB591C" w:rsidRPr="00B94136" w:rsidRDefault="00EB591C" w:rsidP="00B94136">
      <w:pPr>
        <w:spacing w:line="240" w:lineRule="auto"/>
        <w:rPr>
          <w:rFonts w:ascii="David" w:hAnsi="David" w:cs="David"/>
          <w:sz w:val="20"/>
          <w:szCs w:val="20"/>
          <w:rtl/>
        </w:rPr>
      </w:pPr>
      <w:r w:rsidRPr="00B94136">
        <w:rPr>
          <w:rFonts w:ascii="David" w:hAnsi="David" w:cs="David"/>
          <w:sz w:val="20"/>
          <w:szCs w:val="20"/>
          <w:rtl/>
        </w:rPr>
        <w:t xml:space="preserve">ובהמשך, יערה </w:t>
      </w:r>
      <w:proofErr w:type="spellStart"/>
      <w:r w:rsidRPr="00B94136">
        <w:rPr>
          <w:rFonts w:ascii="David" w:hAnsi="David" w:cs="David"/>
          <w:sz w:val="20"/>
          <w:szCs w:val="20"/>
          <w:rtl/>
        </w:rPr>
        <w:t>למברגר</w:t>
      </w:r>
      <w:proofErr w:type="spellEnd"/>
      <w:r w:rsidRPr="00B94136">
        <w:rPr>
          <w:rFonts w:ascii="David" w:hAnsi="David" w:cs="David"/>
          <w:sz w:val="20"/>
          <w:szCs w:val="20"/>
          <w:rtl/>
        </w:rPr>
        <w:t>, עו"ד, מחלקת ייעוץ וחקיקה, משרד המשפטים, עמוד 21:</w:t>
      </w:r>
    </w:p>
    <w:p w14:paraId="4B909B2B" w14:textId="77777777" w:rsidR="00EB591C" w:rsidRPr="00B94136" w:rsidRDefault="00EB591C" w:rsidP="00B15EB0">
      <w:pPr>
        <w:spacing w:line="240" w:lineRule="auto"/>
        <w:ind w:left="720"/>
        <w:rPr>
          <w:rFonts w:ascii="David" w:hAnsi="David" w:cs="David"/>
          <w:sz w:val="20"/>
          <w:szCs w:val="20"/>
          <w:rtl/>
        </w:rPr>
      </w:pPr>
      <w:r w:rsidRPr="00B94136">
        <w:rPr>
          <w:rFonts w:ascii="David" w:hAnsi="David" w:cs="David"/>
          <w:i/>
          <w:iCs/>
          <w:sz w:val="20"/>
          <w:szCs w:val="20"/>
          <w:rtl/>
        </w:rPr>
        <w:t>"התחלנו מן התפיסה שלפיה יש את השטח הטריטוריאלי של המדינה שבו כל החוקים חלים</w:t>
      </w:r>
      <w:r w:rsidRPr="00B94136">
        <w:rPr>
          <w:rFonts w:ascii="David" w:hAnsi="David" w:cs="David"/>
          <w:b/>
          <w:bCs/>
          <w:i/>
          <w:iCs/>
          <w:sz w:val="20"/>
          <w:szCs w:val="20"/>
          <w:rtl/>
        </w:rPr>
        <w:t>. אנחנו מדברים פה על האזור הכלכלי הבלעדי, שבו אנחנו אומרים אילו חוקים יחולו.</w:t>
      </w:r>
      <w:r w:rsidRPr="00B94136">
        <w:rPr>
          <w:rFonts w:ascii="David" w:hAnsi="David" w:cs="David"/>
          <w:i/>
          <w:iCs/>
          <w:sz w:val="20"/>
          <w:szCs w:val="20"/>
          <w:rtl/>
        </w:rPr>
        <w:t xml:space="preserve"> בתפיסה הכללית, בעיקרון דיני העבודה – למשל בא עובד לספינה. מה שחל עליו הוא דין הדגל של הספינה. אם הספינה הזאת רשומה במדינה </w:t>
      </w:r>
      <w:r w:rsidRPr="00B94136">
        <w:rPr>
          <w:rFonts w:ascii="David" w:hAnsi="David" w:cs="David"/>
          <w:i/>
          <w:iCs/>
          <w:sz w:val="20"/>
          <w:szCs w:val="20"/>
        </w:rPr>
        <w:t>X</w:t>
      </w:r>
      <w:r w:rsidRPr="00B94136">
        <w:rPr>
          <w:rFonts w:ascii="David" w:hAnsi="David" w:cs="David"/>
          <w:i/>
          <w:iCs/>
          <w:sz w:val="20"/>
          <w:szCs w:val="20"/>
          <w:rtl/>
        </w:rPr>
        <w:t xml:space="preserve"> אז חלים הדינים של אותה מדינה. יכול להיות שדיני העבודה במדינה ההיא שונים. הרבה מן הדינים במדינת ישראל לא בהכרח מקובלים בכל העולם. יכול להיות שהם ברמת הגנה גבוהה יותר או שונה. לגבי מיתקן ימי קבוע רצינו להבטיח את הדינים האלה במדינת ישראל. "</w:t>
      </w:r>
    </w:p>
    <w:p w14:paraId="059DABEC" w14:textId="77777777" w:rsidR="00EB591C" w:rsidRPr="00B94136" w:rsidRDefault="00EB591C" w:rsidP="00B15EB0">
      <w:pPr>
        <w:pStyle w:val="ListParagraph"/>
        <w:numPr>
          <w:ilvl w:val="0"/>
          <w:numId w:val="6"/>
        </w:numPr>
        <w:bidi/>
        <w:rPr>
          <w:rFonts w:ascii="David" w:hAnsi="David" w:cs="David"/>
          <w:sz w:val="20"/>
          <w:szCs w:val="20"/>
          <w:rtl/>
        </w:rPr>
      </w:pPr>
      <w:r w:rsidRPr="00B94136">
        <w:rPr>
          <w:rFonts w:ascii="David" w:hAnsi="David" w:cs="David"/>
          <w:sz w:val="20"/>
          <w:szCs w:val="20"/>
          <w:rtl/>
        </w:rPr>
        <w:t xml:space="preserve">פרוטוקול מספר 779, וועדת הכלכלה, תאריך 12/06/2018, יערה </w:t>
      </w:r>
      <w:proofErr w:type="spellStart"/>
      <w:r w:rsidRPr="00B94136">
        <w:rPr>
          <w:rFonts w:ascii="David" w:hAnsi="David" w:cs="David"/>
          <w:sz w:val="20"/>
          <w:szCs w:val="20"/>
          <w:rtl/>
        </w:rPr>
        <w:t>למברגר</w:t>
      </w:r>
      <w:proofErr w:type="spellEnd"/>
      <w:r w:rsidRPr="00B94136">
        <w:rPr>
          <w:rFonts w:ascii="David" w:hAnsi="David" w:cs="David"/>
          <w:sz w:val="20"/>
          <w:szCs w:val="20"/>
          <w:rtl/>
        </w:rPr>
        <w:t>, עו"ד, מחלקת ייעוץ וחקיקה, משרד המשפטים, עמוד 33:</w:t>
      </w:r>
    </w:p>
    <w:p w14:paraId="0CD93469" w14:textId="77777777" w:rsidR="00EB591C" w:rsidRPr="00091BBB" w:rsidRDefault="00EB591C" w:rsidP="00B15EB0">
      <w:pPr>
        <w:spacing w:line="240" w:lineRule="auto"/>
        <w:ind w:left="720"/>
        <w:rPr>
          <w:rFonts w:ascii="David" w:hAnsi="David" w:cs="David"/>
          <w:b/>
          <w:bCs/>
          <w:sz w:val="20"/>
          <w:szCs w:val="20"/>
          <w:rtl/>
        </w:rPr>
      </w:pPr>
      <w:r w:rsidRPr="00091BBB">
        <w:rPr>
          <w:rFonts w:ascii="David" w:hAnsi="David" w:cs="David"/>
          <w:sz w:val="20"/>
          <w:szCs w:val="20"/>
          <w:rtl/>
        </w:rPr>
        <w:t>"</w:t>
      </w:r>
      <w:r w:rsidRPr="00091BBB">
        <w:rPr>
          <w:rFonts w:ascii="David" w:hAnsi="David" w:cs="David"/>
          <w:b/>
          <w:bCs/>
          <w:i/>
          <w:iCs/>
          <w:sz w:val="20"/>
          <w:szCs w:val="20"/>
          <w:rtl/>
        </w:rPr>
        <w:t xml:space="preserve"> זה לא שטח של מדינת ישראל אלא שטח שלמדינת ישראל יש זכויות ריבוניות בו.</w:t>
      </w:r>
      <w:r w:rsidRPr="00091BBB">
        <w:rPr>
          <w:rFonts w:ascii="David" w:hAnsi="David" w:cs="David"/>
          <w:i/>
          <w:iCs/>
          <w:sz w:val="20"/>
          <w:szCs w:val="20"/>
          <w:rtl/>
        </w:rPr>
        <w:t xml:space="preserve"> כלומר יש את האזור הטריטוריאלי, שזה היבשה ומימי החופים, וזה מעבר למימי החופים. זה לא שטח של המדינה."</w:t>
      </w:r>
    </w:p>
    <w:p w14:paraId="6AA46F26" w14:textId="2CB83448" w:rsidR="00EB591C" w:rsidRPr="00091BBB" w:rsidRDefault="00EB591C" w:rsidP="00B15EB0">
      <w:pPr>
        <w:pStyle w:val="ListParagraph"/>
        <w:numPr>
          <w:ilvl w:val="0"/>
          <w:numId w:val="6"/>
        </w:numPr>
        <w:bidi/>
        <w:ind w:left="720"/>
        <w:jc w:val="both"/>
        <w:rPr>
          <w:rFonts w:ascii="David" w:hAnsi="David" w:cs="David"/>
          <w:i/>
          <w:iCs/>
          <w:sz w:val="20"/>
          <w:szCs w:val="20"/>
        </w:rPr>
      </w:pPr>
      <w:r w:rsidRPr="00091BBB">
        <w:rPr>
          <w:rFonts w:ascii="David" w:hAnsi="David" w:cs="David"/>
          <w:sz w:val="20"/>
          <w:szCs w:val="20"/>
          <w:rtl/>
        </w:rPr>
        <w:t xml:space="preserve">פרוטוקול מספר 737, וועדת הכלכלה, 07/05/2018, הצעת חוק האזורים הימיים, </w:t>
      </w:r>
      <w:proofErr w:type="spellStart"/>
      <w:r w:rsidRPr="00091BBB">
        <w:rPr>
          <w:rFonts w:ascii="David" w:hAnsi="David" w:cs="David"/>
          <w:sz w:val="20"/>
          <w:szCs w:val="20"/>
          <w:rtl/>
        </w:rPr>
        <w:t>התשע"ח</w:t>
      </w:r>
      <w:proofErr w:type="spellEnd"/>
      <w:r w:rsidRPr="00091BBB">
        <w:rPr>
          <w:rFonts w:ascii="David" w:hAnsi="David" w:cs="David"/>
          <w:sz w:val="20"/>
          <w:szCs w:val="20"/>
          <w:rtl/>
        </w:rPr>
        <w:t xml:space="preserve"> – 2017, מאיר לוין, המשנה ליועמ"ש, עמוד  6:</w:t>
      </w:r>
      <w:r w:rsidR="00091BBB" w:rsidRPr="00091BBB">
        <w:rPr>
          <w:rFonts w:ascii="David" w:hAnsi="David" w:cs="David" w:hint="cs"/>
          <w:sz w:val="20"/>
          <w:szCs w:val="20"/>
          <w:rtl/>
        </w:rPr>
        <w:t xml:space="preserve"> </w:t>
      </w:r>
      <w:r w:rsidRPr="00091BBB">
        <w:rPr>
          <w:rFonts w:ascii="David" w:hAnsi="David" w:cs="David"/>
          <w:b/>
          <w:bCs/>
          <w:i/>
          <w:iCs/>
          <w:sz w:val="20"/>
          <w:szCs w:val="20"/>
          <w:rtl/>
        </w:rPr>
        <w:t xml:space="preserve">"...מהם החוקים שחלים בכל אחד מהאזורים. </w:t>
      </w:r>
      <w:r w:rsidRPr="00091BBB">
        <w:rPr>
          <w:rFonts w:ascii="David" w:hAnsi="David" w:cs="David"/>
          <w:i/>
          <w:iCs/>
          <w:sz w:val="20"/>
          <w:szCs w:val="20"/>
          <w:rtl/>
        </w:rPr>
        <w:t>מימי החופים – חלים כלל הדינים הישראליים. באזור הסמוך, שזה 12 מייל ימי נוסף אחרי המים הטריטוריאליים – פיקוח ואכיפה בתחומי הבטיחות, הגירה, בריאות והיגיינה</w:t>
      </w:r>
      <w:r w:rsidRPr="00091BBB">
        <w:rPr>
          <w:rFonts w:ascii="David" w:hAnsi="David" w:cs="David"/>
          <w:b/>
          <w:bCs/>
          <w:i/>
          <w:iCs/>
          <w:sz w:val="20"/>
          <w:szCs w:val="20"/>
          <w:rtl/>
        </w:rPr>
        <w:t>. באזור הכלכלי הבלעדי – יש לנו הבחנה בין מתקנים קובעים למתקנים אחרים. מתקנים לא קבועים – יחולו הביטוח הלאומי וביטוח בריאות, ובמתקנים הקבועים, שהם בעיקר מתקני הפקה, גם מה שציינתי כעת וגן חקיקת עבודה ורווחה – עובדים שם אנשים, ולכן יש להסדיר את ההיבטים האלה...</w:t>
      </w:r>
      <w:r w:rsidRPr="00091BBB">
        <w:rPr>
          <w:rFonts w:ascii="David" w:hAnsi="David" w:cs="David"/>
          <w:i/>
          <w:iCs/>
          <w:sz w:val="20"/>
          <w:szCs w:val="20"/>
          <w:rtl/>
        </w:rPr>
        <w:t xml:space="preserve"> "</w:t>
      </w:r>
    </w:p>
  </w:footnote>
  <w:footnote w:id="75">
    <w:p w14:paraId="322AA279" w14:textId="1C84E7BD" w:rsidR="00B15EB0" w:rsidRPr="00091BBB" w:rsidRDefault="00B15EB0" w:rsidP="00B15EB0">
      <w:pPr>
        <w:pStyle w:val="FootnoteText"/>
        <w:spacing w:after="0" w:line="240" w:lineRule="auto"/>
        <w:rPr>
          <w:rFonts w:ascii="David" w:hAnsi="David" w:cs="David"/>
          <w:rtl/>
        </w:rPr>
      </w:pPr>
      <w:r w:rsidRPr="00091BBB">
        <w:rPr>
          <w:rStyle w:val="FootnoteReference"/>
          <w:rFonts w:ascii="David" w:hAnsi="David" w:cs="David"/>
        </w:rPr>
        <w:footnoteRef/>
      </w:r>
      <w:r w:rsidRPr="00091BBB">
        <w:rPr>
          <w:rFonts w:ascii="David" w:hAnsi="David" w:cs="David"/>
          <w:rtl/>
        </w:rPr>
        <w:t xml:space="preserve"> הצעת חוק </w:t>
      </w:r>
      <w:proofErr w:type="spellStart"/>
      <w:r w:rsidRPr="00091BBB">
        <w:rPr>
          <w:rFonts w:ascii="David" w:hAnsi="David" w:cs="David"/>
          <w:rtl/>
        </w:rPr>
        <w:t>האיזורים</w:t>
      </w:r>
      <w:proofErr w:type="spellEnd"/>
      <w:r w:rsidRPr="00091BBB">
        <w:rPr>
          <w:rFonts w:ascii="David" w:hAnsi="David" w:cs="David"/>
          <w:rtl/>
        </w:rPr>
        <w:t xml:space="preserve"> הימיים, עמ' 48. </w:t>
      </w:r>
    </w:p>
  </w:footnote>
  <w:footnote w:id="76">
    <w:p w14:paraId="28E1FFAC" w14:textId="0142704F" w:rsidR="00B15EB0" w:rsidRPr="00091BBB" w:rsidRDefault="00B15EB0" w:rsidP="00B15EB0">
      <w:pPr>
        <w:pStyle w:val="FootnoteText"/>
        <w:spacing w:after="0" w:line="240" w:lineRule="auto"/>
        <w:rPr>
          <w:rFonts w:ascii="David" w:hAnsi="David" w:cs="David"/>
        </w:rPr>
      </w:pPr>
      <w:r w:rsidRPr="00091BBB">
        <w:rPr>
          <w:rStyle w:val="FootnoteReference"/>
          <w:rFonts w:ascii="David" w:hAnsi="David" w:cs="David"/>
        </w:rPr>
        <w:footnoteRef/>
      </w:r>
      <w:r w:rsidRPr="00091BBB">
        <w:rPr>
          <w:rFonts w:ascii="David" w:hAnsi="David" w:cs="David"/>
          <w:rtl/>
        </w:rPr>
        <w:t xml:space="preserve"> שם, עמ' 52, 54. </w:t>
      </w:r>
    </w:p>
  </w:footnote>
  <w:footnote w:id="77">
    <w:p w14:paraId="7BD181AC" w14:textId="03B9F6CC" w:rsidR="00B15EB0" w:rsidRPr="00091BBB" w:rsidRDefault="00B15EB0" w:rsidP="00B15EB0">
      <w:pPr>
        <w:pStyle w:val="FootnoteText"/>
        <w:spacing w:after="0" w:line="240" w:lineRule="auto"/>
        <w:rPr>
          <w:rFonts w:ascii="David" w:hAnsi="David" w:cs="David"/>
        </w:rPr>
      </w:pPr>
      <w:r w:rsidRPr="00091BBB">
        <w:rPr>
          <w:rStyle w:val="FootnoteReference"/>
          <w:rFonts w:ascii="David" w:hAnsi="David" w:cs="David"/>
        </w:rPr>
        <w:footnoteRef/>
      </w:r>
      <w:r w:rsidRPr="00091BBB">
        <w:rPr>
          <w:rFonts w:ascii="David" w:hAnsi="David" w:cs="David"/>
          <w:rtl/>
        </w:rPr>
        <w:t xml:space="preserve"> </w:t>
      </w:r>
      <w:r w:rsidR="00603759" w:rsidRPr="00091BBB">
        <w:rPr>
          <w:rFonts w:ascii="David" w:hAnsi="David" w:cs="David" w:hint="cs"/>
          <w:rtl/>
        </w:rPr>
        <w:t>הצעת חוק השטחים תת-ימיים, תשי"ב-1952, הצעות חוק 188</w:t>
      </w:r>
      <w:r w:rsidR="00CD56CF" w:rsidRPr="00091BBB">
        <w:rPr>
          <w:rFonts w:ascii="David" w:hAnsi="David" w:cs="David" w:hint="cs"/>
          <w:rtl/>
        </w:rPr>
        <w:t>, כ' באב תשי"ב, 11.8.1952.</w:t>
      </w:r>
    </w:p>
  </w:footnote>
  <w:footnote w:id="78">
    <w:p w14:paraId="4148E803" w14:textId="77777777" w:rsidR="00EB591C" w:rsidRPr="00B94136" w:rsidRDefault="00EB591C" w:rsidP="00B94136">
      <w:pPr>
        <w:pStyle w:val="FootnoteText"/>
        <w:spacing w:after="0" w:line="240" w:lineRule="auto"/>
        <w:rPr>
          <w:rFonts w:ascii="David" w:hAnsi="David" w:cs="David"/>
        </w:rPr>
      </w:pPr>
      <w:r w:rsidRPr="00B94136">
        <w:rPr>
          <w:rStyle w:val="FootnoteReference"/>
          <w:rFonts w:ascii="David" w:hAnsi="David" w:cs="David"/>
        </w:rPr>
        <w:footnoteRef/>
      </w:r>
      <w:r w:rsidRPr="00B94136">
        <w:rPr>
          <w:rFonts w:ascii="David" w:hAnsi="David" w:cs="David"/>
          <w:rtl/>
        </w:rPr>
        <w:t xml:space="preserve"> ראו פרק ב' לחוות הדעת.</w:t>
      </w:r>
    </w:p>
  </w:footnote>
  <w:footnote w:id="79">
    <w:p w14:paraId="24F98173" w14:textId="77777777" w:rsidR="00EB591C" w:rsidRPr="00B94136" w:rsidRDefault="00EB591C" w:rsidP="00B94136">
      <w:pPr>
        <w:pStyle w:val="FootnoteText"/>
        <w:spacing w:after="0" w:line="240" w:lineRule="auto"/>
        <w:jc w:val="both"/>
        <w:rPr>
          <w:rFonts w:ascii="David" w:hAnsi="David" w:cs="David"/>
        </w:rPr>
      </w:pPr>
      <w:r w:rsidRPr="00B94136">
        <w:rPr>
          <w:rStyle w:val="FootnoteReference"/>
          <w:rFonts w:ascii="David" w:hAnsi="David" w:cs="David"/>
        </w:rPr>
        <w:footnoteRef/>
      </w:r>
      <w:r w:rsidRPr="00B94136">
        <w:rPr>
          <w:rFonts w:ascii="David" w:hAnsi="David" w:cs="David"/>
          <w:rtl/>
        </w:rPr>
        <w:t xml:space="preserve"> ישראל, לבנון וארה"ב אינן צד לאמנה אך הוראותיה הרלוונטיות נחשבות כמשפט בין-לאומי מנהגי.</w:t>
      </w:r>
    </w:p>
  </w:footnote>
  <w:footnote w:id="80">
    <w:p w14:paraId="12E7E1C3" w14:textId="77777777" w:rsidR="00EB591C" w:rsidRPr="00B94136" w:rsidRDefault="00EB591C" w:rsidP="00B94136">
      <w:pPr>
        <w:pStyle w:val="FootnoteText"/>
        <w:spacing w:after="0" w:line="240" w:lineRule="auto"/>
        <w:jc w:val="both"/>
        <w:rPr>
          <w:rFonts w:ascii="David" w:hAnsi="David" w:cs="David"/>
          <w:rtl/>
        </w:rPr>
      </w:pPr>
      <w:r w:rsidRPr="00B94136">
        <w:rPr>
          <w:rStyle w:val="FootnoteReference"/>
          <w:rFonts w:ascii="David" w:hAnsi="David" w:cs="David"/>
        </w:rPr>
        <w:footnoteRef/>
      </w:r>
      <w:r w:rsidRPr="00B94136">
        <w:rPr>
          <w:rFonts w:ascii="David" w:hAnsi="David" w:cs="David"/>
          <w:rtl/>
        </w:rPr>
        <w:t xml:space="preserve"> סעיף 2(1)(</w:t>
      </w:r>
      <w:r w:rsidRPr="00B94136">
        <w:rPr>
          <w:rFonts w:ascii="David" w:hAnsi="David" w:cs="David"/>
        </w:rPr>
        <w:t>a</w:t>
      </w:r>
      <w:r w:rsidRPr="00B94136">
        <w:rPr>
          <w:rFonts w:ascii="David" w:hAnsi="David" w:cs="David"/>
          <w:rtl/>
        </w:rPr>
        <w:t xml:space="preserve">) לאמנת וינה קובע כאמור: </w:t>
      </w:r>
      <w:r w:rsidRPr="00B94136">
        <w:rPr>
          <w:rFonts w:ascii="David" w:hAnsi="David" w:cs="David"/>
        </w:rPr>
        <w:t>“(a) “treaty” means an international agreement concluded between States in written form and governed by international law, whether embodied in a single instrument or in two or more related instruments and whatever its particular designation</w:t>
      </w:r>
    </w:p>
  </w:footnote>
  <w:footnote w:id="81">
    <w:p w14:paraId="64CCA62B" w14:textId="77777777" w:rsidR="00EB591C" w:rsidRPr="00B94136" w:rsidRDefault="00EB591C" w:rsidP="00B94136">
      <w:pPr>
        <w:pStyle w:val="FootnoteText"/>
        <w:spacing w:after="0" w:line="240" w:lineRule="auto"/>
        <w:jc w:val="both"/>
        <w:rPr>
          <w:rFonts w:ascii="David" w:hAnsi="David" w:cs="David"/>
          <w:rtl/>
        </w:rPr>
      </w:pPr>
      <w:r w:rsidRPr="00B94136">
        <w:rPr>
          <w:rStyle w:val="FootnoteReference"/>
          <w:rFonts w:ascii="David" w:hAnsi="David" w:cs="David"/>
        </w:rPr>
        <w:footnoteRef/>
      </w:r>
      <w:r w:rsidRPr="00B94136">
        <w:rPr>
          <w:rFonts w:ascii="David" w:hAnsi="David" w:cs="David"/>
          <w:rtl/>
        </w:rPr>
        <w:t xml:space="preserve"> כך, למשל, הסכם בין קטאר לבחריין באמצעות חילופי אגרות מול ערב הסעודית על הפניית סכסוך לבית הדין הבין-לאומי לצדק משנת 2015, הסכם בין ארה"ב לאיראן באמצעות חילופי אגרות מול אלג'יריה על מנגנון ליישוב סכסוכים על רכוש בעקבות המהפכה משנת 1981 (</w:t>
      </w:r>
      <w:r w:rsidRPr="00B94136">
        <w:rPr>
          <w:rFonts w:ascii="David" w:hAnsi="David" w:cs="David"/>
        </w:rPr>
        <w:t>Anthony Aust, Modern Treaty Law and Practice (2013), p. 19</w:t>
      </w:r>
      <w:r w:rsidRPr="00B94136">
        <w:rPr>
          <w:rFonts w:ascii="David" w:hAnsi="David" w:cs="David"/>
          <w:rtl/>
        </w:rPr>
        <w:t>) והסכם בין ישראל ומצרים, באמצעות חילופי אגרות מול ארה"ב, בעניין חילופי שגרירים כחלק מהסכם השלום. (אסתר אפרת-</w:t>
      </w:r>
      <w:proofErr w:type="spellStart"/>
      <w:r w:rsidRPr="00B94136">
        <w:rPr>
          <w:rFonts w:ascii="David" w:hAnsi="David" w:cs="David"/>
          <w:rtl/>
        </w:rPr>
        <w:t>סמילג</w:t>
      </w:r>
      <w:proofErr w:type="spellEnd"/>
      <w:r w:rsidRPr="00B94136">
        <w:rPr>
          <w:rFonts w:ascii="David" w:hAnsi="David" w:cs="David"/>
          <w:rtl/>
        </w:rPr>
        <w:t>, דיני אמנות והפרקטיקה הישראלית, עמ' 751. בתוך: רונן וסיבל, המשפט הבינלאומי (2016). כתבי אמנה 25, עמ' 755).</w:t>
      </w:r>
    </w:p>
  </w:footnote>
  <w:footnote w:id="82">
    <w:p w14:paraId="1A0F9F88" w14:textId="29D00AD3" w:rsidR="00EB591C" w:rsidRPr="00B94136" w:rsidRDefault="00EB591C" w:rsidP="00B94136">
      <w:pPr>
        <w:pStyle w:val="FootnoteText"/>
        <w:spacing w:after="0" w:line="240" w:lineRule="auto"/>
        <w:jc w:val="both"/>
        <w:rPr>
          <w:rFonts w:ascii="David" w:hAnsi="David" w:cs="David"/>
          <w:rtl/>
        </w:rPr>
      </w:pPr>
      <w:r w:rsidRPr="00B94136">
        <w:rPr>
          <w:rStyle w:val="FootnoteReference"/>
          <w:rFonts w:ascii="David" w:hAnsi="David" w:cs="David"/>
        </w:rPr>
        <w:footnoteRef/>
      </w:r>
      <w:r w:rsidRPr="00B94136">
        <w:rPr>
          <w:rFonts w:ascii="David" w:hAnsi="David" w:cs="David"/>
          <w:rtl/>
        </w:rPr>
        <w:t xml:space="preserve"> "הסמכות לכרות אמנות במדינת ישראל: ניתוח ביקורתי והצעה לרפורמה", בעריכת פרופ' משה הירש, עמ' 41. מסתמך על מאמרה של פרופ' רות לפידות: </w:t>
      </w:r>
    </w:p>
    <w:p w14:paraId="6467EB10" w14:textId="77777777" w:rsidR="00EB591C" w:rsidRPr="00B94136" w:rsidRDefault="00EB591C" w:rsidP="00B94136">
      <w:pPr>
        <w:pStyle w:val="FootnoteText"/>
        <w:bidi w:val="0"/>
        <w:spacing w:after="0" w:line="240" w:lineRule="auto"/>
        <w:jc w:val="both"/>
        <w:rPr>
          <w:rFonts w:ascii="David" w:hAnsi="David" w:cs="David"/>
        </w:rPr>
      </w:pPr>
      <w:r w:rsidRPr="00B94136">
        <w:rPr>
          <w:rFonts w:ascii="David" w:hAnsi="David" w:cs="David"/>
        </w:rPr>
        <w:t xml:space="preserve">Ruth Lapidot, National Treaty Law and Practice: Israel in NATIONAL TREATY LAW AND PRACTICES 385 (Duncan B. Hollis, Merritt R. </w:t>
      </w:r>
      <w:proofErr w:type="spellStart"/>
      <w:r w:rsidRPr="00B94136">
        <w:rPr>
          <w:rFonts w:ascii="David" w:hAnsi="David" w:cs="David"/>
        </w:rPr>
        <w:t>Blakselee</w:t>
      </w:r>
      <w:proofErr w:type="spellEnd"/>
      <w:r w:rsidRPr="00B94136">
        <w:rPr>
          <w:rFonts w:ascii="David" w:hAnsi="David" w:cs="David"/>
        </w:rPr>
        <w:t xml:space="preserve"> and L. Benjamin </w:t>
      </w:r>
      <w:proofErr w:type="spellStart"/>
      <w:r w:rsidRPr="00B94136">
        <w:rPr>
          <w:rFonts w:ascii="David" w:hAnsi="David" w:cs="David"/>
        </w:rPr>
        <w:t>Ederington</w:t>
      </w:r>
      <w:proofErr w:type="spellEnd"/>
      <w:r w:rsidRPr="00B94136">
        <w:rPr>
          <w:rFonts w:ascii="David" w:hAnsi="David" w:cs="David"/>
        </w:rPr>
        <w:t xml:space="preserve"> eds. 2005).</w:t>
      </w:r>
    </w:p>
  </w:footnote>
  <w:footnote w:id="83">
    <w:p w14:paraId="726A2A61" w14:textId="142B1E52" w:rsidR="002F31D0" w:rsidRPr="00B94136" w:rsidRDefault="00EB591C" w:rsidP="002F31D0">
      <w:pPr>
        <w:pStyle w:val="FootnoteText"/>
        <w:spacing w:after="0" w:line="240" w:lineRule="auto"/>
        <w:jc w:val="both"/>
        <w:rPr>
          <w:rFonts w:ascii="David" w:hAnsi="David" w:cs="David"/>
          <w:rtl/>
        </w:rPr>
      </w:pPr>
      <w:r w:rsidRPr="00B94136">
        <w:rPr>
          <w:rStyle w:val="FootnoteReference"/>
          <w:rFonts w:ascii="David" w:hAnsi="David" w:cs="David"/>
        </w:rPr>
        <w:footnoteRef/>
      </w:r>
      <w:r w:rsidRPr="00B94136">
        <w:rPr>
          <w:rFonts w:ascii="David" w:hAnsi="David" w:cs="David"/>
          <w:rtl/>
        </w:rPr>
        <w:t xml:space="preserve"> ב</w:t>
      </w:r>
      <w:r w:rsidR="002F31D0">
        <w:rPr>
          <w:rFonts w:ascii="David" w:hAnsi="David" w:cs="David" w:hint="cs"/>
          <w:rtl/>
        </w:rPr>
        <w:t xml:space="preserve">פרשת וייס </w:t>
      </w:r>
      <w:r w:rsidRPr="00B94136">
        <w:rPr>
          <w:rFonts w:ascii="David" w:hAnsi="David" w:cs="David"/>
          <w:rtl/>
        </w:rPr>
        <w:t>נקבע כי "הממשלה היא הרשות המבצעת של המדינה (סעיף 1 ל</w:t>
      </w:r>
      <w:hyperlink r:id="rId12" w:history="1">
        <w:r w:rsidRPr="00B94136">
          <w:rPr>
            <w:rStyle w:val="Hyperlink"/>
            <w:rFonts w:ascii="David" w:hAnsi="David" w:cs="David"/>
            <w:color w:val="auto"/>
            <w:rtl/>
          </w:rPr>
          <w:t>חוק-יסוד: הממשלה</w:t>
        </w:r>
      </w:hyperlink>
      <w:r w:rsidRPr="00B94136">
        <w:rPr>
          <w:rFonts w:ascii="David" w:hAnsi="David" w:cs="David"/>
          <w:rtl/>
        </w:rPr>
        <w:t>). מכוחה זה ומסמכויות נוספות הנתונות לה (ראו, למשל, סעיפים 40 ו-51 ל</w:t>
      </w:r>
      <w:hyperlink r:id="rId13" w:history="1">
        <w:r w:rsidRPr="00B94136">
          <w:rPr>
            <w:rStyle w:val="Hyperlink"/>
            <w:rFonts w:ascii="David" w:hAnsi="David" w:cs="David"/>
            <w:color w:val="auto"/>
            <w:rtl/>
          </w:rPr>
          <w:t>חוק-יסוד: הממשלה</w:t>
        </w:r>
      </w:hyperlink>
      <w:r w:rsidRPr="00B94136">
        <w:rPr>
          <w:rFonts w:ascii="David" w:hAnsi="David" w:cs="David"/>
          <w:rtl/>
        </w:rPr>
        <w:t>) היא מוסמכת לנהל את מדיניות החוץ והביטחון של המדינה." (סעיף 40 הנ"ל הוא סעיף 32 בחוק יסוד הממשלה הנוכחי.</w:t>
      </w:r>
      <w:r w:rsidR="002F31D0" w:rsidRPr="002F31D0">
        <w:rPr>
          <w:rFonts w:ascii="David" w:hAnsi="David" w:cs="David" w:hint="cs"/>
          <w:rtl/>
        </w:rPr>
        <w:t xml:space="preserve"> </w:t>
      </w:r>
      <w:r w:rsidR="002F31D0">
        <w:rPr>
          <w:rFonts w:ascii="David" w:hAnsi="David" w:cs="David" w:hint="cs"/>
          <w:rtl/>
        </w:rPr>
        <w:t xml:space="preserve">ר' גם </w:t>
      </w:r>
      <w:r w:rsidR="002F31D0" w:rsidRPr="00B94136">
        <w:rPr>
          <w:rFonts w:ascii="David" w:hAnsi="David" w:cs="David"/>
          <w:rtl/>
        </w:rPr>
        <w:t xml:space="preserve">ע"פ 131/67 </w:t>
      </w:r>
      <w:proofErr w:type="spellStart"/>
      <w:r w:rsidR="002F31D0" w:rsidRPr="009B2D9E">
        <w:rPr>
          <w:rFonts w:ascii="David" w:hAnsi="David" w:cs="David"/>
          <w:b/>
          <w:bCs/>
          <w:rtl/>
        </w:rPr>
        <w:t>הישמט</w:t>
      </w:r>
      <w:proofErr w:type="spellEnd"/>
      <w:r w:rsidR="002F31D0" w:rsidRPr="009B2D9E">
        <w:rPr>
          <w:rFonts w:ascii="David" w:hAnsi="David" w:cs="David"/>
          <w:b/>
          <w:bCs/>
          <w:rtl/>
        </w:rPr>
        <w:t xml:space="preserve"> </w:t>
      </w:r>
      <w:proofErr w:type="spellStart"/>
      <w:r w:rsidR="002F31D0" w:rsidRPr="009B2D9E">
        <w:rPr>
          <w:rFonts w:ascii="David" w:hAnsi="David" w:cs="David"/>
          <w:b/>
          <w:bCs/>
          <w:rtl/>
        </w:rPr>
        <w:t>קמיאר</w:t>
      </w:r>
      <w:proofErr w:type="spellEnd"/>
      <w:r w:rsidR="002F31D0" w:rsidRPr="009B2D9E">
        <w:rPr>
          <w:rFonts w:ascii="David" w:hAnsi="David" w:cs="David"/>
          <w:b/>
          <w:bCs/>
          <w:rtl/>
        </w:rPr>
        <w:t xml:space="preserve"> נ' מדינת ישראל</w:t>
      </w:r>
      <w:r w:rsidR="002F31D0" w:rsidRPr="0050579D">
        <w:rPr>
          <w:rFonts w:ascii="David" w:hAnsi="David" w:cs="David"/>
          <w:rtl/>
        </w:rPr>
        <w:t xml:space="preserve">, </w:t>
      </w:r>
      <w:proofErr w:type="spellStart"/>
      <w:r w:rsidR="002F31D0" w:rsidRPr="0050579D">
        <w:rPr>
          <w:rFonts w:ascii="David" w:hAnsi="David" w:cs="David"/>
          <w:rtl/>
        </w:rPr>
        <w:t>כב</w:t>
      </w:r>
      <w:proofErr w:type="spellEnd"/>
      <w:r w:rsidR="002F31D0" w:rsidRPr="0050579D">
        <w:rPr>
          <w:rFonts w:ascii="David" w:hAnsi="David" w:cs="David"/>
          <w:rtl/>
        </w:rPr>
        <w:t>(2) 85</w:t>
      </w:r>
      <w:r w:rsidR="002F31D0">
        <w:rPr>
          <w:rFonts w:ascii="David" w:hAnsi="David" w:cs="David" w:hint="cs"/>
          <w:rtl/>
        </w:rPr>
        <w:t xml:space="preserve">, 96-97 (1968). </w:t>
      </w:r>
    </w:p>
    <w:p w14:paraId="01B1A9AC" w14:textId="6DE8B9C1" w:rsidR="00EB591C" w:rsidRPr="00B94136" w:rsidRDefault="00EB591C" w:rsidP="00B94136">
      <w:pPr>
        <w:pStyle w:val="FootnoteText"/>
        <w:spacing w:after="0" w:line="240" w:lineRule="auto"/>
        <w:rPr>
          <w:rFonts w:ascii="David" w:hAnsi="David" w:cs="David"/>
        </w:rPr>
      </w:pPr>
    </w:p>
  </w:footnote>
  <w:footnote w:id="84">
    <w:p w14:paraId="17C6CB55" w14:textId="77777777" w:rsidR="00EB591C" w:rsidRPr="00B94136" w:rsidRDefault="00EB591C" w:rsidP="00B94136">
      <w:pPr>
        <w:pStyle w:val="FootnoteText"/>
        <w:spacing w:after="0" w:line="240" w:lineRule="auto"/>
        <w:jc w:val="both"/>
        <w:rPr>
          <w:rFonts w:ascii="David" w:hAnsi="David" w:cs="David"/>
          <w:rtl/>
        </w:rPr>
      </w:pPr>
      <w:r w:rsidRPr="00B94136">
        <w:rPr>
          <w:rStyle w:val="FootnoteReference"/>
          <w:rFonts w:ascii="David" w:hAnsi="David" w:cs="David"/>
        </w:rPr>
        <w:footnoteRef/>
      </w:r>
      <w:r w:rsidRPr="00B94136">
        <w:rPr>
          <w:rFonts w:ascii="David" w:hAnsi="David" w:cs="David"/>
          <w:rtl/>
        </w:rPr>
        <w:t xml:space="preserve"> להלן נוסחו המלא של סעיף 10 לתקנון:</w:t>
      </w:r>
    </w:p>
    <w:p w14:paraId="407336ED" w14:textId="77777777" w:rsidR="00EB591C" w:rsidRPr="00B94136" w:rsidRDefault="00EB591C" w:rsidP="00B94136">
      <w:pPr>
        <w:spacing w:line="240" w:lineRule="auto"/>
        <w:ind w:left="799" w:hanging="720"/>
        <w:rPr>
          <w:rFonts w:ascii="David" w:hAnsi="David" w:cs="David"/>
          <w:sz w:val="20"/>
          <w:szCs w:val="20"/>
          <w:rtl/>
        </w:rPr>
      </w:pPr>
      <w:r w:rsidRPr="00B94136">
        <w:rPr>
          <w:rFonts w:ascii="David" w:hAnsi="David" w:cs="David"/>
          <w:sz w:val="20"/>
          <w:szCs w:val="20"/>
          <w:rtl/>
        </w:rPr>
        <w:t>"</w:t>
      </w:r>
      <w:r w:rsidRPr="00B94136">
        <w:rPr>
          <w:rFonts w:ascii="David" w:hAnsi="David" w:cs="David"/>
          <w:sz w:val="20"/>
          <w:szCs w:val="20"/>
        </w:rPr>
        <w:t>)</w:t>
      </w:r>
      <w:r w:rsidRPr="00B94136">
        <w:rPr>
          <w:rFonts w:ascii="David" w:hAnsi="David" w:cs="David"/>
          <w:sz w:val="20"/>
          <w:szCs w:val="20"/>
          <w:rtl/>
        </w:rPr>
        <w:t>א)</w:t>
      </w:r>
      <w:r w:rsidRPr="00B94136">
        <w:rPr>
          <w:rFonts w:ascii="David" w:hAnsi="David" w:cs="David"/>
          <w:sz w:val="20"/>
          <w:szCs w:val="20"/>
        </w:rPr>
        <w:t xml:space="preserve"> </w:t>
      </w:r>
      <w:r w:rsidRPr="00B94136">
        <w:rPr>
          <w:rFonts w:ascii="David" w:hAnsi="David" w:cs="David"/>
          <w:sz w:val="20"/>
          <w:szCs w:val="20"/>
          <w:rtl/>
        </w:rPr>
        <w:tab/>
        <w:t>שר</w:t>
      </w:r>
      <w:r w:rsidRPr="00B94136">
        <w:rPr>
          <w:rFonts w:ascii="David" w:hAnsi="David" w:cs="David"/>
          <w:sz w:val="20"/>
          <w:szCs w:val="20"/>
        </w:rPr>
        <w:t xml:space="preserve"> </w:t>
      </w:r>
      <w:r w:rsidRPr="00B94136">
        <w:rPr>
          <w:rFonts w:ascii="David" w:hAnsi="David" w:cs="David"/>
          <w:sz w:val="20"/>
          <w:szCs w:val="20"/>
          <w:rtl/>
        </w:rPr>
        <w:t>המבקש</w:t>
      </w:r>
      <w:r w:rsidRPr="00B94136">
        <w:rPr>
          <w:rFonts w:ascii="David" w:hAnsi="David" w:cs="David"/>
          <w:sz w:val="20"/>
          <w:szCs w:val="20"/>
        </w:rPr>
        <w:t xml:space="preserve"> </w:t>
      </w:r>
      <w:r w:rsidRPr="00B94136">
        <w:rPr>
          <w:rFonts w:ascii="David" w:hAnsi="David" w:cs="David"/>
          <w:sz w:val="20"/>
          <w:szCs w:val="20"/>
          <w:rtl/>
        </w:rPr>
        <w:t>להגיש</w:t>
      </w:r>
      <w:r w:rsidRPr="00B94136">
        <w:rPr>
          <w:rFonts w:ascii="David" w:hAnsi="David" w:cs="David"/>
          <w:sz w:val="20"/>
          <w:szCs w:val="20"/>
        </w:rPr>
        <w:t xml:space="preserve"> </w:t>
      </w:r>
      <w:r w:rsidRPr="00B94136">
        <w:rPr>
          <w:rFonts w:ascii="David" w:hAnsi="David" w:cs="David"/>
          <w:sz w:val="20"/>
          <w:szCs w:val="20"/>
          <w:rtl/>
        </w:rPr>
        <w:t>הצעה</w:t>
      </w:r>
      <w:r w:rsidRPr="00B94136">
        <w:rPr>
          <w:rFonts w:ascii="David" w:hAnsi="David" w:cs="David"/>
          <w:sz w:val="20"/>
          <w:szCs w:val="20"/>
        </w:rPr>
        <w:t xml:space="preserve"> </w:t>
      </w:r>
      <w:r w:rsidRPr="00B94136">
        <w:rPr>
          <w:rFonts w:ascii="David" w:hAnsi="David" w:cs="David"/>
          <w:sz w:val="20"/>
          <w:szCs w:val="20"/>
          <w:rtl/>
        </w:rPr>
        <w:t>להחלטה</w:t>
      </w:r>
      <w:r w:rsidRPr="00B94136">
        <w:rPr>
          <w:rFonts w:ascii="David" w:hAnsi="David" w:cs="David"/>
          <w:sz w:val="20"/>
          <w:szCs w:val="20"/>
        </w:rPr>
        <w:t xml:space="preserve"> </w:t>
      </w:r>
      <w:r w:rsidRPr="00B94136">
        <w:rPr>
          <w:rFonts w:ascii="David" w:hAnsi="David" w:cs="David"/>
          <w:sz w:val="20"/>
          <w:szCs w:val="20"/>
          <w:rtl/>
        </w:rPr>
        <w:t>בדבר</w:t>
      </w:r>
      <w:r w:rsidRPr="00B94136">
        <w:rPr>
          <w:rFonts w:ascii="David" w:hAnsi="David" w:cs="David"/>
          <w:sz w:val="20"/>
          <w:szCs w:val="20"/>
        </w:rPr>
        <w:t xml:space="preserve"> </w:t>
      </w:r>
      <w:r w:rsidRPr="00B94136">
        <w:rPr>
          <w:rFonts w:ascii="David" w:hAnsi="David" w:cs="David"/>
          <w:sz w:val="20"/>
          <w:szCs w:val="20"/>
          <w:rtl/>
        </w:rPr>
        <w:t>אשרור</w:t>
      </w:r>
      <w:r w:rsidRPr="00B94136">
        <w:rPr>
          <w:rFonts w:ascii="David" w:hAnsi="David" w:cs="David"/>
          <w:sz w:val="20"/>
          <w:szCs w:val="20"/>
        </w:rPr>
        <w:t xml:space="preserve"> </w:t>
      </w:r>
      <w:r w:rsidRPr="00B94136">
        <w:rPr>
          <w:rFonts w:ascii="David" w:hAnsi="David" w:cs="David"/>
          <w:sz w:val="20"/>
          <w:szCs w:val="20"/>
          <w:rtl/>
        </w:rPr>
        <w:t>אמנה</w:t>
      </w:r>
      <w:r w:rsidRPr="00B94136">
        <w:rPr>
          <w:rFonts w:ascii="David" w:hAnsi="David" w:cs="David"/>
          <w:sz w:val="20"/>
          <w:szCs w:val="20"/>
        </w:rPr>
        <w:t xml:space="preserve"> </w:t>
      </w:r>
      <w:r w:rsidRPr="00B94136">
        <w:rPr>
          <w:rFonts w:ascii="David" w:hAnsi="David" w:cs="David"/>
          <w:sz w:val="20"/>
          <w:szCs w:val="20"/>
          <w:rtl/>
        </w:rPr>
        <w:t>בינלאומית</w:t>
      </w:r>
      <w:r w:rsidRPr="00B94136">
        <w:rPr>
          <w:rFonts w:ascii="David" w:hAnsi="David" w:cs="David"/>
          <w:sz w:val="20"/>
          <w:szCs w:val="20"/>
        </w:rPr>
        <w:t xml:space="preserve"> </w:t>
      </w:r>
      <w:r w:rsidRPr="00B94136">
        <w:rPr>
          <w:rFonts w:ascii="David" w:hAnsi="David" w:cs="David"/>
          <w:sz w:val="20"/>
          <w:szCs w:val="20"/>
          <w:rtl/>
        </w:rPr>
        <w:t>יעביר</w:t>
      </w:r>
      <w:r w:rsidRPr="00B94136">
        <w:rPr>
          <w:rFonts w:ascii="David" w:hAnsi="David" w:cs="David"/>
          <w:sz w:val="20"/>
          <w:szCs w:val="20"/>
        </w:rPr>
        <w:t xml:space="preserve"> </w:t>
      </w:r>
      <w:r w:rsidRPr="00B94136">
        <w:rPr>
          <w:rFonts w:ascii="David" w:hAnsi="David" w:cs="David"/>
          <w:sz w:val="20"/>
          <w:szCs w:val="20"/>
          <w:rtl/>
        </w:rPr>
        <w:t>למזכיר הכנסת, שבועיים</w:t>
      </w:r>
      <w:r w:rsidRPr="00B94136">
        <w:rPr>
          <w:rFonts w:ascii="David" w:hAnsi="David" w:cs="David"/>
          <w:sz w:val="20"/>
          <w:szCs w:val="20"/>
        </w:rPr>
        <w:t xml:space="preserve"> </w:t>
      </w:r>
      <w:r w:rsidRPr="00B94136">
        <w:rPr>
          <w:rFonts w:ascii="David" w:hAnsi="David" w:cs="David"/>
          <w:sz w:val="20"/>
          <w:szCs w:val="20"/>
          <w:rtl/>
        </w:rPr>
        <w:t>קודם, שני</w:t>
      </w:r>
      <w:r w:rsidRPr="00B94136">
        <w:rPr>
          <w:rFonts w:ascii="David" w:hAnsi="David" w:cs="David"/>
          <w:sz w:val="20"/>
          <w:szCs w:val="20"/>
        </w:rPr>
        <w:t xml:space="preserve"> </w:t>
      </w:r>
      <w:r w:rsidRPr="00B94136">
        <w:rPr>
          <w:rFonts w:ascii="David" w:hAnsi="David" w:cs="David"/>
          <w:sz w:val="20"/>
          <w:szCs w:val="20"/>
          <w:rtl/>
        </w:rPr>
        <w:t>עותקים</w:t>
      </w:r>
      <w:r w:rsidRPr="00B94136">
        <w:rPr>
          <w:rFonts w:ascii="David" w:hAnsi="David" w:cs="David"/>
          <w:sz w:val="20"/>
          <w:szCs w:val="20"/>
        </w:rPr>
        <w:t xml:space="preserve"> </w:t>
      </w:r>
      <w:r w:rsidRPr="00B94136">
        <w:rPr>
          <w:rFonts w:ascii="David" w:hAnsi="David" w:cs="David"/>
          <w:sz w:val="20"/>
          <w:szCs w:val="20"/>
          <w:rtl/>
        </w:rPr>
        <w:t>מנוסח</w:t>
      </w:r>
      <w:r w:rsidRPr="00B94136">
        <w:rPr>
          <w:rFonts w:ascii="David" w:hAnsi="David" w:cs="David"/>
          <w:sz w:val="20"/>
          <w:szCs w:val="20"/>
        </w:rPr>
        <w:t xml:space="preserve"> </w:t>
      </w:r>
      <w:r w:rsidRPr="00B94136">
        <w:rPr>
          <w:rFonts w:ascii="David" w:hAnsi="David" w:cs="David"/>
          <w:sz w:val="20"/>
          <w:szCs w:val="20"/>
          <w:rtl/>
        </w:rPr>
        <w:t>האמנה</w:t>
      </w:r>
      <w:r w:rsidRPr="00B94136">
        <w:rPr>
          <w:rFonts w:ascii="David" w:hAnsi="David" w:cs="David"/>
          <w:sz w:val="20"/>
          <w:szCs w:val="20"/>
        </w:rPr>
        <w:t xml:space="preserve"> </w:t>
      </w:r>
      <w:r w:rsidRPr="00B94136">
        <w:rPr>
          <w:rFonts w:ascii="David" w:hAnsi="David" w:cs="David"/>
          <w:sz w:val="20"/>
          <w:szCs w:val="20"/>
          <w:rtl/>
        </w:rPr>
        <w:t>בתרגומה</w:t>
      </w:r>
      <w:r w:rsidRPr="00B94136">
        <w:rPr>
          <w:rFonts w:ascii="David" w:hAnsi="David" w:cs="David"/>
          <w:sz w:val="20"/>
          <w:szCs w:val="20"/>
        </w:rPr>
        <w:t xml:space="preserve"> </w:t>
      </w:r>
      <w:r w:rsidRPr="00B94136">
        <w:rPr>
          <w:rFonts w:ascii="David" w:hAnsi="David" w:cs="David"/>
          <w:sz w:val="20"/>
          <w:szCs w:val="20"/>
          <w:rtl/>
        </w:rPr>
        <w:t>לעברית</w:t>
      </w:r>
      <w:r w:rsidRPr="00B94136">
        <w:rPr>
          <w:rFonts w:ascii="David" w:hAnsi="David" w:cs="David"/>
          <w:sz w:val="20"/>
          <w:szCs w:val="20"/>
        </w:rPr>
        <w:t xml:space="preserve"> </w:t>
      </w:r>
      <w:r w:rsidRPr="00B94136">
        <w:rPr>
          <w:rFonts w:ascii="David" w:hAnsi="David" w:cs="David"/>
          <w:sz w:val="20"/>
          <w:szCs w:val="20"/>
          <w:rtl/>
        </w:rPr>
        <w:t>ואת</w:t>
      </w:r>
      <w:r w:rsidRPr="00B94136">
        <w:rPr>
          <w:rFonts w:ascii="David" w:hAnsi="David" w:cs="David"/>
          <w:sz w:val="20"/>
          <w:szCs w:val="20"/>
        </w:rPr>
        <w:t xml:space="preserve"> </w:t>
      </w:r>
      <w:r w:rsidRPr="00B94136">
        <w:rPr>
          <w:rFonts w:ascii="David" w:hAnsi="David" w:cs="David"/>
          <w:sz w:val="20"/>
          <w:szCs w:val="20"/>
          <w:rtl/>
        </w:rPr>
        <w:t>עיקריה, על מנת</w:t>
      </w:r>
      <w:r w:rsidRPr="00B94136">
        <w:rPr>
          <w:rFonts w:ascii="David" w:hAnsi="David" w:cs="David"/>
          <w:sz w:val="20"/>
          <w:szCs w:val="20"/>
        </w:rPr>
        <w:t xml:space="preserve"> </w:t>
      </w:r>
      <w:r w:rsidRPr="00B94136">
        <w:rPr>
          <w:rFonts w:ascii="David" w:hAnsi="David" w:cs="David"/>
          <w:sz w:val="20"/>
          <w:szCs w:val="20"/>
          <w:rtl/>
        </w:rPr>
        <w:t>שזה</w:t>
      </w:r>
      <w:r w:rsidRPr="00B94136">
        <w:rPr>
          <w:rFonts w:ascii="David" w:hAnsi="David" w:cs="David"/>
          <w:sz w:val="20"/>
          <w:szCs w:val="20"/>
        </w:rPr>
        <w:t xml:space="preserve"> </w:t>
      </w:r>
      <w:r w:rsidRPr="00B94136">
        <w:rPr>
          <w:rFonts w:ascii="David" w:hAnsi="David" w:cs="David"/>
          <w:sz w:val="20"/>
          <w:szCs w:val="20"/>
          <w:rtl/>
        </w:rPr>
        <w:t>יביאם</w:t>
      </w:r>
      <w:r w:rsidRPr="00B94136">
        <w:rPr>
          <w:rFonts w:ascii="David" w:hAnsi="David" w:cs="David"/>
          <w:sz w:val="20"/>
          <w:szCs w:val="20"/>
        </w:rPr>
        <w:t xml:space="preserve"> </w:t>
      </w:r>
      <w:r w:rsidRPr="00B94136">
        <w:rPr>
          <w:rFonts w:ascii="David" w:hAnsi="David" w:cs="David"/>
          <w:sz w:val="20"/>
          <w:szCs w:val="20"/>
          <w:rtl/>
        </w:rPr>
        <w:t>לידיעת</w:t>
      </w:r>
      <w:r w:rsidRPr="00B94136">
        <w:rPr>
          <w:rFonts w:ascii="David" w:hAnsi="David" w:cs="David"/>
          <w:sz w:val="20"/>
          <w:szCs w:val="20"/>
        </w:rPr>
        <w:t xml:space="preserve"> </w:t>
      </w:r>
      <w:r w:rsidRPr="00B94136">
        <w:rPr>
          <w:rFonts w:ascii="David" w:hAnsi="David" w:cs="David"/>
          <w:sz w:val="20"/>
          <w:szCs w:val="20"/>
          <w:rtl/>
        </w:rPr>
        <w:t>חברי</w:t>
      </w:r>
      <w:r w:rsidRPr="00B94136">
        <w:rPr>
          <w:rFonts w:ascii="David" w:hAnsi="David" w:cs="David"/>
          <w:sz w:val="20"/>
          <w:szCs w:val="20"/>
        </w:rPr>
        <w:t xml:space="preserve"> </w:t>
      </w:r>
      <w:r w:rsidRPr="00B94136">
        <w:rPr>
          <w:rFonts w:ascii="David" w:hAnsi="David" w:cs="David"/>
          <w:sz w:val="20"/>
          <w:szCs w:val="20"/>
          <w:rtl/>
        </w:rPr>
        <w:t>הכנסת. בתקופת</w:t>
      </w:r>
      <w:r w:rsidRPr="00B94136">
        <w:rPr>
          <w:rFonts w:ascii="David" w:hAnsi="David" w:cs="David"/>
          <w:sz w:val="20"/>
          <w:szCs w:val="20"/>
        </w:rPr>
        <w:t xml:space="preserve"> </w:t>
      </w:r>
      <w:r w:rsidRPr="00B94136">
        <w:rPr>
          <w:rFonts w:ascii="David" w:hAnsi="David" w:cs="David"/>
          <w:sz w:val="20"/>
          <w:szCs w:val="20"/>
          <w:rtl/>
        </w:rPr>
        <w:t>הפגרה</w:t>
      </w:r>
      <w:r w:rsidRPr="00B94136">
        <w:rPr>
          <w:rFonts w:ascii="David" w:hAnsi="David" w:cs="David"/>
          <w:sz w:val="20"/>
          <w:szCs w:val="20"/>
        </w:rPr>
        <w:t xml:space="preserve"> </w:t>
      </w:r>
      <w:r w:rsidRPr="00B94136">
        <w:rPr>
          <w:rFonts w:ascii="David" w:hAnsi="David" w:cs="David"/>
          <w:sz w:val="20"/>
          <w:szCs w:val="20"/>
          <w:rtl/>
        </w:rPr>
        <w:t>יימנו</w:t>
      </w:r>
      <w:r w:rsidRPr="00B94136">
        <w:rPr>
          <w:rFonts w:ascii="David" w:hAnsi="David" w:cs="David"/>
          <w:sz w:val="20"/>
          <w:szCs w:val="20"/>
        </w:rPr>
        <w:t xml:space="preserve"> </w:t>
      </w:r>
      <w:r w:rsidRPr="00B94136">
        <w:rPr>
          <w:rFonts w:ascii="David" w:hAnsi="David" w:cs="David"/>
          <w:sz w:val="20"/>
          <w:szCs w:val="20"/>
          <w:rtl/>
        </w:rPr>
        <w:t>השבועיים</w:t>
      </w:r>
      <w:r w:rsidRPr="00B94136">
        <w:rPr>
          <w:rFonts w:ascii="David" w:hAnsi="David" w:cs="David"/>
          <w:sz w:val="20"/>
          <w:szCs w:val="20"/>
        </w:rPr>
        <w:t xml:space="preserve"> </w:t>
      </w:r>
      <w:r w:rsidRPr="00B94136">
        <w:rPr>
          <w:rFonts w:ascii="David" w:hAnsi="David" w:cs="David"/>
          <w:sz w:val="20"/>
          <w:szCs w:val="20"/>
          <w:rtl/>
        </w:rPr>
        <w:t>ממועד</w:t>
      </w:r>
      <w:r w:rsidRPr="00B94136">
        <w:rPr>
          <w:rFonts w:ascii="David" w:hAnsi="David" w:cs="David"/>
          <w:sz w:val="20"/>
          <w:szCs w:val="20"/>
        </w:rPr>
        <w:t xml:space="preserve"> </w:t>
      </w:r>
      <w:r w:rsidRPr="00B94136">
        <w:rPr>
          <w:rFonts w:ascii="David" w:hAnsi="David" w:cs="David"/>
          <w:sz w:val="20"/>
          <w:szCs w:val="20"/>
          <w:rtl/>
        </w:rPr>
        <w:t>כינוס פגרה</w:t>
      </w:r>
      <w:r w:rsidRPr="00B94136">
        <w:rPr>
          <w:rFonts w:ascii="David" w:hAnsi="David" w:cs="David"/>
          <w:sz w:val="20"/>
          <w:szCs w:val="20"/>
        </w:rPr>
        <w:t xml:space="preserve"> </w:t>
      </w:r>
      <w:r w:rsidRPr="00B94136">
        <w:rPr>
          <w:rFonts w:ascii="David" w:hAnsi="David" w:cs="David"/>
          <w:sz w:val="20"/>
          <w:szCs w:val="20"/>
          <w:rtl/>
        </w:rPr>
        <w:t>של</w:t>
      </w:r>
      <w:r w:rsidRPr="00B94136">
        <w:rPr>
          <w:rFonts w:ascii="David" w:hAnsi="David" w:cs="David"/>
          <w:sz w:val="20"/>
          <w:szCs w:val="20"/>
        </w:rPr>
        <w:t xml:space="preserve"> </w:t>
      </w:r>
      <w:r w:rsidRPr="00B94136">
        <w:rPr>
          <w:rFonts w:ascii="David" w:hAnsi="David" w:cs="David"/>
          <w:sz w:val="20"/>
          <w:szCs w:val="20"/>
          <w:rtl/>
        </w:rPr>
        <w:t>הכנסת.</w:t>
      </w:r>
    </w:p>
    <w:p w14:paraId="1F0EF1AD" w14:textId="77777777" w:rsidR="00EB591C" w:rsidRPr="00B94136" w:rsidRDefault="00EB591C" w:rsidP="00B94136">
      <w:pPr>
        <w:spacing w:line="240" w:lineRule="auto"/>
        <w:ind w:left="799" w:hanging="720"/>
        <w:rPr>
          <w:rFonts w:ascii="David" w:hAnsi="David" w:cs="David"/>
          <w:sz w:val="20"/>
          <w:szCs w:val="20"/>
          <w:rtl/>
        </w:rPr>
      </w:pPr>
      <w:proofErr w:type="gramStart"/>
      <w:r w:rsidRPr="00B94136">
        <w:rPr>
          <w:rFonts w:ascii="David" w:hAnsi="David" w:cs="David"/>
          <w:sz w:val="20"/>
          <w:szCs w:val="20"/>
        </w:rPr>
        <w:t>)</w:t>
      </w:r>
      <w:r w:rsidRPr="00B94136">
        <w:rPr>
          <w:rFonts w:ascii="David" w:hAnsi="David" w:cs="David"/>
          <w:sz w:val="20"/>
          <w:szCs w:val="20"/>
          <w:rtl/>
        </w:rPr>
        <w:t>ב</w:t>
      </w:r>
      <w:proofErr w:type="gramEnd"/>
      <w:r w:rsidRPr="00B94136">
        <w:rPr>
          <w:rFonts w:ascii="David" w:hAnsi="David" w:cs="David"/>
          <w:sz w:val="20"/>
          <w:szCs w:val="20"/>
          <w:rtl/>
        </w:rPr>
        <w:t>)</w:t>
      </w:r>
      <w:r w:rsidRPr="00B94136">
        <w:rPr>
          <w:rFonts w:ascii="David" w:hAnsi="David" w:cs="David"/>
          <w:sz w:val="20"/>
          <w:szCs w:val="20"/>
        </w:rPr>
        <w:t xml:space="preserve"> </w:t>
      </w:r>
      <w:r w:rsidRPr="00B94136">
        <w:rPr>
          <w:rFonts w:ascii="David" w:hAnsi="David" w:cs="David"/>
          <w:sz w:val="20"/>
          <w:szCs w:val="20"/>
          <w:rtl/>
        </w:rPr>
        <w:tab/>
        <w:t>סעיף (א) לעיל</w:t>
      </w:r>
      <w:r w:rsidRPr="00B94136">
        <w:rPr>
          <w:rFonts w:ascii="David" w:hAnsi="David" w:cs="David"/>
          <w:sz w:val="20"/>
          <w:szCs w:val="20"/>
        </w:rPr>
        <w:t xml:space="preserve"> </w:t>
      </w:r>
      <w:r w:rsidRPr="00B94136">
        <w:rPr>
          <w:rFonts w:ascii="David" w:hAnsi="David" w:cs="David"/>
          <w:sz w:val="20"/>
          <w:szCs w:val="20"/>
          <w:rtl/>
        </w:rPr>
        <w:t>לא</w:t>
      </w:r>
      <w:r w:rsidRPr="00B94136">
        <w:rPr>
          <w:rFonts w:ascii="David" w:hAnsi="David" w:cs="David"/>
          <w:sz w:val="20"/>
          <w:szCs w:val="20"/>
        </w:rPr>
        <w:t xml:space="preserve"> </w:t>
      </w:r>
      <w:r w:rsidRPr="00B94136">
        <w:rPr>
          <w:rFonts w:ascii="David" w:hAnsi="David" w:cs="David"/>
          <w:sz w:val="20"/>
          <w:szCs w:val="20"/>
          <w:rtl/>
        </w:rPr>
        <w:t>יחול</w:t>
      </w:r>
      <w:r w:rsidRPr="00B94136">
        <w:rPr>
          <w:rFonts w:ascii="David" w:hAnsi="David" w:cs="David"/>
          <w:sz w:val="20"/>
          <w:szCs w:val="20"/>
        </w:rPr>
        <w:t xml:space="preserve"> </w:t>
      </w:r>
      <w:r w:rsidRPr="00B94136">
        <w:rPr>
          <w:rFonts w:ascii="David" w:hAnsi="David" w:cs="David"/>
          <w:sz w:val="20"/>
          <w:szCs w:val="20"/>
          <w:rtl/>
        </w:rPr>
        <w:t>אם</w:t>
      </w:r>
      <w:r w:rsidRPr="00B94136">
        <w:rPr>
          <w:rFonts w:ascii="David" w:hAnsi="David" w:cs="David"/>
          <w:sz w:val="20"/>
          <w:szCs w:val="20"/>
        </w:rPr>
        <w:t xml:space="preserve"> </w:t>
      </w:r>
      <w:r w:rsidRPr="00B94136">
        <w:rPr>
          <w:rFonts w:ascii="David" w:hAnsi="David" w:cs="David"/>
          <w:sz w:val="20"/>
          <w:szCs w:val="20"/>
          <w:rtl/>
        </w:rPr>
        <w:t>לדעת</w:t>
      </w:r>
      <w:r w:rsidRPr="00B94136">
        <w:rPr>
          <w:rFonts w:ascii="David" w:hAnsi="David" w:cs="David"/>
          <w:sz w:val="20"/>
          <w:szCs w:val="20"/>
        </w:rPr>
        <w:t xml:space="preserve"> </w:t>
      </w:r>
      <w:r w:rsidRPr="00B94136">
        <w:rPr>
          <w:rFonts w:ascii="David" w:hAnsi="David" w:cs="David"/>
          <w:sz w:val="20"/>
          <w:szCs w:val="20"/>
          <w:rtl/>
        </w:rPr>
        <w:t>השר</w:t>
      </w:r>
      <w:r w:rsidRPr="00B94136">
        <w:rPr>
          <w:rFonts w:ascii="David" w:hAnsi="David" w:cs="David"/>
          <w:sz w:val="20"/>
          <w:szCs w:val="20"/>
        </w:rPr>
        <w:t xml:space="preserve"> </w:t>
      </w:r>
      <w:r w:rsidRPr="00B94136">
        <w:rPr>
          <w:rFonts w:ascii="David" w:hAnsi="David" w:cs="David"/>
          <w:sz w:val="20"/>
          <w:szCs w:val="20"/>
          <w:rtl/>
        </w:rPr>
        <w:t>המגיש,</w:t>
      </w:r>
      <w:r w:rsidRPr="00B94136">
        <w:rPr>
          <w:rFonts w:ascii="David" w:hAnsi="David" w:cs="David"/>
          <w:sz w:val="20"/>
          <w:szCs w:val="20"/>
        </w:rPr>
        <w:t xml:space="preserve"> </w:t>
      </w:r>
      <w:r w:rsidRPr="00B94136">
        <w:rPr>
          <w:rFonts w:ascii="David" w:hAnsi="David" w:cs="David"/>
          <w:sz w:val="20"/>
          <w:szCs w:val="20"/>
          <w:rtl/>
        </w:rPr>
        <w:t>בהסכמת</w:t>
      </w:r>
      <w:r w:rsidRPr="00B94136">
        <w:rPr>
          <w:rFonts w:ascii="David" w:hAnsi="David" w:cs="David"/>
          <w:sz w:val="20"/>
          <w:szCs w:val="20"/>
        </w:rPr>
        <w:t xml:space="preserve"> </w:t>
      </w:r>
      <w:r w:rsidRPr="00B94136">
        <w:rPr>
          <w:rFonts w:ascii="David" w:hAnsi="David" w:cs="David"/>
          <w:sz w:val="20"/>
          <w:szCs w:val="20"/>
          <w:rtl/>
        </w:rPr>
        <w:t>שר</w:t>
      </w:r>
      <w:r w:rsidRPr="00B94136">
        <w:rPr>
          <w:rFonts w:ascii="David" w:hAnsi="David" w:cs="David"/>
          <w:sz w:val="20"/>
          <w:szCs w:val="20"/>
        </w:rPr>
        <w:t xml:space="preserve"> </w:t>
      </w:r>
      <w:r w:rsidRPr="00B94136">
        <w:rPr>
          <w:rFonts w:ascii="David" w:hAnsi="David" w:cs="David"/>
          <w:sz w:val="20"/>
          <w:szCs w:val="20"/>
          <w:rtl/>
        </w:rPr>
        <w:t>החוץ</w:t>
      </w:r>
      <w:r w:rsidRPr="00B94136">
        <w:rPr>
          <w:rFonts w:ascii="David" w:hAnsi="David" w:cs="David"/>
          <w:sz w:val="20"/>
          <w:szCs w:val="20"/>
        </w:rPr>
        <w:t xml:space="preserve"> </w:t>
      </w:r>
      <w:r w:rsidRPr="00B94136">
        <w:rPr>
          <w:rFonts w:ascii="David" w:hAnsi="David" w:cs="David"/>
          <w:sz w:val="20"/>
          <w:szCs w:val="20"/>
          <w:rtl/>
        </w:rPr>
        <w:t>ושר</w:t>
      </w:r>
      <w:r w:rsidRPr="00B94136">
        <w:rPr>
          <w:rFonts w:ascii="David" w:hAnsi="David" w:cs="David"/>
          <w:sz w:val="20"/>
          <w:szCs w:val="20"/>
        </w:rPr>
        <w:t xml:space="preserve"> </w:t>
      </w:r>
      <w:r w:rsidRPr="00B94136">
        <w:rPr>
          <w:rFonts w:ascii="David" w:hAnsi="David" w:cs="David"/>
          <w:sz w:val="20"/>
          <w:szCs w:val="20"/>
          <w:rtl/>
        </w:rPr>
        <w:t>המשפטים, נמנעת</w:t>
      </w:r>
      <w:r w:rsidRPr="00B94136">
        <w:rPr>
          <w:rFonts w:ascii="David" w:hAnsi="David" w:cs="David"/>
          <w:sz w:val="20"/>
          <w:szCs w:val="20"/>
        </w:rPr>
        <w:t xml:space="preserve"> </w:t>
      </w:r>
      <w:r w:rsidRPr="00B94136">
        <w:rPr>
          <w:rFonts w:ascii="David" w:hAnsi="David" w:cs="David"/>
          <w:sz w:val="20"/>
          <w:szCs w:val="20"/>
          <w:rtl/>
        </w:rPr>
        <w:t>המצאת</w:t>
      </w:r>
      <w:r w:rsidRPr="00B94136">
        <w:rPr>
          <w:rFonts w:ascii="David" w:hAnsi="David" w:cs="David"/>
          <w:sz w:val="20"/>
          <w:szCs w:val="20"/>
        </w:rPr>
        <w:t xml:space="preserve"> </w:t>
      </w:r>
      <w:r w:rsidRPr="00B94136">
        <w:rPr>
          <w:rFonts w:ascii="David" w:hAnsi="David" w:cs="David"/>
          <w:sz w:val="20"/>
          <w:szCs w:val="20"/>
          <w:rtl/>
        </w:rPr>
        <w:t>עותקי</w:t>
      </w:r>
      <w:r w:rsidRPr="00B94136">
        <w:rPr>
          <w:rFonts w:ascii="David" w:hAnsi="David" w:cs="David"/>
          <w:sz w:val="20"/>
          <w:szCs w:val="20"/>
        </w:rPr>
        <w:t xml:space="preserve"> </w:t>
      </w:r>
      <w:r w:rsidRPr="00B94136">
        <w:rPr>
          <w:rFonts w:ascii="David" w:hAnsi="David" w:cs="David"/>
          <w:sz w:val="20"/>
          <w:szCs w:val="20"/>
          <w:rtl/>
        </w:rPr>
        <w:t>האמנה</w:t>
      </w:r>
      <w:r w:rsidRPr="00B94136">
        <w:rPr>
          <w:rFonts w:ascii="David" w:hAnsi="David" w:cs="David"/>
          <w:sz w:val="20"/>
          <w:szCs w:val="20"/>
        </w:rPr>
        <w:t xml:space="preserve"> </w:t>
      </w:r>
      <w:r w:rsidRPr="00B94136">
        <w:rPr>
          <w:rFonts w:ascii="David" w:hAnsi="David" w:cs="David"/>
          <w:sz w:val="20"/>
          <w:szCs w:val="20"/>
          <w:rtl/>
        </w:rPr>
        <w:t>לכנסת</w:t>
      </w:r>
      <w:r w:rsidRPr="00B94136">
        <w:rPr>
          <w:rFonts w:ascii="David" w:hAnsi="David" w:cs="David"/>
          <w:sz w:val="20"/>
          <w:szCs w:val="20"/>
        </w:rPr>
        <w:t xml:space="preserve"> </w:t>
      </w:r>
      <w:r w:rsidRPr="00B94136">
        <w:rPr>
          <w:rFonts w:ascii="David" w:hAnsi="David" w:cs="David"/>
          <w:sz w:val="20"/>
          <w:szCs w:val="20"/>
          <w:rtl/>
        </w:rPr>
        <w:t>מטעמי</w:t>
      </w:r>
      <w:r w:rsidRPr="00B94136">
        <w:rPr>
          <w:rFonts w:ascii="David" w:hAnsi="David" w:cs="David"/>
          <w:sz w:val="20"/>
          <w:szCs w:val="20"/>
        </w:rPr>
        <w:t xml:space="preserve"> </w:t>
      </w:r>
      <w:r w:rsidRPr="00B94136">
        <w:rPr>
          <w:rFonts w:ascii="David" w:hAnsi="David" w:cs="David"/>
          <w:sz w:val="20"/>
          <w:szCs w:val="20"/>
          <w:rtl/>
        </w:rPr>
        <w:t>דחיפות</w:t>
      </w:r>
      <w:r w:rsidRPr="00B94136">
        <w:rPr>
          <w:rFonts w:ascii="David" w:hAnsi="David" w:cs="David"/>
          <w:sz w:val="20"/>
          <w:szCs w:val="20"/>
        </w:rPr>
        <w:t xml:space="preserve"> </w:t>
      </w:r>
      <w:r w:rsidRPr="00B94136">
        <w:rPr>
          <w:rFonts w:ascii="David" w:hAnsi="David" w:cs="David"/>
          <w:sz w:val="20"/>
          <w:szCs w:val="20"/>
          <w:rtl/>
        </w:rPr>
        <w:t>או</w:t>
      </w:r>
      <w:r w:rsidRPr="00B94136">
        <w:rPr>
          <w:rFonts w:ascii="David" w:hAnsi="David" w:cs="David"/>
          <w:sz w:val="20"/>
          <w:szCs w:val="20"/>
        </w:rPr>
        <w:t xml:space="preserve"> </w:t>
      </w:r>
      <w:r w:rsidRPr="00B94136">
        <w:rPr>
          <w:rFonts w:ascii="David" w:hAnsi="David" w:cs="David"/>
          <w:sz w:val="20"/>
          <w:szCs w:val="20"/>
          <w:rtl/>
        </w:rPr>
        <w:t>סודיות</w:t>
      </w:r>
      <w:r w:rsidRPr="00B94136">
        <w:rPr>
          <w:rFonts w:ascii="David" w:hAnsi="David" w:cs="David"/>
          <w:sz w:val="20"/>
          <w:szCs w:val="20"/>
        </w:rPr>
        <w:t>.</w:t>
      </w:r>
    </w:p>
    <w:p w14:paraId="1B5A2994" w14:textId="77777777" w:rsidR="00EB591C" w:rsidRPr="00B94136" w:rsidRDefault="00EB591C" w:rsidP="00B94136">
      <w:pPr>
        <w:spacing w:line="240" w:lineRule="auto"/>
        <w:ind w:left="799" w:hanging="720"/>
        <w:rPr>
          <w:rFonts w:ascii="David" w:hAnsi="David" w:cs="David"/>
          <w:sz w:val="20"/>
          <w:szCs w:val="20"/>
          <w:rtl/>
        </w:rPr>
      </w:pPr>
      <w:proofErr w:type="gramStart"/>
      <w:r w:rsidRPr="00B94136">
        <w:rPr>
          <w:rFonts w:ascii="David" w:hAnsi="David" w:cs="David"/>
          <w:sz w:val="20"/>
          <w:szCs w:val="20"/>
        </w:rPr>
        <w:t>)</w:t>
      </w:r>
      <w:r w:rsidRPr="00B94136">
        <w:rPr>
          <w:rFonts w:ascii="David" w:hAnsi="David" w:cs="David"/>
          <w:sz w:val="20"/>
          <w:szCs w:val="20"/>
          <w:rtl/>
        </w:rPr>
        <w:t>ג</w:t>
      </w:r>
      <w:proofErr w:type="gramEnd"/>
      <w:r w:rsidRPr="00B94136">
        <w:rPr>
          <w:rFonts w:ascii="David" w:hAnsi="David" w:cs="David"/>
          <w:sz w:val="20"/>
          <w:szCs w:val="20"/>
          <w:rtl/>
        </w:rPr>
        <w:t>)</w:t>
      </w:r>
      <w:r w:rsidRPr="00B94136">
        <w:rPr>
          <w:rFonts w:ascii="David" w:hAnsi="David" w:cs="David"/>
          <w:sz w:val="20"/>
          <w:szCs w:val="20"/>
        </w:rPr>
        <w:t xml:space="preserve"> </w:t>
      </w:r>
      <w:r w:rsidRPr="00B94136">
        <w:rPr>
          <w:rFonts w:ascii="David" w:hAnsi="David" w:cs="David"/>
          <w:sz w:val="20"/>
          <w:szCs w:val="20"/>
          <w:rtl/>
        </w:rPr>
        <w:tab/>
        <w:t>לאחר</w:t>
      </w:r>
      <w:r w:rsidRPr="00B94136">
        <w:rPr>
          <w:rFonts w:ascii="David" w:hAnsi="David" w:cs="David"/>
          <w:sz w:val="20"/>
          <w:szCs w:val="20"/>
        </w:rPr>
        <w:t xml:space="preserve"> </w:t>
      </w:r>
      <w:r w:rsidRPr="00B94136">
        <w:rPr>
          <w:rFonts w:ascii="David" w:hAnsi="David" w:cs="David"/>
          <w:sz w:val="20"/>
          <w:szCs w:val="20"/>
          <w:rtl/>
        </w:rPr>
        <w:t>העברת</w:t>
      </w:r>
      <w:r w:rsidRPr="00B94136">
        <w:rPr>
          <w:rFonts w:ascii="David" w:hAnsi="David" w:cs="David"/>
          <w:sz w:val="20"/>
          <w:szCs w:val="20"/>
        </w:rPr>
        <w:t xml:space="preserve"> </w:t>
      </w:r>
      <w:r w:rsidRPr="00B94136">
        <w:rPr>
          <w:rFonts w:ascii="David" w:hAnsi="David" w:cs="David"/>
          <w:sz w:val="20"/>
          <w:szCs w:val="20"/>
          <w:rtl/>
        </w:rPr>
        <w:t>עותק</w:t>
      </w:r>
      <w:r w:rsidRPr="00B94136">
        <w:rPr>
          <w:rFonts w:ascii="David" w:hAnsi="David" w:cs="David"/>
          <w:sz w:val="20"/>
          <w:szCs w:val="20"/>
        </w:rPr>
        <w:t xml:space="preserve"> </w:t>
      </w:r>
      <w:r w:rsidRPr="00B94136">
        <w:rPr>
          <w:rFonts w:ascii="David" w:hAnsi="David" w:cs="David"/>
          <w:sz w:val="20"/>
          <w:szCs w:val="20"/>
          <w:rtl/>
        </w:rPr>
        <w:t>האמנה</w:t>
      </w:r>
      <w:r w:rsidRPr="00B94136">
        <w:rPr>
          <w:rFonts w:ascii="David" w:hAnsi="David" w:cs="David"/>
          <w:sz w:val="20"/>
          <w:szCs w:val="20"/>
        </w:rPr>
        <w:t xml:space="preserve"> </w:t>
      </w:r>
      <w:r w:rsidRPr="00B94136">
        <w:rPr>
          <w:rFonts w:ascii="David" w:hAnsi="David" w:cs="David"/>
          <w:sz w:val="20"/>
          <w:szCs w:val="20"/>
          <w:rtl/>
        </w:rPr>
        <w:t>לידיעת</w:t>
      </w:r>
      <w:r w:rsidRPr="00B94136">
        <w:rPr>
          <w:rFonts w:ascii="David" w:hAnsi="David" w:cs="David"/>
          <w:sz w:val="20"/>
          <w:szCs w:val="20"/>
        </w:rPr>
        <w:t xml:space="preserve"> </w:t>
      </w:r>
      <w:r w:rsidRPr="00B94136">
        <w:rPr>
          <w:rFonts w:ascii="David" w:hAnsi="David" w:cs="David"/>
          <w:sz w:val="20"/>
          <w:szCs w:val="20"/>
          <w:rtl/>
        </w:rPr>
        <w:t>הכנסת</w:t>
      </w:r>
      <w:r w:rsidRPr="00B94136">
        <w:rPr>
          <w:rFonts w:ascii="David" w:hAnsi="David" w:cs="David"/>
          <w:sz w:val="20"/>
          <w:szCs w:val="20"/>
        </w:rPr>
        <w:t xml:space="preserve"> </w:t>
      </w:r>
      <w:r w:rsidRPr="00B94136">
        <w:rPr>
          <w:rFonts w:ascii="David" w:hAnsi="David" w:cs="David"/>
          <w:sz w:val="20"/>
          <w:szCs w:val="20"/>
          <w:rtl/>
        </w:rPr>
        <w:t>כאמור</w:t>
      </w:r>
      <w:r w:rsidRPr="00B94136">
        <w:rPr>
          <w:rFonts w:ascii="David" w:hAnsi="David" w:cs="David"/>
          <w:sz w:val="20"/>
          <w:szCs w:val="20"/>
        </w:rPr>
        <w:t xml:space="preserve"> </w:t>
      </w:r>
      <w:r w:rsidRPr="00B94136">
        <w:rPr>
          <w:rFonts w:ascii="David" w:hAnsi="David" w:cs="David"/>
          <w:sz w:val="20"/>
          <w:szCs w:val="20"/>
          <w:rtl/>
        </w:rPr>
        <w:t>לעיל</w:t>
      </w:r>
      <w:r w:rsidRPr="00B94136">
        <w:rPr>
          <w:rFonts w:ascii="David" w:hAnsi="David" w:cs="David"/>
          <w:sz w:val="20"/>
          <w:szCs w:val="20"/>
        </w:rPr>
        <w:t xml:space="preserve"> </w:t>
      </w:r>
      <w:r w:rsidRPr="00B94136">
        <w:rPr>
          <w:rFonts w:ascii="David" w:hAnsi="David" w:cs="David"/>
          <w:sz w:val="20"/>
          <w:szCs w:val="20"/>
          <w:rtl/>
        </w:rPr>
        <w:t>ובחלוף</w:t>
      </w:r>
      <w:r w:rsidRPr="00B94136">
        <w:rPr>
          <w:rFonts w:ascii="David" w:hAnsi="David" w:cs="David"/>
          <w:sz w:val="20"/>
          <w:szCs w:val="20"/>
        </w:rPr>
        <w:t xml:space="preserve"> </w:t>
      </w:r>
      <w:r w:rsidRPr="00B94136">
        <w:rPr>
          <w:rFonts w:ascii="David" w:hAnsi="David" w:cs="David"/>
          <w:sz w:val="20"/>
          <w:szCs w:val="20"/>
          <w:rtl/>
        </w:rPr>
        <w:t>פרק</w:t>
      </w:r>
      <w:r w:rsidRPr="00B94136">
        <w:rPr>
          <w:rFonts w:ascii="David" w:hAnsi="David" w:cs="David"/>
          <w:sz w:val="20"/>
          <w:szCs w:val="20"/>
        </w:rPr>
        <w:t xml:space="preserve"> </w:t>
      </w:r>
      <w:r w:rsidRPr="00B94136">
        <w:rPr>
          <w:rFonts w:ascii="David" w:hAnsi="David" w:cs="David"/>
          <w:sz w:val="20"/>
          <w:szCs w:val="20"/>
          <w:rtl/>
        </w:rPr>
        <w:t>הזמן</w:t>
      </w:r>
      <w:r w:rsidRPr="00B94136">
        <w:rPr>
          <w:rFonts w:ascii="David" w:hAnsi="David" w:cs="David"/>
          <w:sz w:val="20"/>
          <w:szCs w:val="20"/>
        </w:rPr>
        <w:t xml:space="preserve"> </w:t>
      </w:r>
      <w:r w:rsidRPr="00B94136">
        <w:rPr>
          <w:rFonts w:ascii="David" w:hAnsi="David" w:cs="David"/>
          <w:sz w:val="20"/>
          <w:szCs w:val="20"/>
          <w:rtl/>
        </w:rPr>
        <w:t>הנקוב בסעיף (א) לעיל, תועבר</w:t>
      </w:r>
      <w:r w:rsidRPr="00B94136">
        <w:rPr>
          <w:rFonts w:ascii="David" w:hAnsi="David" w:cs="David"/>
          <w:sz w:val="20"/>
          <w:szCs w:val="20"/>
        </w:rPr>
        <w:t xml:space="preserve"> </w:t>
      </w:r>
      <w:r w:rsidRPr="00B94136">
        <w:rPr>
          <w:rFonts w:ascii="David" w:hAnsi="David" w:cs="David"/>
          <w:sz w:val="20"/>
          <w:szCs w:val="20"/>
          <w:rtl/>
        </w:rPr>
        <w:t>למזכיר</w:t>
      </w:r>
      <w:r w:rsidRPr="00B94136">
        <w:rPr>
          <w:rFonts w:ascii="David" w:hAnsi="David" w:cs="David"/>
          <w:sz w:val="20"/>
          <w:szCs w:val="20"/>
        </w:rPr>
        <w:t xml:space="preserve"> </w:t>
      </w:r>
      <w:r w:rsidRPr="00B94136">
        <w:rPr>
          <w:rFonts w:ascii="David" w:hAnsi="David" w:cs="David"/>
          <w:sz w:val="20"/>
          <w:szCs w:val="20"/>
          <w:rtl/>
        </w:rPr>
        <w:t>הממשלה</w:t>
      </w:r>
      <w:r w:rsidRPr="00B94136">
        <w:rPr>
          <w:rFonts w:ascii="David" w:hAnsi="David" w:cs="David"/>
          <w:sz w:val="20"/>
          <w:szCs w:val="20"/>
        </w:rPr>
        <w:t xml:space="preserve"> </w:t>
      </w:r>
      <w:r w:rsidRPr="00B94136">
        <w:rPr>
          <w:rFonts w:ascii="David" w:hAnsi="David" w:cs="David"/>
          <w:sz w:val="20"/>
          <w:szCs w:val="20"/>
          <w:rtl/>
        </w:rPr>
        <w:t>על</w:t>
      </w:r>
      <w:r w:rsidRPr="00B94136">
        <w:rPr>
          <w:rFonts w:ascii="David" w:hAnsi="David" w:cs="David"/>
          <w:sz w:val="20"/>
          <w:szCs w:val="20"/>
        </w:rPr>
        <w:t>-</w:t>
      </w:r>
      <w:r w:rsidRPr="00B94136">
        <w:rPr>
          <w:rFonts w:ascii="David" w:hAnsi="David" w:cs="David"/>
          <w:sz w:val="20"/>
          <w:szCs w:val="20"/>
          <w:rtl/>
        </w:rPr>
        <w:t>ידי</w:t>
      </w:r>
      <w:r w:rsidRPr="00B94136">
        <w:rPr>
          <w:rFonts w:ascii="David" w:hAnsi="David" w:cs="David"/>
          <w:sz w:val="20"/>
          <w:szCs w:val="20"/>
        </w:rPr>
        <w:t xml:space="preserve"> </w:t>
      </w:r>
      <w:r w:rsidRPr="00B94136">
        <w:rPr>
          <w:rFonts w:ascii="David" w:hAnsi="David" w:cs="David"/>
          <w:sz w:val="20"/>
          <w:szCs w:val="20"/>
          <w:rtl/>
        </w:rPr>
        <w:t>השר</w:t>
      </w:r>
      <w:r w:rsidRPr="00B94136">
        <w:rPr>
          <w:rFonts w:ascii="David" w:hAnsi="David" w:cs="David"/>
          <w:sz w:val="20"/>
          <w:szCs w:val="20"/>
        </w:rPr>
        <w:t xml:space="preserve"> </w:t>
      </w:r>
      <w:r w:rsidRPr="00B94136">
        <w:rPr>
          <w:rFonts w:ascii="David" w:hAnsi="David" w:cs="David"/>
          <w:sz w:val="20"/>
          <w:szCs w:val="20"/>
          <w:rtl/>
        </w:rPr>
        <w:t>המגיש</w:t>
      </w:r>
      <w:r w:rsidRPr="00B94136">
        <w:rPr>
          <w:rFonts w:ascii="David" w:hAnsi="David" w:cs="David"/>
          <w:sz w:val="20"/>
          <w:szCs w:val="20"/>
        </w:rPr>
        <w:t xml:space="preserve"> </w:t>
      </w:r>
      <w:r w:rsidRPr="00B94136">
        <w:rPr>
          <w:rFonts w:ascii="David" w:hAnsi="David" w:cs="David"/>
          <w:sz w:val="20"/>
          <w:szCs w:val="20"/>
          <w:rtl/>
        </w:rPr>
        <w:t>הצעת</w:t>
      </w:r>
      <w:r w:rsidRPr="00B94136">
        <w:rPr>
          <w:rFonts w:ascii="David" w:hAnsi="David" w:cs="David"/>
          <w:sz w:val="20"/>
          <w:szCs w:val="20"/>
        </w:rPr>
        <w:t xml:space="preserve"> </w:t>
      </w:r>
      <w:r w:rsidRPr="00B94136">
        <w:rPr>
          <w:rFonts w:ascii="David" w:hAnsi="David" w:cs="David"/>
          <w:sz w:val="20"/>
          <w:szCs w:val="20"/>
          <w:rtl/>
        </w:rPr>
        <w:t>החלטה</w:t>
      </w:r>
      <w:r w:rsidRPr="00B94136">
        <w:rPr>
          <w:rFonts w:ascii="David" w:hAnsi="David" w:cs="David"/>
          <w:sz w:val="20"/>
          <w:szCs w:val="20"/>
        </w:rPr>
        <w:t xml:space="preserve"> </w:t>
      </w:r>
      <w:r w:rsidRPr="00B94136">
        <w:rPr>
          <w:rFonts w:ascii="David" w:hAnsi="David" w:cs="David"/>
          <w:sz w:val="20"/>
          <w:szCs w:val="20"/>
          <w:rtl/>
        </w:rPr>
        <w:t>בעניין אשרור</w:t>
      </w:r>
      <w:r w:rsidRPr="00B94136">
        <w:rPr>
          <w:rFonts w:ascii="David" w:hAnsi="David" w:cs="David"/>
          <w:sz w:val="20"/>
          <w:szCs w:val="20"/>
        </w:rPr>
        <w:t xml:space="preserve"> </w:t>
      </w:r>
      <w:r w:rsidRPr="00B94136">
        <w:rPr>
          <w:rFonts w:ascii="David" w:hAnsi="David" w:cs="David"/>
          <w:sz w:val="20"/>
          <w:szCs w:val="20"/>
          <w:rtl/>
        </w:rPr>
        <w:t>האמנה</w:t>
      </w:r>
      <w:r w:rsidRPr="00B94136">
        <w:rPr>
          <w:rFonts w:ascii="David" w:hAnsi="David" w:cs="David"/>
          <w:sz w:val="20"/>
          <w:szCs w:val="20"/>
        </w:rPr>
        <w:t>.</w:t>
      </w:r>
      <w:r w:rsidRPr="00B94136">
        <w:rPr>
          <w:rFonts w:ascii="David" w:hAnsi="David" w:cs="David"/>
          <w:sz w:val="20"/>
          <w:szCs w:val="20"/>
          <w:rtl/>
        </w:rPr>
        <w:t xml:space="preserve"> להצעת ההחלטה</w:t>
      </w:r>
      <w:r w:rsidRPr="00B94136">
        <w:rPr>
          <w:rFonts w:ascii="David" w:hAnsi="David" w:cs="David"/>
          <w:sz w:val="20"/>
          <w:szCs w:val="20"/>
        </w:rPr>
        <w:t xml:space="preserve"> </w:t>
      </w:r>
      <w:r w:rsidRPr="00B94136">
        <w:rPr>
          <w:rFonts w:ascii="David" w:hAnsi="David" w:cs="David"/>
          <w:sz w:val="20"/>
          <w:szCs w:val="20"/>
          <w:rtl/>
        </w:rPr>
        <w:t>יצורפו</w:t>
      </w:r>
      <w:r w:rsidRPr="00B94136">
        <w:rPr>
          <w:rFonts w:ascii="David" w:hAnsi="David" w:cs="David"/>
          <w:sz w:val="20"/>
          <w:szCs w:val="20"/>
        </w:rPr>
        <w:t xml:space="preserve"> </w:t>
      </w:r>
      <w:r w:rsidRPr="00B94136">
        <w:rPr>
          <w:rFonts w:ascii="David" w:hAnsi="David" w:cs="David"/>
          <w:sz w:val="20"/>
          <w:szCs w:val="20"/>
          <w:rtl/>
        </w:rPr>
        <w:t>נוסח</w:t>
      </w:r>
      <w:r w:rsidRPr="00B94136">
        <w:rPr>
          <w:rFonts w:ascii="David" w:hAnsi="David" w:cs="David"/>
          <w:sz w:val="20"/>
          <w:szCs w:val="20"/>
        </w:rPr>
        <w:t xml:space="preserve"> </w:t>
      </w:r>
      <w:r w:rsidRPr="00B94136">
        <w:rPr>
          <w:rFonts w:ascii="David" w:hAnsi="David" w:cs="David"/>
          <w:sz w:val="20"/>
          <w:szCs w:val="20"/>
          <w:rtl/>
        </w:rPr>
        <w:t>האמנה</w:t>
      </w:r>
      <w:r w:rsidRPr="00B94136">
        <w:rPr>
          <w:rFonts w:ascii="David" w:hAnsi="David" w:cs="David"/>
          <w:sz w:val="20"/>
          <w:szCs w:val="20"/>
        </w:rPr>
        <w:t xml:space="preserve"> </w:t>
      </w:r>
      <w:r w:rsidRPr="00B94136">
        <w:rPr>
          <w:rFonts w:ascii="David" w:hAnsi="David" w:cs="David"/>
          <w:sz w:val="20"/>
          <w:szCs w:val="20"/>
          <w:rtl/>
        </w:rPr>
        <w:t>בתרגומה</w:t>
      </w:r>
      <w:r w:rsidRPr="00B94136">
        <w:rPr>
          <w:rFonts w:ascii="David" w:hAnsi="David" w:cs="David"/>
          <w:sz w:val="20"/>
          <w:szCs w:val="20"/>
        </w:rPr>
        <w:t xml:space="preserve"> </w:t>
      </w:r>
      <w:r w:rsidRPr="00B94136">
        <w:rPr>
          <w:rFonts w:ascii="David" w:hAnsi="David" w:cs="David"/>
          <w:sz w:val="20"/>
          <w:szCs w:val="20"/>
          <w:rtl/>
        </w:rPr>
        <w:t>לעברית</w:t>
      </w:r>
      <w:r w:rsidRPr="00B94136">
        <w:rPr>
          <w:rFonts w:ascii="David" w:hAnsi="David" w:cs="David"/>
          <w:sz w:val="20"/>
          <w:szCs w:val="20"/>
        </w:rPr>
        <w:t xml:space="preserve"> </w:t>
      </w:r>
      <w:r w:rsidRPr="00B94136">
        <w:rPr>
          <w:rFonts w:ascii="David" w:hAnsi="David" w:cs="David"/>
          <w:sz w:val="20"/>
          <w:szCs w:val="20"/>
          <w:rtl/>
        </w:rPr>
        <w:t>ועיקריה</w:t>
      </w:r>
      <w:r w:rsidRPr="00B94136">
        <w:rPr>
          <w:rFonts w:ascii="David" w:hAnsi="David" w:cs="David"/>
          <w:sz w:val="20"/>
          <w:szCs w:val="20"/>
        </w:rPr>
        <w:t>.</w:t>
      </w:r>
      <w:r w:rsidRPr="00B94136">
        <w:rPr>
          <w:rFonts w:ascii="David" w:hAnsi="David" w:cs="David"/>
          <w:sz w:val="20"/>
          <w:szCs w:val="20"/>
          <w:rtl/>
        </w:rPr>
        <w:t xml:space="preserve"> דברי</w:t>
      </w:r>
      <w:r w:rsidRPr="00B94136">
        <w:rPr>
          <w:rFonts w:ascii="David" w:hAnsi="David" w:cs="David"/>
          <w:sz w:val="20"/>
          <w:szCs w:val="20"/>
        </w:rPr>
        <w:t xml:space="preserve"> </w:t>
      </w:r>
      <w:r w:rsidRPr="00B94136">
        <w:rPr>
          <w:rFonts w:ascii="David" w:hAnsi="David" w:cs="David"/>
          <w:sz w:val="20"/>
          <w:szCs w:val="20"/>
          <w:rtl/>
        </w:rPr>
        <w:t>ההסבר</w:t>
      </w:r>
      <w:r w:rsidRPr="00B94136">
        <w:rPr>
          <w:rFonts w:ascii="David" w:hAnsi="David" w:cs="David"/>
          <w:sz w:val="20"/>
          <w:szCs w:val="20"/>
        </w:rPr>
        <w:t xml:space="preserve"> </w:t>
      </w:r>
      <w:r w:rsidRPr="00B94136">
        <w:rPr>
          <w:rFonts w:ascii="David" w:hAnsi="David" w:cs="David"/>
          <w:sz w:val="20"/>
          <w:szCs w:val="20"/>
          <w:rtl/>
        </w:rPr>
        <w:t>להצעת</w:t>
      </w:r>
      <w:r w:rsidRPr="00B94136">
        <w:rPr>
          <w:rFonts w:ascii="David" w:hAnsi="David" w:cs="David"/>
          <w:sz w:val="20"/>
          <w:szCs w:val="20"/>
        </w:rPr>
        <w:t xml:space="preserve"> </w:t>
      </w:r>
      <w:r w:rsidRPr="00B94136">
        <w:rPr>
          <w:rFonts w:ascii="David" w:hAnsi="David" w:cs="David"/>
          <w:sz w:val="20"/>
          <w:szCs w:val="20"/>
          <w:rtl/>
        </w:rPr>
        <w:t>ההחלטה</w:t>
      </w:r>
      <w:r w:rsidRPr="00B94136">
        <w:rPr>
          <w:rFonts w:ascii="David" w:hAnsi="David" w:cs="David"/>
          <w:sz w:val="20"/>
          <w:szCs w:val="20"/>
        </w:rPr>
        <w:t xml:space="preserve"> </w:t>
      </w:r>
      <w:r w:rsidRPr="00B94136">
        <w:rPr>
          <w:rFonts w:ascii="David" w:hAnsi="David" w:cs="David"/>
          <w:sz w:val="20"/>
          <w:szCs w:val="20"/>
          <w:rtl/>
        </w:rPr>
        <w:t>יובאו כמפורט בסעיף</w:t>
      </w:r>
      <w:r w:rsidRPr="00B94136">
        <w:rPr>
          <w:rFonts w:ascii="David" w:hAnsi="David" w:cs="David"/>
          <w:sz w:val="20"/>
          <w:szCs w:val="20"/>
        </w:rPr>
        <w:t xml:space="preserve"> 4 </w:t>
      </w:r>
      <w:r w:rsidRPr="00B94136">
        <w:rPr>
          <w:rFonts w:ascii="David" w:hAnsi="David" w:cs="David"/>
          <w:sz w:val="20"/>
          <w:szCs w:val="20"/>
          <w:rtl/>
        </w:rPr>
        <w:t>ובנספח</w:t>
      </w:r>
      <w:r w:rsidRPr="00B94136">
        <w:rPr>
          <w:rFonts w:ascii="David" w:hAnsi="David" w:cs="David"/>
          <w:sz w:val="20"/>
          <w:szCs w:val="20"/>
        </w:rPr>
        <w:t xml:space="preserve"> </w:t>
      </w:r>
      <w:r w:rsidRPr="00B94136">
        <w:rPr>
          <w:rFonts w:ascii="David" w:hAnsi="David" w:cs="David"/>
          <w:sz w:val="20"/>
          <w:szCs w:val="20"/>
          <w:rtl/>
        </w:rPr>
        <w:t>א לתקנון</w:t>
      </w:r>
      <w:r w:rsidRPr="00B94136">
        <w:rPr>
          <w:rFonts w:ascii="David" w:hAnsi="David" w:cs="David"/>
          <w:sz w:val="20"/>
          <w:szCs w:val="20"/>
        </w:rPr>
        <w:t xml:space="preserve"> </w:t>
      </w:r>
      <w:r w:rsidRPr="00B94136">
        <w:rPr>
          <w:rFonts w:ascii="David" w:hAnsi="David" w:cs="David"/>
          <w:sz w:val="20"/>
          <w:szCs w:val="20"/>
          <w:rtl/>
        </w:rPr>
        <w:t>זה. כמו</w:t>
      </w:r>
      <w:r w:rsidRPr="00B94136">
        <w:rPr>
          <w:rFonts w:ascii="David" w:hAnsi="David" w:cs="David"/>
          <w:sz w:val="20"/>
          <w:szCs w:val="20"/>
        </w:rPr>
        <w:t>-</w:t>
      </w:r>
      <w:r w:rsidRPr="00B94136">
        <w:rPr>
          <w:rFonts w:ascii="David" w:hAnsi="David" w:cs="David"/>
          <w:sz w:val="20"/>
          <w:szCs w:val="20"/>
          <w:rtl/>
        </w:rPr>
        <w:t>כן יובאו עמדות</w:t>
      </w:r>
      <w:r w:rsidRPr="00B94136">
        <w:rPr>
          <w:rFonts w:ascii="David" w:hAnsi="David" w:cs="David"/>
          <w:sz w:val="20"/>
          <w:szCs w:val="20"/>
        </w:rPr>
        <w:t xml:space="preserve"> </w:t>
      </w:r>
      <w:r w:rsidRPr="00B94136">
        <w:rPr>
          <w:rFonts w:ascii="David" w:hAnsi="David" w:cs="David"/>
          <w:sz w:val="20"/>
          <w:szCs w:val="20"/>
          <w:rtl/>
        </w:rPr>
        <w:t>משרד</w:t>
      </w:r>
      <w:r w:rsidRPr="00B94136">
        <w:rPr>
          <w:rFonts w:ascii="David" w:hAnsi="David" w:cs="David"/>
          <w:sz w:val="20"/>
          <w:szCs w:val="20"/>
        </w:rPr>
        <w:t xml:space="preserve"> </w:t>
      </w:r>
      <w:r w:rsidRPr="00B94136">
        <w:rPr>
          <w:rFonts w:ascii="David" w:hAnsi="David" w:cs="David"/>
          <w:sz w:val="20"/>
          <w:szCs w:val="20"/>
          <w:rtl/>
        </w:rPr>
        <w:t>החוץ</w:t>
      </w:r>
      <w:r w:rsidRPr="00B94136">
        <w:rPr>
          <w:rFonts w:ascii="David" w:hAnsi="David" w:cs="David"/>
          <w:sz w:val="20"/>
          <w:szCs w:val="20"/>
        </w:rPr>
        <w:t xml:space="preserve"> </w:t>
      </w:r>
      <w:r w:rsidRPr="00B94136">
        <w:rPr>
          <w:rFonts w:ascii="David" w:hAnsi="David" w:cs="David"/>
          <w:sz w:val="20"/>
          <w:szCs w:val="20"/>
          <w:rtl/>
        </w:rPr>
        <w:t>ומשרד המשפטים</w:t>
      </w:r>
      <w:r w:rsidRPr="00B94136">
        <w:rPr>
          <w:rFonts w:ascii="David" w:hAnsi="David" w:cs="David"/>
          <w:sz w:val="20"/>
          <w:szCs w:val="20"/>
        </w:rPr>
        <w:t>.</w:t>
      </w:r>
      <w:r w:rsidRPr="00B94136">
        <w:rPr>
          <w:rFonts w:ascii="David" w:hAnsi="David" w:cs="David"/>
          <w:sz w:val="20"/>
          <w:szCs w:val="20"/>
          <w:rtl/>
        </w:rPr>
        <w:t xml:space="preserve"> ננקטה</w:t>
      </w:r>
      <w:r w:rsidRPr="00B94136">
        <w:rPr>
          <w:rFonts w:ascii="David" w:hAnsi="David" w:cs="David"/>
          <w:sz w:val="20"/>
          <w:szCs w:val="20"/>
        </w:rPr>
        <w:t xml:space="preserve"> </w:t>
      </w:r>
      <w:r w:rsidRPr="00B94136">
        <w:rPr>
          <w:rFonts w:ascii="David" w:hAnsi="David" w:cs="David"/>
          <w:sz w:val="20"/>
          <w:szCs w:val="20"/>
          <w:rtl/>
        </w:rPr>
        <w:t>בכנסת</w:t>
      </w:r>
      <w:r w:rsidRPr="00B94136">
        <w:rPr>
          <w:rFonts w:ascii="David" w:hAnsi="David" w:cs="David"/>
          <w:sz w:val="20"/>
          <w:szCs w:val="20"/>
        </w:rPr>
        <w:t xml:space="preserve"> </w:t>
      </w:r>
      <w:r w:rsidRPr="00B94136">
        <w:rPr>
          <w:rFonts w:ascii="David" w:hAnsi="David" w:cs="David"/>
          <w:sz w:val="20"/>
          <w:szCs w:val="20"/>
          <w:rtl/>
        </w:rPr>
        <w:t>פעולה</w:t>
      </w:r>
      <w:r w:rsidRPr="00B94136">
        <w:rPr>
          <w:rFonts w:ascii="David" w:hAnsi="David" w:cs="David"/>
          <w:sz w:val="20"/>
          <w:szCs w:val="20"/>
        </w:rPr>
        <w:t xml:space="preserve"> </w:t>
      </w:r>
      <w:r w:rsidRPr="00B94136">
        <w:rPr>
          <w:rFonts w:ascii="David" w:hAnsi="David" w:cs="David"/>
          <w:sz w:val="20"/>
          <w:szCs w:val="20"/>
          <w:rtl/>
        </w:rPr>
        <w:t>בעניין</w:t>
      </w:r>
      <w:r w:rsidRPr="00B94136">
        <w:rPr>
          <w:rFonts w:ascii="David" w:hAnsi="David" w:cs="David"/>
          <w:sz w:val="20"/>
          <w:szCs w:val="20"/>
        </w:rPr>
        <w:t xml:space="preserve"> </w:t>
      </w:r>
      <w:r w:rsidRPr="00B94136">
        <w:rPr>
          <w:rFonts w:ascii="David" w:hAnsi="David" w:cs="David"/>
          <w:sz w:val="20"/>
          <w:szCs w:val="20"/>
          <w:rtl/>
        </w:rPr>
        <w:t>האמנה</w:t>
      </w:r>
      <w:r w:rsidRPr="00B94136">
        <w:rPr>
          <w:rFonts w:ascii="David" w:hAnsi="David" w:cs="David"/>
          <w:sz w:val="20"/>
          <w:szCs w:val="20"/>
        </w:rPr>
        <w:t xml:space="preserve"> </w:t>
      </w:r>
      <w:r w:rsidRPr="00B94136">
        <w:rPr>
          <w:rFonts w:ascii="David" w:hAnsi="David" w:cs="David"/>
          <w:sz w:val="20"/>
          <w:szCs w:val="20"/>
          <w:rtl/>
        </w:rPr>
        <w:t>בהתאם</w:t>
      </w:r>
      <w:r w:rsidRPr="00B94136">
        <w:rPr>
          <w:rFonts w:ascii="David" w:hAnsi="David" w:cs="David"/>
          <w:sz w:val="20"/>
          <w:szCs w:val="20"/>
        </w:rPr>
        <w:t xml:space="preserve"> </w:t>
      </w:r>
      <w:r w:rsidRPr="00B94136">
        <w:rPr>
          <w:rFonts w:ascii="David" w:hAnsi="David" w:cs="David"/>
          <w:sz w:val="20"/>
          <w:szCs w:val="20"/>
          <w:rtl/>
        </w:rPr>
        <w:t>לתקנון</w:t>
      </w:r>
      <w:r w:rsidRPr="00B94136">
        <w:rPr>
          <w:rFonts w:ascii="David" w:hAnsi="David" w:cs="David"/>
          <w:sz w:val="20"/>
          <w:szCs w:val="20"/>
        </w:rPr>
        <w:t xml:space="preserve"> </w:t>
      </w:r>
      <w:r w:rsidRPr="00B94136">
        <w:rPr>
          <w:rFonts w:ascii="David" w:hAnsi="David" w:cs="David"/>
          <w:sz w:val="20"/>
          <w:szCs w:val="20"/>
          <w:rtl/>
        </w:rPr>
        <w:t>הכנסת</w:t>
      </w:r>
      <w:r w:rsidRPr="00B94136">
        <w:rPr>
          <w:rFonts w:ascii="David" w:hAnsi="David" w:cs="David"/>
          <w:sz w:val="20"/>
          <w:szCs w:val="20"/>
        </w:rPr>
        <w:t>,</w:t>
      </w:r>
      <w:r w:rsidRPr="00B94136">
        <w:rPr>
          <w:rFonts w:ascii="David" w:hAnsi="David" w:cs="David"/>
          <w:sz w:val="20"/>
          <w:szCs w:val="20"/>
          <w:rtl/>
        </w:rPr>
        <w:t xml:space="preserve"> יודיע</w:t>
      </w:r>
      <w:r w:rsidRPr="00B94136">
        <w:rPr>
          <w:rFonts w:ascii="David" w:hAnsi="David" w:cs="David"/>
          <w:sz w:val="20"/>
          <w:szCs w:val="20"/>
        </w:rPr>
        <w:t xml:space="preserve"> </w:t>
      </w:r>
      <w:r w:rsidRPr="00B94136">
        <w:rPr>
          <w:rFonts w:ascii="David" w:hAnsi="David" w:cs="David"/>
          <w:sz w:val="20"/>
          <w:szCs w:val="20"/>
          <w:rtl/>
        </w:rPr>
        <w:t>על</w:t>
      </w:r>
      <w:r w:rsidRPr="00B94136">
        <w:rPr>
          <w:rFonts w:ascii="David" w:hAnsi="David" w:cs="David"/>
          <w:sz w:val="20"/>
          <w:szCs w:val="20"/>
        </w:rPr>
        <w:t xml:space="preserve"> </w:t>
      </w:r>
      <w:r w:rsidRPr="00B94136">
        <w:rPr>
          <w:rFonts w:ascii="David" w:hAnsi="David" w:cs="David"/>
          <w:sz w:val="20"/>
          <w:szCs w:val="20"/>
          <w:rtl/>
        </w:rPr>
        <w:t>כך</w:t>
      </w:r>
      <w:r w:rsidRPr="00B94136">
        <w:rPr>
          <w:rFonts w:ascii="David" w:hAnsi="David" w:cs="David"/>
          <w:sz w:val="20"/>
          <w:szCs w:val="20"/>
        </w:rPr>
        <w:t xml:space="preserve"> </w:t>
      </w:r>
      <w:r w:rsidRPr="00B94136">
        <w:rPr>
          <w:rFonts w:ascii="David" w:hAnsi="David" w:cs="David"/>
          <w:sz w:val="20"/>
          <w:szCs w:val="20"/>
          <w:rtl/>
        </w:rPr>
        <w:t>השר</w:t>
      </w:r>
      <w:r w:rsidRPr="00B94136">
        <w:rPr>
          <w:rFonts w:ascii="David" w:hAnsi="David" w:cs="David"/>
          <w:sz w:val="20"/>
          <w:szCs w:val="20"/>
        </w:rPr>
        <w:t xml:space="preserve"> </w:t>
      </w:r>
      <w:r w:rsidRPr="00B94136">
        <w:rPr>
          <w:rFonts w:ascii="David" w:hAnsi="David" w:cs="David"/>
          <w:sz w:val="20"/>
          <w:szCs w:val="20"/>
          <w:rtl/>
        </w:rPr>
        <w:t>מגיש ההצעה</w:t>
      </w:r>
      <w:r w:rsidRPr="00B94136">
        <w:rPr>
          <w:rFonts w:ascii="David" w:hAnsi="David" w:cs="David"/>
          <w:sz w:val="20"/>
          <w:szCs w:val="20"/>
        </w:rPr>
        <w:t xml:space="preserve"> </w:t>
      </w:r>
      <w:r w:rsidRPr="00B94136">
        <w:rPr>
          <w:rFonts w:ascii="David" w:hAnsi="David" w:cs="David"/>
          <w:sz w:val="20"/>
          <w:szCs w:val="20"/>
          <w:rtl/>
        </w:rPr>
        <w:t>בדברי</w:t>
      </w:r>
      <w:r w:rsidRPr="00B94136">
        <w:rPr>
          <w:rFonts w:ascii="David" w:hAnsi="David" w:cs="David"/>
          <w:sz w:val="20"/>
          <w:szCs w:val="20"/>
        </w:rPr>
        <w:t xml:space="preserve"> </w:t>
      </w:r>
      <w:r w:rsidRPr="00B94136">
        <w:rPr>
          <w:rFonts w:ascii="David" w:hAnsi="David" w:cs="David"/>
          <w:sz w:val="20"/>
          <w:szCs w:val="20"/>
          <w:rtl/>
        </w:rPr>
        <w:t>ההסבר</w:t>
      </w:r>
      <w:r w:rsidRPr="00B94136">
        <w:rPr>
          <w:rFonts w:ascii="David" w:hAnsi="David" w:cs="David"/>
          <w:sz w:val="20"/>
          <w:szCs w:val="20"/>
        </w:rPr>
        <w:t>.</w:t>
      </w:r>
      <w:r w:rsidRPr="00B94136">
        <w:rPr>
          <w:rFonts w:ascii="David" w:hAnsi="David" w:cs="David"/>
          <w:sz w:val="20"/>
          <w:szCs w:val="20"/>
          <w:rtl/>
        </w:rPr>
        <w:t xml:space="preserve"> מזכיר</w:t>
      </w:r>
      <w:r w:rsidRPr="00B94136">
        <w:rPr>
          <w:rFonts w:ascii="David" w:hAnsi="David" w:cs="David"/>
          <w:sz w:val="20"/>
          <w:szCs w:val="20"/>
        </w:rPr>
        <w:t xml:space="preserve"> </w:t>
      </w:r>
      <w:r w:rsidRPr="00B94136">
        <w:rPr>
          <w:rFonts w:ascii="David" w:hAnsi="David" w:cs="David"/>
          <w:sz w:val="20"/>
          <w:szCs w:val="20"/>
          <w:rtl/>
        </w:rPr>
        <w:t>הממשלה</w:t>
      </w:r>
      <w:r w:rsidRPr="00B94136">
        <w:rPr>
          <w:rFonts w:ascii="David" w:hAnsi="David" w:cs="David"/>
          <w:sz w:val="20"/>
          <w:szCs w:val="20"/>
        </w:rPr>
        <w:t xml:space="preserve"> </w:t>
      </w:r>
      <w:r w:rsidRPr="00B94136">
        <w:rPr>
          <w:rFonts w:ascii="David" w:hAnsi="David" w:cs="David"/>
          <w:sz w:val="20"/>
          <w:szCs w:val="20"/>
          <w:rtl/>
        </w:rPr>
        <w:t>יעביר</w:t>
      </w:r>
      <w:r w:rsidRPr="00B94136">
        <w:rPr>
          <w:rFonts w:ascii="David" w:hAnsi="David" w:cs="David"/>
          <w:sz w:val="20"/>
          <w:szCs w:val="20"/>
        </w:rPr>
        <w:t xml:space="preserve"> </w:t>
      </w:r>
      <w:r w:rsidRPr="00B94136">
        <w:rPr>
          <w:rFonts w:ascii="David" w:hAnsi="David" w:cs="David"/>
          <w:sz w:val="20"/>
          <w:szCs w:val="20"/>
          <w:rtl/>
        </w:rPr>
        <w:t>את</w:t>
      </w:r>
      <w:r w:rsidRPr="00B94136">
        <w:rPr>
          <w:rFonts w:ascii="David" w:hAnsi="David" w:cs="David"/>
          <w:sz w:val="20"/>
          <w:szCs w:val="20"/>
        </w:rPr>
        <w:t xml:space="preserve"> </w:t>
      </w:r>
      <w:r w:rsidRPr="00B94136">
        <w:rPr>
          <w:rFonts w:ascii="David" w:hAnsi="David" w:cs="David"/>
          <w:sz w:val="20"/>
          <w:szCs w:val="20"/>
          <w:rtl/>
        </w:rPr>
        <w:t>הצעת</w:t>
      </w:r>
      <w:r w:rsidRPr="00B94136">
        <w:rPr>
          <w:rFonts w:ascii="David" w:hAnsi="David" w:cs="David"/>
          <w:sz w:val="20"/>
          <w:szCs w:val="20"/>
        </w:rPr>
        <w:t xml:space="preserve"> </w:t>
      </w:r>
      <w:r w:rsidRPr="00B94136">
        <w:rPr>
          <w:rFonts w:ascii="David" w:hAnsi="David" w:cs="David"/>
          <w:sz w:val="20"/>
          <w:szCs w:val="20"/>
          <w:rtl/>
        </w:rPr>
        <w:t>ההחלטה</w:t>
      </w:r>
      <w:r w:rsidRPr="00B94136">
        <w:rPr>
          <w:rFonts w:ascii="David" w:hAnsi="David" w:cs="David"/>
          <w:sz w:val="20"/>
          <w:szCs w:val="20"/>
        </w:rPr>
        <w:t xml:space="preserve"> </w:t>
      </w:r>
      <w:r w:rsidRPr="00B94136">
        <w:rPr>
          <w:rFonts w:ascii="David" w:hAnsi="David" w:cs="David"/>
          <w:sz w:val="20"/>
          <w:szCs w:val="20"/>
          <w:rtl/>
        </w:rPr>
        <w:t>בדבר</w:t>
      </w:r>
      <w:r w:rsidRPr="00B94136">
        <w:rPr>
          <w:rFonts w:ascii="David" w:hAnsi="David" w:cs="David"/>
          <w:sz w:val="20"/>
          <w:szCs w:val="20"/>
        </w:rPr>
        <w:t xml:space="preserve"> </w:t>
      </w:r>
      <w:r w:rsidRPr="00B94136">
        <w:rPr>
          <w:rFonts w:ascii="David" w:hAnsi="David" w:cs="David"/>
          <w:sz w:val="20"/>
          <w:szCs w:val="20"/>
          <w:rtl/>
        </w:rPr>
        <w:t>אשרור</w:t>
      </w:r>
      <w:r w:rsidRPr="00B94136">
        <w:rPr>
          <w:rFonts w:ascii="David" w:hAnsi="David" w:cs="David"/>
          <w:sz w:val="20"/>
          <w:szCs w:val="20"/>
        </w:rPr>
        <w:t xml:space="preserve"> </w:t>
      </w:r>
      <w:r w:rsidRPr="00B94136">
        <w:rPr>
          <w:rFonts w:ascii="David" w:hAnsi="David" w:cs="David"/>
          <w:sz w:val="20"/>
          <w:szCs w:val="20"/>
          <w:rtl/>
        </w:rPr>
        <w:t>האמנה</w:t>
      </w:r>
      <w:r w:rsidRPr="00B94136">
        <w:rPr>
          <w:rFonts w:ascii="David" w:hAnsi="David" w:cs="David"/>
          <w:sz w:val="20"/>
          <w:szCs w:val="20"/>
        </w:rPr>
        <w:t xml:space="preserve"> </w:t>
      </w:r>
      <w:r w:rsidRPr="00B94136">
        <w:rPr>
          <w:rFonts w:ascii="David" w:hAnsi="David" w:cs="David"/>
          <w:sz w:val="20"/>
          <w:szCs w:val="20"/>
          <w:rtl/>
        </w:rPr>
        <w:t>לידיעת</w:t>
      </w:r>
      <w:r w:rsidRPr="00B94136">
        <w:rPr>
          <w:rFonts w:ascii="David" w:hAnsi="David" w:cs="David"/>
          <w:sz w:val="20"/>
          <w:szCs w:val="20"/>
        </w:rPr>
        <w:t xml:space="preserve"> </w:t>
      </w:r>
      <w:r w:rsidRPr="00B94136">
        <w:rPr>
          <w:rFonts w:ascii="David" w:hAnsi="David" w:cs="David"/>
          <w:sz w:val="20"/>
          <w:szCs w:val="20"/>
          <w:rtl/>
        </w:rPr>
        <w:t>כל חברי הממשלה, ויבקש</w:t>
      </w:r>
      <w:r w:rsidRPr="00B94136">
        <w:rPr>
          <w:rFonts w:ascii="David" w:hAnsi="David" w:cs="David"/>
          <w:sz w:val="20"/>
          <w:szCs w:val="20"/>
        </w:rPr>
        <w:t xml:space="preserve"> </w:t>
      </w:r>
      <w:r w:rsidRPr="00B94136">
        <w:rPr>
          <w:rFonts w:ascii="David" w:hAnsi="David" w:cs="David"/>
          <w:sz w:val="20"/>
          <w:szCs w:val="20"/>
          <w:rtl/>
        </w:rPr>
        <w:t>את</w:t>
      </w:r>
      <w:r w:rsidRPr="00B94136">
        <w:rPr>
          <w:rFonts w:ascii="David" w:hAnsi="David" w:cs="David"/>
          <w:sz w:val="20"/>
          <w:szCs w:val="20"/>
        </w:rPr>
        <w:t xml:space="preserve"> </w:t>
      </w:r>
      <w:r w:rsidRPr="00B94136">
        <w:rPr>
          <w:rFonts w:ascii="David" w:hAnsi="David" w:cs="David"/>
          <w:sz w:val="20"/>
          <w:szCs w:val="20"/>
          <w:rtl/>
        </w:rPr>
        <w:t>עמדתם</w:t>
      </w:r>
      <w:r w:rsidRPr="00B94136">
        <w:rPr>
          <w:rFonts w:ascii="David" w:hAnsi="David" w:cs="David"/>
          <w:sz w:val="20"/>
          <w:szCs w:val="20"/>
        </w:rPr>
        <w:t xml:space="preserve"> </w:t>
      </w:r>
      <w:r w:rsidRPr="00B94136">
        <w:rPr>
          <w:rFonts w:ascii="David" w:hAnsi="David" w:cs="David"/>
          <w:sz w:val="20"/>
          <w:szCs w:val="20"/>
          <w:rtl/>
        </w:rPr>
        <w:t>בדרך</w:t>
      </w:r>
      <w:r w:rsidRPr="00B94136">
        <w:rPr>
          <w:rFonts w:ascii="David" w:hAnsi="David" w:cs="David"/>
          <w:sz w:val="20"/>
          <w:szCs w:val="20"/>
        </w:rPr>
        <w:t xml:space="preserve"> </w:t>
      </w:r>
      <w:r w:rsidRPr="00B94136">
        <w:rPr>
          <w:rFonts w:ascii="David" w:hAnsi="David" w:cs="David"/>
          <w:sz w:val="20"/>
          <w:szCs w:val="20"/>
          <w:rtl/>
        </w:rPr>
        <w:t>שנוהגים בסעיף (19ב) בתקנון</w:t>
      </w:r>
      <w:r w:rsidRPr="00B94136">
        <w:rPr>
          <w:rFonts w:ascii="David" w:hAnsi="David" w:cs="David"/>
          <w:sz w:val="20"/>
          <w:szCs w:val="20"/>
        </w:rPr>
        <w:t>.</w:t>
      </w:r>
    </w:p>
    <w:p w14:paraId="6CF9E14A" w14:textId="77777777" w:rsidR="00EB591C" w:rsidRPr="00B94136" w:rsidRDefault="00EB591C" w:rsidP="00B94136">
      <w:pPr>
        <w:spacing w:line="240" w:lineRule="auto"/>
        <w:rPr>
          <w:rFonts w:ascii="David" w:hAnsi="David" w:cs="David"/>
          <w:sz w:val="20"/>
          <w:szCs w:val="20"/>
          <w:rtl/>
        </w:rPr>
      </w:pPr>
      <w:r w:rsidRPr="00B94136">
        <w:rPr>
          <w:rFonts w:ascii="David" w:hAnsi="David" w:cs="David"/>
          <w:sz w:val="20"/>
          <w:szCs w:val="20"/>
        </w:rPr>
        <w:t xml:space="preserve"> </w:t>
      </w:r>
      <w:r w:rsidRPr="00B94136">
        <w:rPr>
          <w:rFonts w:ascii="David" w:hAnsi="David" w:cs="David"/>
          <w:sz w:val="20"/>
          <w:szCs w:val="20"/>
          <w:rtl/>
        </w:rPr>
        <w:t>(ד)</w:t>
      </w:r>
      <w:r w:rsidRPr="00B94136">
        <w:rPr>
          <w:rFonts w:ascii="David" w:hAnsi="David" w:cs="David"/>
          <w:sz w:val="20"/>
          <w:szCs w:val="20"/>
        </w:rPr>
        <w:t xml:space="preserve"> </w:t>
      </w:r>
      <w:r w:rsidRPr="00B94136">
        <w:rPr>
          <w:rFonts w:ascii="David" w:hAnsi="David" w:cs="David"/>
          <w:sz w:val="20"/>
          <w:szCs w:val="20"/>
          <w:rtl/>
        </w:rPr>
        <w:tab/>
        <w:t xml:space="preserve"> ההליך</w:t>
      </w:r>
      <w:r w:rsidRPr="00B94136">
        <w:rPr>
          <w:rFonts w:ascii="David" w:hAnsi="David" w:cs="David"/>
          <w:sz w:val="20"/>
          <w:szCs w:val="20"/>
        </w:rPr>
        <w:t xml:space="preserve"> </w:t>
      </w:r>
      <w:r w:rsidRPr="00B94136">
        <w:rPr>
          <w:rFonts w:ascii="David" w:hAnsi="David" w:cs="David"/>
          <w:sz w:val="20"/>
          <w:szCs w:val="20"/>
          <w:rtl/>
        </w:rPr>
        <w:t>הקבוע</w:t>
      </w:r>
      <w:r w:rsidRPr="00B94136">
        <w:rPr>
          <w:rFonts w:ascii="David" w:hAnsi="David" w:cs="David"/>
          <w:sz w:val="20"/>
          <w:szCs w:val="20"/>
        </w:rPr>
        <w:t xml:space="preserve"> </w:t>
      </w:r>
      <w:r w:rsidRPr="00B94136">
        <w:rPr>
          <w:rFonts w:ascii="David" w:hAnsi="David" w:cs="David"/>
          <w:sz w:val="20"/>
          <w:szCs w:val="20"/>
          <w:rtl/>
        </w:rPr>
        <w:t>בסעיף</w:t>
      </w:r>
      <w:r w:rsidRPr="00B94136">
        <w:rPr>
          <w:rFonts w:ascii="David" w:hAnsi="David" w:cs="David"/>
          <w:sz w:val="20"/>
          <w:szCs w:val="20"/>
        </w:rPr>
        <w:t xml:space="preserve"> </w:t>
      </w:r>
      <w:r w:rsidRPr="00B94136">
        <w:rPr>
          <w:rFonts w:ascii="David" w:hAnsi="David" w:cs="David"/>
          <w:sz w:val="20"/>
          <w:szCs w:val="20"/>
          <w:rtl/>
        </w:rPr>
        <w:t>זה</w:t>
      </w:r>
      <w:r w:rsidRPr="00B94136">
        <w:rPr>
          <w:rFonts w:ascii="David" w:hAnsi="David" w:cs="David"/>
          <w:sz w:val="20"/>
          <w:szCs w:val="20"/>
        </w:rPr>
        <w:t xml:space="preserve"> </w:t>
      </w:r>
      <w:r w:rsidRPr="00B94136">
        <w:rPr>
          <w:rFonts w:ascii="David" w:hAnsi="David" w:cs="David"/>
          <w:sz w:val="20"/>
          <w:szCs w:val="20"/>
          <w:rtl/>
        </w:rPr>
        <w:t>יחול</w:t>
      </w:r>
      <w:r w:rsidRPr="00B94136">
        <w:rPr>
          <w:rFonts w:ascii="David" w:hAnsi="David" w:cs="David"/>
          <w:sz w:val="20"/>
          <w:szCs w:val="20"/>
        </w:rPr>
        <w:t xml:space="preserve"> </w:t>
      </w:r>
      <w:r w:rsidRPr="00B94136">
        <w:rPr>
          <w:rFonts w:ascii="David" w:hAnsi="David" w:cs="David"/>
          <w:sz w:val="20"/>
          <w:szCs w:val="20"/>
          <w:rtl/>
        </w:rPr>
        <w:t>גם</w:t>
      </w:r>
      <w:r w:rsidRPr="00B94136">
        <w:rPr>
          <w:rFonts w:ascii="David" w:hAnsi="David" w:cs="David"/>
          <w:sz w:val="20"/>
          <w:szCs w:val="20"/>
        </w:rPr>
        <w:t xml:space="preserve"> </w:t>
      </w:r>
      <w:r w:rsidRPr="00B94136">
        <w:rPr>
          <w:rFonts w:ascii="David" w:hAnsi="David" w:cs="David"/>
          <w:sz w:val="20"/>
          <w:szCs w:val="20"/>
          <w:rtl/>
        </w:rPr>
        <w:t>על</w:t>
      </w:r>
      <w:r w:rsidRPr="00B94136">
        <w:rPr>
          <w:rFonts w:ascii="David" w:hAnsi="David" w:cs="David"/>
          <w:sz w:val="20"/>
          <w:szCs w:val="20"/>
        </w:rPr>
        <w:t>:</w:t>
      </w:r>
    </w:p>
    <w:p w14:paraId="4944BB82" w14:textId="77777777" w:rsidR="00EB591C" w:rsidRPr="00B94136" w:rsidRDefault="00EB591C" w:rsidP="00B94136">
      <w:pPr>
        <w:spacing w:line="240" w:lineRule="auto"/>
        <w:ind w:left="1366" w:hanging="720"/>
        <w:rPr>
          <w:rFonts w:ascii="David" w:hAnsi="David" w:cs="David"/>
          <w:sz w:val="20"/>
          <w:szCs w:val="20"/>
        </w:rPr>
      </w:pPr>
      <w:r w:rsidRPr="00B94136">
        <w:rPr>
          <w:rFonts w:ascii="David" w:hAnsi="David" w:cs="David"/>
          <w:sz w:val="20"/>
          <w:szCs w:val="20"/>
          <w:rtl/>
        </w:rPr>
        <w:t xml:space="preserve">  (1)</w:t>
      </w:r>
      <w:r w:rsidRPr="00B94136">
        <w:rPr>
          <w:rFonts w:ascii="David" w:hAnsi="David" w:cs="David"/>
          <w:sz w:val="20"/>
          <w:szCs w:val="20"/>
        </w:rPr>
        <w:t xml:space="preserve"> </w:t>
      </w:r>
      <w:r w:rsidRPr="00B94136">
        <w:rPr>
          <w:rFonts w:ascii="David" w:hAnsi="David" w:cs="David"/>
          <w:sz w:val="20"/>
          <w:szCs w:val="20"/>
          <w:rtl/>
        </w:rPr>
        <w:tab/>
        <w:t>אישור</w:t>
      </w:r>
      <w:r w:rsidRPr="00B94136">
        <w:rPr>
          <w:rFonts w:ascii="David" w:hAnsi="David" w:cs="David"/>
          <w:sz w:val="20"/>
          <w:szCs w:val="20"/>
        </w:rPr>
        <w:t xml:space="preserve"> </w:t>
      </w:r>
      <w:r w:rsidRPr="00B94136">
        <w:rPr>
          <w:rFonts w:ascii="David" w:hAnsi="David" w:cs="David"/>
          <w:sz w:val="20"/>
          <w:szCs w:val="20"/>
          <w:rtl/>
        </w:rPr>
        <w:t>הממשלה</w:t>
      </w:r>
      <w:r w:rsidRPr="00B94136">
        <w:rPr>
          <w:rFonts w:ascii="David" w:hAnsi="David" w:cs="David"/>
          <w:sz w:val="20"/>
          <w:szCs w:val="20"/>
        </w:rPr>
        <w:t xml:space="preserve"> </w:t>
      </w:r>
      <w:r w:rsidRPr="00B94136">
        <w:rPr>
          <w:rFonts w:ascii="David" w:hAnsi="David" w:cs="David"/>
          <w:sz w:val="20"/>
          <w:szCs w:val="20"/>
          <w:rtl/>
        </w:rPr>
        <w:t>להצטרפות</w:t>
      </w:r>
      <w:r w:rsidRPr="00B94136">
        <w:rPr>
          <w:rFonts w:ascii="David" w:hAnsi="David" w:cs="David"/>
          <w:sz w:val="20"/>
          <w:szCs w:val="20"/>
        </w:rPr>
        <w:t xml:space="preserve"> </w:t>
      </w:r>
      <w:r w:rsidRPr="00B94136">
        <w:rPr>
          <w:rFonts w:ascii="David" w:hAnsi="David" w:cs="David"/>
          <w:sz w:val="20"/>
          <w:szCs w:val="20"/>
          <w:rtl/>
        </w:rPr>
        <w:t>לאמנה</w:t>
      </w:r>
      <w:r w:rsidRPr="00B94136">
        <w:rPr>
          <w:rFonts w:ascii="David" w:hAnsi="David" w:cs="David"/>
          <w:sz w:val="20"/>
          <w:szCs w:val="20"/>
        </w:rPr>
        <w:t xml:space="preserve"> </w:t>
      </w:r>
      <w:r w:rsidRPr="00B94136">
        <w:rPr>
          <w:rFonts w:ascii="David" w:hAnsi="David" w:cs="David"/>
          <w:sz w:val="20"/>
          <w:szCs w:val="20"/>
          <w:rtl/>
        </w:rPr>
        <w:t>בינלאומית</w:t>
      </w:r>
      <w:r w:rsidRPr="00B94136">
        <w:rPr>
          <w:rFonts w:ascii="David" w:hAnsi="David" w:cs="David"/>
          <w:sz w:val="20"/>
          <w:szCs w:val="20"/>
        </w:rPr>
        <w:t xml:space="preserve"> </w:t>
      </w:r>
      <w:r w:rsidRPr="00B94136">
        <w:rPr>
          <w:rFonts w:ascii="David" w:hAnsi="David" w:cs="David"/>
          <w:sz w:val="20"/>
          <w:szCs w:val="20"/>
          <w:rtl/>
        </w:rPr>
        <w:t>רב</w:t>
      </w:r>
      <w:r w:rsidRPr="00B94136">
        <w:rPr>
          <w:rFonts w:ascii="David" w:hAnsi="David" w:cs="David"/>
          <w:sz w:val="20"/>
          <w:szCs w:val="20"/>
        </w:rPr>
        <w:t xml:space="preserve"> </w:t>
      </w:r>
      <w:r w:rsidRPr="00B94136">
        <w:rPr>
          <w:rFonts w:ascii="David" w:hAnsi="David" w:cs="David"/>
          <w:sz w:val="20"/>
          <w:szCs w:val="20"/>
          <w:rtl/>
        </w:rPr>
        <w:t>צדדית (</w:t>
      </w:r>
      <w:r w:rsidRPr="00B94136">
        <w:rPr>
          <w:rFonts w:ascii="David" w:hAnsi="David" w:cs="David"/>
          <w:sz w:val="20"/>
          <w:szCs w:val="20"/>
        </w:rPr>
        <w:t>accession</w:t>
      </w:r>
      <w:r w:rsidRPr="00B94136">
        <w:rPr>
          <w:rFonts w:ascii="David" w:hAnsi="David" w:cs="David"/>
          <w:sz w:val="20"/>
          <w:szCs w:val="20"/>
          <w:rtl/>
        </w:rPr>
        <w:t>).</w:t>
      </w:r>
    </w:p>
    <w:p w14:paraId="6CDA4C28" w14:textId="77777777" w:rsidR="00EB591C" w:rsidRPr="00B94136" w:rsidRDefault="00EB591C" w:rsidP="00B94136">
      <w:pPr>
        <w:spacing w:line="240" w:lineRule="auto"/>
        <w:ind w:left="1366" w:hanging="720"/>
        <w:rPr>
          <w:rFonts w:ascii="David" w:hAnsi="David" w:cs="David"/>
          <w:sz w:val="20"/>
          <w:szCs w:val="20"/>
          <w:rtl/>
        </w:rPr>
      </w:pPr>
      <w:r w:rsidRPr="00B94136">
        <w:rPr>
          <w:rFonts w:ascii="David" w:hAnsi="David" w:cs="David"/>
          <w:sz w:val="20"/>
          <w:szCs w:val="20"/>
          <w:rtl/>
        </w:rPr>
        <w:t xml:space="preserve">  (2)</w:t>
      </w:r>
      <w:r w:rsidRPr="00B94136">
        <w:rPr>
          <w:rFonts w:ascii="David" w:hAnsi="David" w:cs="David"/>
          <w:sz w:val="20"/>
          <w:szCs w:val="20"/>
        </w:rPr>
        <w:t xml:space="preserve"> </w:t>
      </w:r>
      <w:r w:rsidRPr="00B94136">
        <w:rPr>
          <w:rFonts w:ascii="David" w:hAnsi="David" w:cs="David"/>
          <w:sz w:val="20"/>
          <w:szCs w:val="20"/>
          <w:rtl/>
        </w:rPr>
        <w:tab/>
        <w:t>אישור</w:t>
      </w:r>
      <w:r w:rsidRPr="00B94136">
        <w:rPr>
          <w:rFonts w:ascii="David" w:hAnsi="David" w:cs="David"/>
          <w:sz w:val="20"/>
          <w:szCs w:val="20"/>
        </w:rPr>
        <w:t xml:space="preserve"> </w:t>
      </w:r>
      <w:r w:rsidRPr="00B94136">
        <w:rPr>
          <w:rFonts w:ascii="David" w:hAnsi="David" w:cs="David"/>
          <w:sz w:val="20"/>
          <w:szCs w:val="20"/>
          <w:rtl/>
        </w:rPr>
        <w:t>הממשלה</w:t>
      </w:r>
      <w:r w:rsidRPr="00B94136">
        <w:rPr>
          <w:rFonts w:ascii="David" w:hAnsi="David" w:cs="David"/>
          <w:sz w:val="20"/>
          <w:szCs w:val="20"/>
        </w:rPr>
        <w:t xml:space="preserve"> </w:t>
      </w:r>
      <w:r w:rsidRPr="00B94136">
        <w:rPr>
          <w:rFonts w:ascii="David" w:hAnsi="David" w:cs="David"/>
          <w:sz w:val="20"/>
          <w:szCs w:val="20"/>
          <w:rtl/>
        </w:rPr>
        <w:t>לחתימה</w:t>
      </w:r>
      <w:r w:rsidRPr="00B94136">
        <w:rPr>
          <w:rFonts w:ascii="David" w:hAnsi="David" w:cs="David"/>
          <w:sz w:val="20"/>
          <w:szCs w:val="20"/>
        </w:rPr>
        <w:t xml:space="preserve"> </w:t>
      </w:r>
      <w:r w:rsidRPr="00B94136">
        <w:rPr>
          <w:rFonts w:ascii="David" w:hAnsi="David" w:cs="David"/>
          <w:sz w:val="20"/>
          <w:szCs w:val="20"/>
          <w:rtl/>
        </w:rPr>
        <w:t>על</w:t>
      </w:r>
      <w:r w:rsidRPr="00B94136">
        <w:rPr>
          <w:rFonts w:ascii="David" w:hAnsi="David" w:cs="David"/>
          <w:sz w:val="20"/>
          <w:szCs w:val="20"/>
        </w:rPr>
        <w:t xml:space="preserve"> </w:t>
      </w:r>
      <w:r w:rsidRPr="00B94136">
        <w:rPr>
          <w:rFonts w:ascii="David" w:hAnsi="David" w:cs="David"/>
          <w:sz w:val="20"/>
          <w:szCs w:val="20"/>
          <w:rtl/>
        </w:rPr>
        <w:t>אמנה</w:t>
      </w:r>
      <w:r w:rsidRPr="00B94136">
        <w:rPr>
          <w:rFonts w:ascii="David" w:hAnsi="David" w:cs="David"/>
          <w:sz w:val="20"/>
          <w:szCs w:val="20"/>
        </w:rPr>
        <w:t xml:space="preserve"> </w:t>
      </w:r>
      <w:r w:rsidRPr="00B94136">
        <w:rPr>
          <w:rFonts w:ascii="David" w:hAnsi="David" w:cs="David"/>
          <w:sz w:val="20"/>
          <w:szCs w:val="20"/>
          <w:rtl/>
        </w:rPr>
        <w:t>בינלאומית</w:t>
      </w:r>
      <w:r w:rsidRPr="00B94136">
        <w:rPr>
          <w:rFonts w:ascii="David" w:hAnsi="David" w:cs="David"/>
          <w:sz w:val="20"/>
          <w:szCs w:val="20"/>
        </w:rPr>
        <w:t xml:space="preserve"> </w:t>
      </w:r>
      <w:r w:rsidRPr="00B94136">
        <w:rPr>
          <w:rFonts w:ascii="David" w:hAnsi="David" w:cs="David"/>
          <w:sz w:val="20"/>
          <w:szCs w:val="20"/>
          <w:rtl/>
        </w:rPr>
        <w:t>דו</w:t>
      </w:r>
      <w:r w:rsidRPr="00B94136">
        <w:rPr>
          <w:rFonts w:ascii="David" w:hAnsi="David" w:cs="David"/>
          <w:sz w:val="20"/>
          <w:szCs w:val="20"/>
        </w:rPr>
        <w:t>-</w:t>
      </w:r>
      <w:r w:rsidRPr="00B94136">
        <w:rPr>
          <w:rFonts w:ascii="David" w:hAnsi="David" w:cs="David"/>
          <w:sz w:val="20"/>
          <w:szCs w:val="20"/>
          <w:rtl/>
        </w:rPr>
        <w:t>צדדית</w:t>
      </w:r>
      <w:r w:rsidRPr="00B94136">
        <w:rPr>
          <w:rFonts w:ascii="David" w:hAnsi="David" w:cs="David"/>
          <w:sz w:val="20"/>
          <w:szCs w:val="20"/>
        </w:rPr>
        <w:t xml:space="preserve"> </w:t>
      </w:r>
      <w:r w:rsidRPr="00B94136">
        <w:rPr>
          <w:rFonts w:ascii="David" w:hAnsi="David" w:cs="David"/>
          <w:sz w:val="20"/>
          <w:szCs w:val="20"/>
          <w:rtl/>
        </w:rPr>
        <w:t>אשר</w:t>
      </w:r>
      <w:r w:rsidRPr="00B94136">
        <w:rPr>
          <w:rFonts w:ascii="David" w:hAnsi="David" w:cs="David"/>
          <w:sz w:val="20"/>
          <w:szCs w:val="20"/>
        </w:rPr>
        <w:t xml:space="preserve"> </w:t>
      </w:r>
      <w:r w:rsidRPr="00B94136">
        <w:rPr>
          <w:rFonts w:ascii="David" w:hAnsi="David" w:cs="David"/>
          <w:sz w:val="20"/>
          <w:szCs w:val="20"/>
          <w:rtl/>
        </w:rPr>
        <w:t>בשל</w:t>
      </w:r>
      <w:r w:rsidRPr="00B94136">
        <w:rPr>
          <w:rFonts w:ascii="David" w:hAnsi="David" w:cs="David"/>
          <w:sz w:val="20"/>
          <w:szCs w:val="20"/>
        </w:rPr>
        <w:t xml:space="preserve"> </w:t>
      </w:r>
      <w:r w:rsidRPr="00B94136">
        <w:rPr>
          <w:rFonts w:ascii="David" w:hAnsi="David" w:cs="David"/>
          <w:sz w:val="20"/>
          <w:szCs w:val="20"/>
          <w:rtl/>
        </w:rPr>
        <w:t>צורך מיוחד, שיפורט</w:t>
      </w:r>
      <w:r w:rsidRPr="00B94136">
        <w:rPr>
          <w:rFonts w:ascii="David" w:hAnsi="David" w:cs="David"/>
          <w:sz w:val="20"/>
          <w:szCs w:val="20"/>
        </w:rPr>
        <w:t xml:space="preserve"> </w:t>
      </w:r>
      <w:r w:rsidRPr="00B94136">
        <w:rPr>
          <w:rFonts w:ascii="David" w:hAnsi="David" w:cs="David"/>
          <w:sz w:val="20"/>
          <w:szCs w:val="20"/>
          <w:rtl/>
        </w:rPr>
        <w:t>בדברי</w:t>
      </w:r>
      <w:r w:rsidRPr="00B94136">
        <w:rPr>
          <w:rFonts w:ascii="David" w:hAnsi="David" w:cs="David"/>
          <w:sz w:val="20"/>
          <w:szCs w:val="20"/>
        </w:rPr>
        <w:t xml:space="preserve"> </w:t>
      </w:r>
      <w:r w:rsidRPr="00B94136">
        <w:rPr>
          <w:rFonts w:ascii="David" w:hAnsi="David" w:cs="David"/>
          <w:sz w:val="20"/>
          <w:szCs w:val="20"/>
          <w:rtl/>
        </w:rPr>
        <w:t>ההסבר, נכנסת</w:t>
      </w:r>
      <w:r w:rsidRPr="00B94136">
        <w:rPr>
          <w:rFonts w:ascii="David" w:hAnsi="David" w:cs="David"/>
          <w:sz w:val="20"/>
          <w:szCs w:val="20"/>
        </w:rPr>
        <w:t xml:space="preserve"> </w:t>
      </w:r>
      <w:r w:rsidRPr="00B94136">
        <w:rPr>
          <w:rFonts w:ascii="David" w:hAnsi="David" w:cs="David"/>
          <w:sz w:val="20"/>
          <w:szCs w:val="20"/>
          <w:rtl/>
        </w:rPr>
        <w:t>לתוקף</w:t>
      </w:r>
      <w:r w:rsidRPr="00B94136">
        <w:rPr>
          <w:rFonts w:ascii="David" w:hAnsi="David" w:cs="David"/>
          <w:sz w:val="20"/>
          <w:szCs w:val="20"/>
        </w:rPr>
        <w:t xml:space="preserve"> </w:t>
      </w:r>
      <w:r w:rsidRPr="00B94136">
        <w:rPr>
          <w:rFonts w:ascii="David" w:hAnsi="David" w:cs="David"/>
          <w:sz w:val="20"/>
          <w:szCs w:val="20"/>
          <w:rtl/>
        </w:rPr>
        <w:t>עם</w:t>
      </w:r>
      <w:r w:rsidRPr="00B94136">
        <w:rPr>
          <w:rFonts w:ascii="David" w:hAnsi="David" w:cs="David"/>
          <w:sz w:val="20"/>
          <w:szCs w:val="20"/>
        </w:rPr>
        <w:t xml:space="preserve"> </w:t>
      </w:r>
      <w:r w:rsidRPr="00B94136">
        <w:rPr>
          <w:rFonts w:ascii="David" w:hAnsi="David" w:cs="David"/>
          <w:sz w:val="20"/>
          <w:szCs w:val="20"/>
          <w:rtl/>
        </w:rPr>
        <w:t>אקט</w:t>
      </w:r>
      <w:r w:rsidRPr="00B94136">
        <w:rPr>
          <w:rFonts w:ascii="David" w:hAnsi="David" w:cs="David"/>
          <w:sz w:val="20"/>
          <w:szCs w:val="20"/>
        </w:rPr>
        <w:t xml:space="preserve"> </w:t>
      </w:r>
      <w:r w:rsidRPr="00B94136">
        <w:rPr>
          <w:rFonts w:ascii="David" w:hAnsi="David" w:cs="David"/>
          <w:sz w:val="20"/>
          <w:szCs w:val="20"/>
          <w:rtl/>
        </w:rPr>
        <w:t>החתימה</w:t>
      </w:r>
      <w:r w:rsidRPr="00B94136">
        <w:rPr>
          <w:rFonts w:ascii="David" w:hAnsi="David" w:cs="David"/>
          <w:sz w:val="20"/>
          <w:szCs w:val="20"/>
        </w:rPr>
        <w:t xml:space="preserve"> </w:t>
      </w:r>
      <w:r w:rsidRPr="00B94136">
        <w:rPr>
          <w:rFonts w:ascii="David" w:hAnsi="David" w:cs="David"/>
          <w:sz w:val="20"/>
          <w:szCs w:val="20"/>
          <w:rtl/>
        </w:rPr>
        <w:t>עצמו.</w:t>
      </w:r>
    </w:p>
    <w:p w14:paraId="0DA883E2" w14:textId="77777777" w:rsidR="00EB591C" w:rsidRPr="00B94136" w:rsidRDefault="00EB591C" w:rsidP="00B94136">
      <w:pPr>
        <w:spacing w:line="240" w:lineRule="auto"/>
        <w:rPr>
          <w:rFonts w:ascii="David" w:hAnsi="David" w:cs="David"/>
          <w:sz w:val="20"/>
          <w:szCs w:val="20"/>
          <w:rtl/>
        </w:rPr>
      </w:pPr>
      <w:r w:rsidRPr="00B94136">
        <w:rPr>
          <w:rFonts w:ascii="David" w:hAnsi="David" w:cs="David"/>
          <w:sz w:val="20"/>
          <w:szCs w:val="20"/>
        </w:rPr>
        <w:t xml:space="preserve"> </w:t>
      </w:r>
      <w:r w:rsidRPr="00B94136">
        <w:rPr>
          <w:rFonts w:ascii="David" w:hAnsi="David" w:cs="David"/>
          <w:sz w:val="20"/>
          <w:szCs w:val="20"/>
          <w:rtl/>
        </w:rPr>
        <w:t>(ה)</w:t>
      </w:r>
      <w:r w:rsidRPr="00B94136">
        <w:rPr>
          <w:rFonts w:ascii="David" w:hAnsi="David" w:cs="David"/>
          <w:sz w:val="20"/>
          <w:szCs w:val="20"/>
        </w:rPr>
        <w:t xml:space="preserve"> </w:t>
      </w:r>
      <w:r w:rsidRPr="00B94136">
        <w:rPr>
          <w:rFonts w:ascii="David" w:hAnsi="David" w:cs="David"/>
          <w:sz w:val="20"/>
          <w:szCs w:val="20"/>
          <w:rtl/>
        </w:rPr>
        <w:tab/>
        <w:t xml:space="preserve"> הממשלה</w:t>
      </w:r>
      <w:r w:rsidRPr="00B94136">
        <w:rPr>
          <w:rFonts w:ascii="David" w:hAnsi="David" w:cs="David"/>
          <w:sz w:val="20"/>
          <w:szCs w:val="20"/>
        </w:rPr>
        <w:t xml:space="preserve"> </w:t>
      </w:r>
      <w:r w:rsidRPr="00B94136">
        <w:rPr>
          <w:rFonts w:ascii="David" w:hAnsi="David" w:cs="David"/>
          <w:sz w:val="20"/>
          <w:szCs w:val="20"/>
          <w:rtl/>
        </w:rPr>
        <w:t>רשאית</w:t>
      </w:r>
      <w:r w:rsidRPr="00B94136">
        <w:rPr>
          <w:rFonts w:ascii="David" w:hAnsi="David" w:cs="David"/>
          <w:sz w:val="20"/>
          <w:szCs w:val="20"/>
        </w:rPr>
        <w:t xml:space="preserve"> </w:t>
      </w:r>
      <w:r w:rsidRPr="00B94136">
        <w:rPr>
          <w:rFonts w:ascii="David" w:hAnsi="David" w:cs="David"/>
          <w:sz w:val="20"/>
          <w:szCs w:val="20"/>
          <w:rtl/>
        </w:rPr>
        <w:t>לקבוע</w:t>
      </w:r>
      <w:r w:rsidRPr="00B94136">
        <w:rPr>
          <w:rFonts w:ascii="David" w:hAnsi="David" w:cs="David"/>
          <w:sz w:val="20"/>
          <w:szCs w:val="20"/>
        </w:rPr>
        <w:t xml:space="preserve"> </w:t>
      </w:r>
      <w:r w:rsidRPr="00B94136">
        <w:rPr>
          <w:rFonts w:ascii="David" w:hAnsi="David" w:cs="David"/>
          <w:sz w:val="20"/>
          <w:szCs w:val="20"/>
          <w:rtl/>
        </w:rPr>
        <w:t>כי</w:t>
      </w:r>
      <w:r w:rsidRPr="00B94136">
        <w:rPr>
          <w:rFonts w:ascii="David" w:hAnsi="David" w:cs="David"/>
          <w:sz w:val="20"/>
          <w:szCs w:val="20"/>
        </w:rPr>
        <w:t xml:space="preserve"> </w:t>
      </w:r>
      <w:r w:rsidRPr="00B94136">
        <w:rPr>
          <w:rFonts w:ascii="David" w:hAnsi="David" w:cs="David"/>
          <w:sz w:val="20"/>
          <w:szCs w:val="20"/>
          <w:rtl/>
        </w:rPr>
        <w:t>בשל</w:t>
      </w:r>
      <w:r w:rsidRPr="00B94136">
        <w:rPr>
          <w:rFonts w:ascii="David" w:hAnsi="David" w:cs="David"/>
          <w:sz w:val="20"/>
          <w:szCs w:val="20"/>
        </w:rPr>
        <w:t xml:space="preserve"> </w:t>
      </w:r>
      <w:r w:rsidRPr="00B94136">
        <w:rPr>
          <w:rFonts w:ascii="David" w:hAnsi="David" w:cs="David"/>
          <w:sz w:val="20"/>
          <w:szCs w:val="20"/>
          <w:rtl/>
        </w:rPr>
        <w:t>חשיבותה</w:t>
      </w:r>
      <w:r w:rsidRPr="00B94136">
        <w:rPr>
          <w:rFonts w:ascii="David" w:hAnsi="David" w:cs="David"/>
          <w:sz w:val="20"/>
          <w:szCs w:val="20"/>
        </w:rPr>
        <w:t xml:space="preserve"> </w:t>
      </w:r>
      <w:r w:rsidRPr="00B94136">
        <w:rPr>
          <w:rFonts w:ascii="David" w:hAnsi="David" w:cs="David"/>
          <w:sz w:val="20"/>
          <w:szCs w:val="20"/>
          <w:rtl/>
        </w:rPr>
        <w:t>תוגש</w:t>
      </w:r>
      <w:r w:rsidRPr="00B94136">
        <w:rPr>
          <w:rFonts w:ascii="David" w:hAnsi="David" w:cs="David"/>
          <w:sz w:val="20"/>
          <w:szCs w:val="20"/>
        </w:rPr>
        <w:t xml:space="preserve"> </w:t>
      </w:r>
      <w:r w:rsidRPr="00B94136">
        <w:rPr>
          <w:rFonts w:ascii="David" w:hAnsi="David" w:cs="David"/>
          <w:sz w:val="20"/>
          <w:szCs w:val="20"/>
          <w:rtl/>
        </w:rPr>
        <w:t>אמנה</w:t>
      </w:r>
      <w:r w:rsidRPr="00B94136">
        <w:rPr>
          <w:rFonts w:ascii="David" w:hAnsi="David" w:cs="David"/>
          <w:sz w:val="20"/>
          <w:szCs w:val="20"/>
        </w:rPr>
        <w:t xml:space="preserve"> </w:t>
      </w:r>
      <w:r w:rsidRPr="00B94136">
        <w:rPr>
          <w:rFonts w:ascii="David" w:hAnsi="David" w:cs="David"/>
          <w:sz w:val="20"/>
          <w:szCs w:val="20"/>
          <w:rtl/>
        </w:rPr>
        <w:t>בינלאומית</w:t>
      </w:r>
      <w:r w:rsidRPr="00B94136">
        <w:rPr>
          <w:rFonts w:ascii="David" w:hAnsi="David" w:cs="David"/>
          <w:sz w:val="20"/>
          <w:szCs w:val="20"/>
        </w:rPr>
        <w:t xml:space="preserve"> </w:t>
      </w:r>
      <w:r w:rsidRPr="00B94136">
        <w:rPr>
          <w:rFonts w:ascii="David" w:hAnsi="David" w:cs="David"/>
          <w:sz w:val="20"/>
          <w:szCs w:val="20"/>
          <w:rtl/>
        </w:rPr>
        <w:t>גם</w:t>
      </w:r>
      <w:r w:rsidRPr="00B94136">
        <w:rPr>
          <w:rFonts w:ascii="David" w:hAnsi="David" w:cs="David"/>
          <w:sz w:val="20"/>
          <w:szCs w:val="20"/>
        </w:rPr>
        <w:t xml:space="preserve"> </w:t>
      </w:r>
      <w:r w:rsidRPr="00B94136">
        <w:rPr>
          <w:rFonts w:ascii="David" w:hAnsi="David" w:cs="David"/>
          <w:sz w:val="20"/>
          <w:szCs w:val="20"/>
          <w:rtl/>
        </w:rPr>
        <w:t>לאישור</w:t>
      </w:r>
      <w:r w:rsidRPr="00B94136">
        <w:rPr>
          <w:rFonts w:ascii="David" w:hAnsi="David" w:cs="David"/>
          <w:sz w:val="20"/>
          <w:szCs w:val="20"/>
        </w:rPr>
        <w:t xml:space="preserve"> </w:t>
      </w:r>
      <w:r w:rsidRPr="00B94136">
        <w:rPr>
          <w:rFonts w:ascii="David" w:hAnsi="David" w:cs="David"/>
          <w:sz w:val="20"/>
          <w:szCs w:val="20"/>
          <w:rtl/>
        </w:rPr>
        <w:t>הכנסת</w:t>
      </w:r>
      <w:r w:rsidRPr="00B94136">
        <w:rPr>
          <w:rFonts w:ascii="David" w:hAnsi="David" w:cs="David"/>
          <w:sz w:val="20"/>
          <w:szCs w:val="20"/>
        </w:rPr>
        <w:t>.</w:t>
      </w:r>
    </w:p>
    <w:p w14:paraId="14D83791" w14:textId="77777777" w:rsidR="00EB591C" w:rsidRPr="00B94136" w:rsidRDefault="00EB591C" w:rsidP="00B94136">
      <w:pPr>
        <w:spacing w:line="240" w:lineRule="auto"/>
        <w:rPr>
          <w:rFonts w:ascii="David" w:hAnsi="David" w:cs="David"/>
          <w:sz w:val="20"/>
          <w:szCs w:val="20"/>
        </w:rPr>
      </w:pPr>
      <w:r w:rsidRPr="00B94136">
        <w:rPr>
          <w:rFonts w:ascii="David" w:hAnsi="David" w:cs="David"/>
          <w:sz w:val="20"/>
          <w:szCs w:val="20"/>
          <w:rtl/>
        </w:rPr>
        <w:t xml:space="preserve"> (ו)       </w:t>
      </w:r>
      <w:r w:rsidRPr="00B94136">
        <w:rPr>
          <w:rFonts w:ascii="David" w:hAnsi="David" w:cs="David"/>
          <w:sz w:val="20"/>
          <w:szCs w:val="20"/>
          <w:rtl/>
        </w:rPr>
        <w:tab/>
        <w:t>ראש</w:t>
      </w:r>
      <w:r w:rsidRPr="00B94136">
        <w:rPr>
          <w:rFonts w:ascii="David" w:hAnsi="David" w:cs="David"/>
          <w:sz w:val="20"/>
          <w:szCs w:val="20"/>
        </w:rPr>
        <w:t xml:space="preserve"> </w:t>
      </w:r>
      <w:r w:rsidRPr="00B94136">
        <w:rPr>
          <w:rFonts w:ascii="David" w:hAnsi="David" w:cs="David"/>
          <w:sz w:val="20"/>
          <w:szCs w:val="20"/>
          <w:rtl/>
        </w:rPr>
        <w:t>הממשלה</w:t>
      </w:r>
      <w:r w:rsidRPr="00B94136">
        <w:rPr>
          <w:rFonts w:ascii="David" w:hAnsi="David" w:cs="David"/>
          <w:sz w:val="20"/>
          <w:szCs w:val="20"/>
        </w:rPr>
        <w:t xml:space="preserve"> </w:t>
      </w:r>
      <w:r w:rsidRPr="00B94136">
        <w:rPr>
          <w:rFonts w:ascii="David" w:hAnsi="David" w:cs="David"/>
          <w:sz w:val="20"/>
          <w:szCs w:val="20"/>
          <w:rtl/>
        </w:rPr>
        <w:t>רשאי</w:t>
      </w:r>
      <w:r w:rsidRPr="00B94136">
        <w:rPr>
          <w:rFonts w:ascii="David" w:hAnsi="David" w:cs="David"/>
          <w:sz w:val="20"/>
          <w:szCs w:val="20"/>
        </w:rPr>
        <w:t xml:space="preserve"> </w:t>
      </w:r>
      <w:r w:rsidRPr="00B94136">
        <w:rPr>
          <w:rFonts w:ascii="David" w:hAnsi="David" w:cs="David"/>
          <w:sz w:val="20"/>
          <w:szCs w:val="20"/>
          <w:rtl/>
        </w:rPr>
        <w:t>לקבוע, מטעמים</w:t>
      </w:r>
      <w:r w:rsidRPr="00B94136">
        <w:rPr>
          <w:rFonts w:ascii="David" w:hAnsi="David" w:cs="David"/>
          <w:sz w:val="20"/>
          <w:szCs w:val="20"/>
        </w:rPr>
        <w:t xml:space="preserve"> </w:t>
      </w:r>
      <w:r w:rsidRPr="00B94136">
        <w:rPr>
          <w:rFonts w:ascii="David" w:hAnsi="David" w:cs="David"/>
          <w:sz w:val="20"/>
          <w:szCs w:val="20"/>
          <w:rtl/>
        </w:rPr>
        <w:t>מיוחדים</w:t>
      </w:r>
      <w:r w:rsidRPr="00B94136">
        <w:rPr>
          <w:rFonts w:ascii="David" w:hAnsi="David" w:cs="David"/>
          <w:sz w:val="20"/>
          <w:szCs w:val="20"/>
        </w:rPr>
        <w:t xml:space="preserve"> </w:t>
      </w:r>
      <w:r w:rsidRPr="00B94136">
        <w:rPr>
          <w:rFonts w:ascii="David" w:hAnsi="David" w:cs="David"/>
          <w:sz w:val="20"/>
          <w:szCs w:val="20"/>
          <w:rtl/>
        </w:rPr>
        <w:t>של</w:t>
      </w:r>
      <w:r w:rsidRPr="00B94136">
        <w:rPr>
          <w:rFonts w:ascii="David" w:hAnsi="David" w:cs="David"/>
          <w:sz w:val="20"/>
          <w:szCs w:val="20"/>
        </w:rPr>
        <w:t xml:space="preserve"> </w:t>
      </w:r>
      <w:r w:rsidRPr="00B94136">
        <w:rPr>
          <w:rFonts w:ascii="David" w:hAnsi="David" w:cs="David"/>
          <w:sz w:val="20"/>
          <w:szCs w:val="20"/>
          <w:rtl/>
        </w:rPr>
        <w:t>ביטחון</w:t>
      </w:r>
      <w:r w:rsidRPr="00B94136">
        <w:rPr>
          <w:rFonts w:ascii="David" w:hAnsi="David" w:cs="David"/>
          <w:sz w:val="20"/>
          <w:szCs w:val="20"/>
        </w:rPr>
        <w:t xml:space="preserve"> </w:t>
      </w:r>
      <w:r w:rsidRPr="00B94136">
        <w:rPr>
          <w:rFonts w:ascii="David" w:hAnsi="David" w:cs="David"/>
          <w:sz w:val="20"/>
          <w:szCs w:val="20"/>
          <w:rtl/>
        </w:rPr>
        <w:t>המדינה</w:t>
      </w:r>
      <w:r w:rsidRPr="00B94136">
        <w:rPr>
          <w:rFonts w:ascii="David" w:hAnsi="David" w:cs="David"/>
          <w:sz w:val="20"/>
          <w:szCs w:val="20"/>
        </w:rPr>
        <w:t xml:space="preserve"> </w:t>
      </w:r>
      <w:r w:rsidRPr="00B94136">
        <w:rPr>
          <w:rFonts w:ascii="David" w:hAnsi="David" w:cs="David"/>
          <w:sz w:val="20"/>
          <w:szCs w:val="20"/>
          <w:rtl/>
        </w:rPr>
        <w:t>ו</w:t>
      </w:r>
      <w:r w:rsidRPr="00B94136">
        <w:rPr>
          <w:rFonts w:ascii="David" w:hAnsi="David" w:cs="David"/>
          <w:sz w:val="20"/>
          <w:szCs w:val="20"/>
        </w:rPr>
        <w:t>/</w:t>
      </w:r>
      <w:r w:rsidRPr="00B94136">
        <w:rPr>
          <w:rFonts w:ascii="David" w:hAnsi="David" w:cs="David"/>
          <w:sz w:val="20"/>
          <w:szCs w:val="20"/>
          <w:rtl/>
        </w:rPr>
        <w:t>או</w:t>
      </w:r>
      <w:r w:rsidRPr="00B94136">
        <w:rPr>
          <w:rFonts w:ascii="David" w:hAnsi="David" w:cs="David"/>
          <w:sz w:val="20"/>
          <w:szCs w:val="20"/>
        </w:rPr>
        <w:t xml:space="preserve"> </w:t>
      </w:r>
      <w:r w:rsidRPr="00B94136">
        <w:rPr>
          <w:rFonts w:ascii="David" w:hAnsi="David" w:cs="David"/>
          <w:sz w:val="20"/>
          <w:szCs w:val="20"/>
          <w:rtl/>
        </w:rPr>
        <w:t>יחסי</w:t>
      </w:r>
      <w:r w:rsidRPr="00B94136">
        <w:rPr>
          <w:rFonts w:ascii="David" w:hAnsi="David" w:cs="David"/>
          <w:sz w:val="20"/>
          <w:szCs w:val="20"/>
        </w:rPr>
        <w:t xml:space="preserve"> </w:t>
      </w:r>
      <w:r w:rsidRPr="00B94136">
        <w:rPr>
          <w:rFonts w:ascii="David" w:hAnsi="David" w:cs="David"/>
          <w:sz w:val="20"/>
          <w:szCs w:val="20"/>
          <w:rtl/>
        </w:rPr>
        <w:t>החוץ</w:t>
      </w:r>
      <w:r w:rsidRPr="00B94136">
        <w:rPr>
          <w:rFonts w:ascii="David" w:hAnsi="David" w:cs="David"/>
          <w:sz w:val="20"/>
          <w:szCs w:val="20"/>
        </w:rPr>
        <w:t xml:space="preserve"> </w:t>
      </w:r>
      <w:r w:rsidRPr="00B94136">
        <w:rPr>
          <w:rFonts w:ascii="David" w:hAnsi="David" w:cs="David"/>
          <w:sz w:val="20"/>
          <w:szCs w:val="20"/>
          <w:rtl/>
        </w:rPr>
        <w:t>של</w:t>
      </w:r>
      <w:r w:rsidRPr="00B94136">
        <w:rPr>
          <w:rFonts w:ascii="David" w:hAnsi="David" w:cs="David"/>
          <w:sz w:val="20"/>
          <w:szCs w:val="20"/>
        </w:rPr>
        <w:t xml:space="preserve"> </w:t>
      </w:r>
      <w:r w:rsidRPr="00B94136">
        <w:rPr>
          <w:rFonts w:ascii="David" w:hAnsi="David" w:cs="David"/>
          <w:sz w:val="20"/>
          <w:szCs w:val="20"/>
          <w:rtl/>
        </w:rPr>
        <w:t>המדינה</w:t>
      </w:r>
      <w:r w:rsidRPr="00B94136">
        <w:rPr>
          <w:rFonts w:ascii="David" w:hAnsi="David" w:cs="David"/>
          <w:sz w:val="20"/>
          <w:szCs w:val="20"/>
        </w:rPr>
        <w:t>,</w:t>
      </w:r>
      <w:r w:rsidRPr="00B94136">
        <w:rPr>
          <w:rFonts w:ascii="David" w:hAnsi="David" w:cs="David"/>
          <w:sz w:val="20"/>
          <w:szCs w:val="20"/>
          <w:rtl/>
        </w:rPr>
        <w:t xml:space="preserve"> כי</w:t>
      </w:r>
      <w:r w:rsidRPr="00B94136">
        <w:rPr>
          <w:rFonts w:ascii="David" w:hAnsi="David" w:cs="David"/>
          <w:sz w:val="20"/>
          <w:szCs w:val="20"/>
        </w:rPr>
        <w:t xml:space="preserve"> </w:t>
      </w:r>
      <w:r w:rsidRPr="00B94136">
        <w:rPr>
          <w:rFonts w:ascii="David" w:hAnsi="David" w:cs="David"/>
          <w:sz w:val="20"/>
          <w:szCs w:val="20"/>
          <w:rtl/>
        </w:rPr>
        <w:t>אמנה</w:t>
      </w:r>
      <w:r w:rsidRPr="00B94136">
        <w:rPr>
          <w:rFonts w:ascii="David" w:hAnsi="David" w:cs="David"/>
          <w:sz w:val="20"/>
          <w:szCs w:val="20"/>
        </w:rPr>
        <w:t xml:space="preserve"> </w:t>
      </w:r>
      <w:r w:rsidRPr="00B94136">
        <w:rPr>
          <w:rFonts w:ascii="David" w:hAnsi="David" w:cs="David"/>
          <w:sz w:val="20"/>
          <w:szCs w:val="20"/>
          <w:rtl/>
        </w:rPr>
        <w:t>בין</w:t>
      </w:r>
      <w:r w:rsidRPr="00B94136">
        <w:rPr>
          <w:rFonts w:ascii="David" w:hAnsi="David" w:cs="David"/>
          <w:sz w:val="20"/>
          <w:szCs w:val="20"/>
        </w:rPr>
        <w:t>-</w:t>
      </w:r>
      <w:r w:rsidRPr="00B94136">
        <w:rPr>
          <w:rFonts w:ascii="David" w:hAnsi="David" w:cs="David"/>
          <w:sz w:val="20"/>
          <w:szCs w:val="20"/>
          <w:rtl/>
        </w:rPr>
        <w:t>לאומית</w:t>
      </w:r>
      <w:r w:rsidRPr="00B94136">
        <w:rPr>
          <w:rFonts w:ascii="David" w:hAnsi="David" w:cs="David"/>
          <w:sz w:val="20"/>
          <w:szCs w:val="20"/>
        </w:rPr>
        <w:t xml:space="preserve"> </w:t>
      </w:r>
      <w:r w:rsidRPr="00B94136">
        <w:rPr>
          <w:rFonts w:ascii="David" w:hAnsi="David" w:cs="David"/>
          <w:sz w:val="20"/>
          <w:szCs w:val="20"/>
          <w:rtl/>
        </w:rPr>
        <w:t>מסוימת</w:t>
      </w:r>
      <w:r w:rsidRPr="00B94136">
        <w:rPr>
          <w:rFonts w:ascii="David" w:hAnsi="David" w:cs="David"/>
          <w:sz w:val="20"/>
          <w:szCs w:val="20"/>
        </w:rPr>
        <w:t xml:space="preserve"> </w:t>
      </w:r>
      <w:r w:rsidRPr="00B94136">
        <w:rPr>
          <w:rFonts w:ascii="David" w:hAnsi="David" w:cs="David"/>
          <w:sz w:val="20"/>
          <w:szCs w:val="20"/>
          <w:rtl/>
        </w:rPr>
        <w:t>תובא</w:t>
      </w:r>
      <w:r w:rsidRPr="00B94136">
        <w:rPr>
          <w:rFonts w:ascii="David" w:hAnsi="David" w:cs="David"/>
          <w:sz w:val="20"/>
          <w:szCs w:val="20"/>
        </w:rPr>
        <w:t xml:space="preserve"> </w:t>
      </w:r>
      <w:r w:rsidRPr="00B94136">
        <w:rPr>
          <w:rFonts w:ascii="David" w:hAnsi="David" w:cs="David"/>
          <w:sz w:val="20"/>
          <w:szCs w:val="20"/>
          <w:rtl/>
        </w:rPr>
        <w:t>לאשרור</w:t>
      </w:r>
      <w:r w:rsidRPr="00B94136">
        <w:rPr>
          <w:rFonts w:ascii="David" w:hAnsi="David" w:cs="David"/>
          <w:sz w:val="20"/>
          <w:szCs w:val="20"/>
        </w:rPr>
        <w:t xml:space="preserve"> </w:t>
      </w:r>
      <w:r w:rsidRPr="00B94136">
        <w:rPr>
          <w:rFonts w:ascii="David" w:hAnsi="David" w:cs="David"/>
          <w:sz w:val="20"/>
          <w:szCs w:val="20"/>
          <w:rtl/>
        </w:rPr>
        <w:t>או</w:t>
      </w:r>
      <w:r w:rsidRPr="00B94136">
        <w:rPr>
          <w:rFonts w:ascii="David" w:hAnsi="David" w:cs="David"/>
          <w:sz w:val="20"/>
          <w:szCs w:val="20"/>
        </w:rPr>
        <w:t xml:space="preserve"> </w:t>
      </w:r>
      <w:r w:rsidRPr="00B94136">
        <w:rPr>
          <w:rFonts w:ascii="David" w:hAnsi="David" w:cs="David"/>
          <w:sz w:val="20"/>
          <w:szCs w:val="20"/>
          <w:rtl/>
        </w:rPr>
        <w:t>לאישור</w:t>
      </w:r>
      <w:r w:rsidRPr="00B94136">
        <w:rPr>
          <w:rFonts w:ascii="David" w:hAnsi="David" w:cs="David"/>
          <w:sz w:val="20"/>
          <w:szCs w:val="20"/>
        </w:rPr>
        <w:t xml:space="preserve"> </w:t>
      </w:r>
      <w:r w:rsidRPr="00B94136">
        <w:rPr>
          <w:rFonts w:ascii="David" w:hAnsi="David" w:cs="David"/>
          <w:sz w:val="20"/>
          <w:szCs w:val="20"/>
          <w:rtl/>
        </w:rPr>
        <w:t>בפני</w:t>
      </w:r>
      <w:r w:rsidRPr="00B94136">
        <w:rPr>
          <w:rFonts w:ascii="David" w:hAnsi="David" w:cs="David"/>
          <w:sz w:val="20"/>
          <w:szCs w:val="20"/>
        </w:rPr>
        <w:t xml:space="preserve"> </w:t>
      </w:r>
      <w:r w:rsidRPr="00B94136">
        <w:rPr>
          <w:rFonts w:ascii="David" w:hAnsi="David" w:cs="David"/>
          <w:sz w:val="20"/>
          <w:szCs w:val="20"/>
          <w:rtl/>
        </w:rPr>
        <w:t>ועדת</w:t>
      </w:r>
      <w:r w:rsidRPr="00B94136">
        <w:rPr>
          <w:rFonts w:ascii="David" w:hAnsi="David" w:cs="David"/>
          <w:sz w:val="20"/>
          <w:szCs w:val="20"/>
        </w:rPr>
        <w:t xml:space="preserve"> </w:t>
      </w:r>
      <w:r w:rsidRPr="00B94136">
        <w:rPr>
          <w:rFonts w:ascii="David" w:hAnsi="David" w:cs="David"/>
          <w:sz w:val="20"/>
          <w:szCs w:val="20"/>
          <w:rtl/>
        </w:rPr>
        <w:t>השרים</w:t>
      </w:r>
      <w:r w:rsidRPr="00B94136">
        <w:rPr>
          <w:rFonts w:ascii="David" w:hAnsi="David" w:cs="David"/>
          <w:sz w:val="20"/>
          <w:szCs w:val="20"/>
        </w:rPr>
        <w:t xml:space="preserve"> </w:t>
      </w:r>
      <w:r w:rsidRPr="00B94136">
        <w:rPr>
          <w:rFonts w:ascii="David" w:hAnsi="David" w:cs="David"/>
          <w:sz w:val="20"/>
          <w:szCs w:val="20"/>
          <w:rtl/>
        </w:rPr>
        <w:t>לענייני</w:t>
      </w:r>
      <w:r w:rsidRPr="00B94136">
        <w:rPr>
          <w:rFonts w:ascii="David" w:hAnsi="David" w:cs="David"/>
          <w:sz w:val="20"/>
          <w:szCs w:val="20"/>
        </w:rPr>
        <w:t xml:space="preserve"> </w:t>
      </w:r>
      <w:r w:rsidRPr="00B94136">
        <w:rPr>
          <w:rFonts w:ascii="David" w:hAnsi="David" w:cs="David"/>
          <w:sz w:val="20"/>
          <w:szCs w:val="20"/>
          <w:rtl/>
        </w:rPr>
        <w:t>ביטחון</w:t>
      </w:r>
      <w:r w:rsidRPr="00B94136">
        <w:rPr>
          <w:rFonts w:ascii="David" w:hAnsi="David" w:cs="David"/>
          <w:sz w:val="20"/>
          <w:szCs w:val="20"/>
        </w:rPr>
        <w:t xml:space="preserve"> </w:t>
      </w:r>
      <w:r w:rsidRPr="00B94136">
        <w:rPr>
          <w:rFonts w:ascii="David" w:hAnsi="David" w:cs="David"/>
          <w:sz w:val="20"/>
          <w:szCs w:val="20"/>
          <w:rtl/>
        </w:rPr>
        <w:t>לאומי</w:t>
      </w:r>
      <w:r w:rsidRPr="00B94136">
        <w:rPr>
          <w:rFonts w:ascii="David" w:hAnsi="David" w:cs="David"/>
          <w:sz w:val="20"/>
          <w:szCs w:val="20"/>
        </w:rPr>
        <w:t>,</w:t>
      </w:r>
      <w:r w:rsidRPr="00B94136">
        <w:rPr>
          <w:rFonts w:ascii="David" w:hAnsi="David" w:cs="David"/>
          <w:sz w:val="20"/>
          <w:szCs w:val="20"/>
          <w:rtl/>
        </w:rPr>
        <w:t xml:space="preserve"> במקום</w:t>
      </w:r>
      <w:r w:rsidRPr="00B94136">
        <w:rPr>
          <w:rFonts w:ascii="David" w:hAnsi="David" w:cs="David"/>
          <w:sz w:val="20"/>
          <w:szCs w:val="20"/>
        </w:rPr>
        <w:t xml:space="preserve"> </w:t>
      </w:r>
      <w:r w:rsidRPr="00B94136">
        <w:rPr>
          <w:rFonts w:ascii="David" w:hAnsi="David" w:cs="David"/>
          <w:sz w:val="20"/>
          <w:szCs w:val="20"/>
          <w:rtl/>
        </w:rPr>
        <w:t>בפני</w:t>
      </w:r>
      <w:r w:rsidRPr="00B94136">
        <w:rPr>
          <w:rFonts w:ascii="David" w:hAnsi="David" w:cs="David"/>
          <w:sz w:val="20"/>
          <w:szCs w:val="20"/>
        </w:rPr>
        <w:t xml:space="preserve"> </w:t>
      </w:r>
      <w:r w:rsidRPr="00B94136">
        <w:rPr>
          <w:rFonts w:ascii="David" w:hAnsi="David" w:cs="David"/>
          <w:sz w:val="20"/>
          <w:szCs w:val="20"/>
          <w:rtl/>
        </w:rPr>
        <w:t>הממשלה. קביעה</w:t>
      </w:r>
      <w:r w:rsidRPr="00B94136">
        <w:rPr>
          <w:rFonts w:ascii="David" w:hAnsi="David" w:cs="David"/>
          <w:sz w:val="20"/>
          <w:szCs w:val="20"/>
        </w:rPr>
        <w:t xml:space="preserve"> </w:t>
      </w:r>
      <w:r w:rsidRPr="00B94136">
        <w:rPr>
          <w:rFonts w:ascii="David" w:hAnsi="David" w:cs="David"/>
          <w:sz w:val="20"/>
          <w:szCs w:val="20"/>
          <w:rtl/>
        </w:rPr>
        <w:t>זו</w:t>
      </w:r>
      <w:r w:rsidRPr="00B94136">
        <w:rPr>
          <w:rFonts w:ascii="David" w:hAnsi="David" w:cs="David"/>
          <w:sz w:val="20"/>
          <w:szCs w:val="20"/>
        </w:rPr>
        <w:t xml:space="preserve"> </w:t>
      </w:r>
      <w:r w:rsidRPr="00B94136">
        <w:rPr>
          <w:rFonts w:ascii="David" w:hAnsi="David" w:cs="David"/>
          <w:sz w:val="20"/>
          <w:szCs w:val="20"/>
          <w:rtl/>
        </w:rPr>
        <w:t>תיעשה</w:t>
      </w:r>
      <w:r w:rsidRPr="00B94136">
        <w:rPr>
          <w:rFonts w:ascii="David" w:hAnsi="David" w:cs="David"/>
          <w:sz w:val="20"/>
          <w:szCs w:val="20"/>
        </w:rPr>
        <w:t xml:space="preserve"> </w:t>
      </w:r>
      <w:r w:rsidRPr="00B94136">
        <w:rPr>
          <w:rFonts w:ascii="David" w:hAnsi="David" w:cs="David"/>
          <w:sz w:val="20"/>
          <w:szCs w:val="20"/>
          <w:rtl/>
        </w:rPr>
        <w:t>לאחר</w:t>
      </w:r>
      <w:r w:rsidRPr="00B94136">
        <w:rPr>
          <w:rFonts w:ascii="David" w:hAnsi="David" w:cs="David"/>
          <w:sz w:val="20"/>
          <w:szCs w:val="20"/>
        </w:rPr>
        <w:t xml:space="preserve"> </w:t>
      </w:r>
      <w:r w:rsidRPr="00B94136">
        <w:rPr>
          <w:rFonts w:ascii="David" w:hAnsi="David" w:cs="David"/>
          <w:sz w:val="20"/>
          <w:szCs w:val="20"/>
          <w:rtl/>
        </w:rPr>
        <w:t>התייעצות</w:t>
      </w:r>
      <w:r w:rsidRPr="00B94136">
        <w:rPr>
          <w:rFonts w:ascii="David" w:hAnsi="David" w:cs="David"/>
          <w:sz w:val="20"/>
          <w:szCs w:val="20"/>
        </w:rPr>
        <w:t xml:space="preserve"> </w:t>
      </w:r>
      <w:r w:rsidRPr="00B94136">
        <w:rPr>
          <w:rFonts w:ascii="David" w:hAnsi="David" w:cs="David"/>
          <w:sz w:val="20"/>
          <w:szCs w:val="20"/>
          <w:rtl/>
        </w:rPr>
        <w:t>עם</w:t>
      </w:r>
      <w:r w:rsidRPr="00B94136">
        <w:rPr>
          <w:rFonts w:ascii="David" w:hAnsi="David" w:cs="David"/>
          <w:sz w:val="20"/>
          <w:szCs w:val="20"/>
        </w:rPr>
        <w:t xml:space="preserve"> </w:t>
      </w:r>
      <w:r w:rsidRPr="00B94136">
        <w:rPr>
          <w:rFonts w:ascii="David" w:hAnsi="David" w:cs="David"/>
          <w:sz w:val="20"/>
          <w:szCs w:val="20"/>
          <w:rtl/>
        </w:rPr>
        <w:t>השר</w:t>
      </w:r>
      <w:r w:rsidRPr="00B94136">
        <w:rPr>
          <w:rFonts w:ascii="David" w:hAnsi="David" w:cs="David"/>
          <w:sz w:val="20"/>
          <w:szCs w:val="20"/>
        </w:rPr>
        <w:t xml:space="preserve"> </w:t>
      </w:r>
      <w:r w:rsidRPr="00B94136">
        <w:rPr>
          <w:rFonts w:ascii="David" w:hAnsi="David" w:cs="David"/>
          <w:sz w:val="20"/>
          <w:szCs w:val="20"/>
          <w:rtl/>
        </w:rPr>
        <w:t>המוביל</w:t>
      </w:r>
      <w:r w:rsidRPr="00B94136">
        <w:rPr>
          <w:rFonts w:ascii="David" w:hAnsi="David" w:cs="David"/>
          <w:sz w:val="20"/>
          <w:szCs w:val="20"/>
        </w:rPr>
        <w:t xml:space="preserve"> </w:t>
      </w:r>
      <w:r w:rsidRPr="00B94136">
        <w:rPr>
          <w:rFonts w:ascii="David" w:hAnsi="David" w:cs="David"/>
          <w:sz w:val="20"/>
          <w:szCs w:val="20"/>
          <w:rtl/>
        </w:rPr>
        <w:t>את</w:t>
      </w:r>
      <w:r w:rsidRPr="00B94136">
        <w:rPr>
          <w:rFonts w:ascii="David" w:hAnsi="David" w:cs="David"/>
          <w:sz w:val="20"/>
          <w:szCs w:val="20"/>
        </w:rPr>
        <w:t xml:space="preserve"> </w:t>
      </w:r>
      <w:r w:rsidRPr="00B94136">
        <w:rPr>
          <w:rFonts w:ascii="David" w:hAnsi="David" w:cs="David"/>
          <w:sz w:val="20"/>
          <w:szCs w:val="20"/>
          <w:rtl/>
        </w:rPr>
        <w:t>הטיפול</w:t>
      </w:r>
      <w:r w:rsidRPr="00B94136">
        <w:rPr>
          <w:rFonts w:ascii="David" w:hAnsi="David" w:cs="David"/>
          <w:sz w:val="20"/>
          <w:szCs w:val="20"/>
        </w:rPr>
        <w:t xml:space="preserve"> </w:t>
      </w:r>
      <w:r w:rsidRPr="00B94136">
        <w:rPr>
          <w:rFonts w:ascii="David" w:hAnsi="David" w:cs="David"/>
          <w:sz w:val="20"/>
          <w:szCs w:val="20"/>
          <w:rtl/>
        </w:rPr>
        <w:t>באמנה הבין</w:t>
      </w:r>
      <w:r w:rsidRPr="00B94136">
        <w:rPr>
          <w:rFonts w:ascii="David" w:hAnsi="David" w:cs="David"/>
          <w:sz w:val="20"/>
          <w:szCs w:val="20"/>
        </w:rPr>
        <w:t>-</w:t>
      </w:r>
      <w:r w:rsidRPr="00B94136">
        <w:rPr>
          <w:rFonts w:ascii="David" w:hAnsi="David" w:cs="David"/>
          <w:sz w:val="20"/>
          <w:szCs w:val="20"/>
          <w:rtl/>
        </w:rPr>
        <w:t>לאומית</w:t>
      </w:r>
      <w:r w:rsidRPr="00B94136">
        <w:rPr>
          <w:rFonts w:ascii="David" w:hAnsi="David" w:cs="David"/>
          <w:sz w:val="20"/>
          <w:szCs w:val="20"/>
        </w:rPr>
        <w:t xml:space="preserve"> </w:t>
      </w:r>
      <w:r w:rsidRPr="00B94136">
        <w:rPr>
          <w:rFonts w:ascii="David" w:hAnsi="David" w:cs="David"/>
          <w:sz w:val="20"/>
          <w:szCs w:val="20"/>
          <w:rtl/>
        </w:rPr>
        <w:t>ועם</w:t>
      </w:r>
      <w:r w:rsidRPr="00B94136">
        <w:rPr>
          <w:rFonts w:ascii="David" w:hAnsi="David" w:cs="David"/>
          <w:sz w:val="20"/>
          <w:szCs w:val="20"/>
        </w:rPr>
        <w:t xml:space="preserve"> </w:t>
      </w:r>
      <w:r w:rsidRPr="00B94136">
        <w:rPr>
          <w:rFonts w:ascii="David" w:hAnsi="David" w:cs="David"/>
          <w:sz w:val="20"/>
          <w:szCs w:val="20"/>
          <w:rtl/>
        </w:rPr>
        <w:t>שר</w:t>
      </w:r>
      <w:r w:rsidRPr="00B94136">
        <w:rPr>
          <w:rFonts w:ascii="David" w:hAnsi="David" w:cs="David"/>
          <w:sz w:val="20"/>
          <w:szCs w:val="20"/>
        </w:rPr>
        <w:t xml:space="preserve"> </w:t>
      </w:r>
      <w:r w:rsidRPr="00B94136">
        <w:rPr>
          <w:rFonts w:ascii="David" w:hAnsi="David" w:cs="David"/>
          <w:sz w:val="20"/>
          <w:szCs w:val="20"/>
          <w:rtl/>
        </w:rPr>
        <w:t>החוץ, וכן</w:t>
      </w:r>
      <w:r w:rsidRPr="00B94136">
        <w:rPr>
          <w:rFonts w:ascii="David" w:hAnsi="David" w:cs="David"/>
          <w:sz w:val="20"/>
          <w:szCs w:val="20"/>
        </w:rPr>
        <w:t xml:space="preserve"> </w:t>
      </w:r>
      <w:r w:rsidRPr="00B94136">
        <w:rPr>
          <w:rFonts w:ascii="David" w:hAnsi="David" w:cs="David"/>
          <w:sz w:val="20"/>
          <w:szCs w:val="20"/>
          <w:rtl/>
        </w:rPr>
        <w:t>עם</w:t>
      </w:r>
      <w:r w:rsidRPr="00B94136">
        <w:rPr>
          <w:rFonts w:ascii="David" w:hAnsi="David" w:cs="David"/>
          <w:sz w:val="20"/>
          <w:szCs w:val="20"/>
        </w:rPr>
        <w:t xml:space="preserve"> </w:t>
      </w:r>
      <w:r w:rsidRPr="00B94136">
        <w:rPr>
          <w:rFonts w:ascii="David" w:hAnsi="David" w:cs="David"/>
          <w:sz w:val="20"/>
          <w:szCs w:val="20"/>
          <w:rtl/>
        </w:rPr>
        <w:t>שר</w:t>
      </w:r>
      <w:r w:rsidRPr="00B94136">
        <w:rPr>
          <w:rFonts w:ascii="David" w:hAnsi="David" w:cs="David"/>
          <w:sz w:val="20"/>
          <w:szCs w:val="20"/>
        </w:rPr>
        <w:t xml:space="preserve"> </w:t>
      </w:r>
      <w:r w:rsidRPr="00B94136">
        <w:rPr>
          <w:rFonts w:ascii="David" w:hAnsi="David" w:cs="David"/>
          <w:sz w:val="20"/>
          <w:szCs w:val="20"/>
          <w:rtl/>
        </w:rPr>
        <w:t>הביטחון</w:t>
      </w:r>
      <w:r w:rsidRPr="00B94136">
        <w:rPr>
          <w:rFonts w:ascii="David" w:hAnsi="David" w:cs="David"/>
          <w:sz w:val="20"/>
          <w:szCs w:val="20"/>
        </w:rPr>
        <w:t xml:space="preserve"> </w:t>
      </w:r>
      <w:r w:rsidRPr="00B94136">
        <w:rPr>
          <w:rFonts w:ascii="David" w:hAnsi="David" w:cs="David"/>
          <w:sz w:val="20"/>
          <w:szCs w:val="20"/>
          <w:rtl/>
        </w:rPr>
        <w:t>כאשר</w:t>
      </w:r>
      <w:r w:rsidRPr="00B94136">
        <w:rPr>
          <w:rFonts w:ascii="David" w:hAnsi="David" w:cs="David"/>
          <w:sz w:val="20"/>
          <w:szCs w:val="20"/>
        </w:rPr>
        <w:t xml:space="preserve"> </w:t>
      </w:r>
      <w:r w:rsidRPr="00B94136">
        <w:rPr>
          <w:rFonts w:ascii="David" w:hAnsi="David" w:cs="David"/>
          <w:sz w:val="20"/>
          <w:szCs w:val="20"/>
          <w:rtl/>
        </w:rPr>
        <w:t>הקביעה</w:t>
      </w:r>
      <w:r w:rsidRPr="00B94136">
        <w:rPr>
          <w:rFonts w:ascii="David" w:hAnsi="David" w:cs="David"/>
          <w:sz w:val="20"/>
          <w:szCs w:val="20"/>
        </w:rPr>
        <w:t xml:space="preserve"> </w:t>
      </w:r>
      <w:r w:rsidRPr="00B94136">
        <w:rPr>
          <w:rFonts w:ascii="David" w:hAnsi="David" w:cs="David"/>
          <w:sz w:val="20"/>
          <w:szCs w:val="20"/>
          <w:rtl/>
        </w:rPr>
        <w:t>מתבססת</w:t>
      </w:r>
      <w:r w:rsidRPr="00B94136">
        <w:rPr>
          <w:rFonts w:ascii="David" w:hAnsi="David" w:cs="David"/>
          <w:sz w:val="20"/>
          <w:szCs w:val="20"/>
        </w:rPr>
        <w:t xml:space="preserve"> </w:t>
      </w:r>
      <w:r w:rsidRPr="00B94136">
        <w:rPr>
          <w:rFonts w:ascii="David" w:hAnsi="David" w:cs="David"/>
          <w:sz w:val="20"/>
          <w:szCs w:val="20"/>
          <w:rtl/>
        </w:rPr>
        <w:t>על</w:t>
      </w:r>
      <w:r w:rsidRPr="00B94136">
        <w:rPr>
          <w:rFonts w:ascii="David" w:hAnsi="David" w:cs="David"/>
          <w:sz w:val="20"/>
          <w:szCs w:val="20"/>
        </w:rPr>
        <w:t xml:space="preserve"> </w:t>
      </w:r>
      <w:r w:rsidRPr="00B94136">
        <w:rPr>
          <w:rFonts w:ascii="David" w:hAnsi="David" w:cs="David"/>
          <w:sz w:val="20"/>
          <w:szCs w:val="20"/>
          <w:rtl/>
        </w:rPr>
        <w:t>טעמים</w:t>
      </w:r>
      <w:r w:rsidRPr="00B94136">
        <w:rPr>
          <w:rFonts w:ascii="David" w:hAnsi="David" w:cs="David"/>
          <w:sz w:val="20"/>
          <w:szCs w:val="20"/>
        </w:rPr>
        <w:t xml:space="preserve"> </w:t>
      </w:r>
      <w:r w:rsidRPr="00B94136">
        <w:rPr>
          <w:rFonts w:ascii="David" w:hAnsi="David" w:cs="David"/>
          <w:sz w:val="20"/>
          <w:szCs w:val="20"/>
          <w:rtl/>
        </w:rPr>
        <w:t>מיוחדים</w:t>
      </w:r>
      <w:r w:rsidRPr="00B94136">
        <w:rPr>
          <w:rFonts w:ascii="David" w:hAnsi="David" w:cs="David"/>
          <w:sz w:val="20"/>
          <w:szCs w:val="20"/>
        </w:rPr>
        <w:t xml:space="preserve"> </w:t>
      </w:r>
      <w:r w:rsidRPr="00B94136">
        <w:rPr>
          <w:rFonts w:ascii="David" w:hAnsi="David" w:cs="David"/>
          <w:sz w:val="20"/>
          <w:szCs w:val="20"/>
          <w:rtl/>
        </w:rPr>
        <w:t>של ביטחון</w:t>
      </w:r>
      <w:r w:rsidRPr="00B94136">
        <w:rPr>
          <w:rFonts w:ascii="David" w:hAnsi="David" w:cs="David"/>
          <w:sz w:val="20"/>
          <w:szCs w:val="20"/>
        </w:rPr>
        <w:t xml:space="preserve"> </w:t>
      </w:r>
      <w:r w:rsidRPr="00B94136">
        <w:rPr>
          <w:rFonts w:ascii="David" w:hAnsi="David" w:cs="David"/>
          <w:sz w:val="20"/>
          <w:szCs w:val="20"/>
          <w:rtl/>
        </w:rPr>
        <w:t>המדינה</w:t>
      </w:r>
      <w:r w:rsidRPr="00B94136">
        <w:rPr>
          <w:rFonts w:ascii="David" w:hAnsi="David" w:cs="David"/>
          <w:sz w:val="20"/>
          <w:szCs w:val="20"/>
        </w:rPr>
        <w:t>.</w:t>
      </w:r>
    </w:p>
    <w:p w14:paraId="45D86D92" w14:textId="77777777" w:rsidR="00EB591C" w:rsidRPr="00B94136" w:rsidRDefault="00EB591C" w:rsidP="00B94136">
      <w:pPr>
        <w:spacing w:line="240" w:lineRule="auto"/>
        <w:rPr>
          <w:rFonts w:ascii="David" w:hAnsi="David" w:cs="David"/>
          <w:sz w:val="20"/>
          <w:szCs w:val="20"/>
          <w:rtl/>
        </w:rPr>
      </w:pPr>
      <w:r w:rsidRPr="00B94136">
        <w:rPr>
          <w:rFonts w:ascii="David" w:hAnsi="David" w:cs="David"/>
          <w:sz w:val="20"/>
          <w:szCs w:val="20"/>
          <w:rtl/>
        </w:rPr>
        <w:t xml:space="preserve">(ז) </w:t>
      </w:r>
      <w:r w:rsidRPr="00B94136">
        <w:rPr>
          <w:rFonts w:ascii="David" w:hAnsi="David" w:cs="David"/>
          <w:sz w:val="20"/>
          <w:szCs w:val="20"/>
          <w:rtl/>
        </w:rPr>
        <w:tab/>
        <w:t>להצעת</w:t>
      </w:r>
      <w:r w:rsidRPr="00B94136">
        <w:rPr>
          <w:rFonts w:ascii="David" w:hAnsi="David" w:cs="David"/>
          <w:sz w:val="20"/>
          <w:szCs w:val="20"/>
        </w:rPr>
        <w:t xml:space="preserve"> </w:t>
      </w:r>
      <w:r w:rsidRPr="00B94136">
        <w:rPr>
          <w:rFonts w:ascii="David" w:hAnsi="David" w:cs="David"/>
          <w:sz w:val="20"/>
          <w:szCs w:val="20"/>
          <w:rtl/>
        </w:rPr>
        <w:t>ההחלטה</w:t>
      </w:r>
      <w:r w:rsidRPr="00B94136">
        <w:rPr>
          <w:rFonts w:ascii="David" w:hAnsi="David" w:cs="David"/>
          <w:sz w:val="20"/>
          <w:szCs w:val="20"/>
        </w:rPr>
        <w:t xml:space="preserve"> </w:t>
      </w:r>
      <w:r w:rsidRPr="00B94136">
        <w:rPr>
          <w:rFonts w:ascii="David" w:hAnsi="David" w:cs="David"/>
          <w:sz w:val="20"/>
          <w:szCs w:val="20"/>
          <w:rtl/>
        </w:rPr>
        <w:t>המוגשת</w:t>
      </w:r>
      <w:r w:rsidRPr="00B94136">
        <w:rPr>
          <w:rFonts w:ascii="David" w:hAnsi="David" w:cs="David"/>
          <w:sz w:val="20"/>
          <w:szCs w:val="20"/>
        </w:rPr>
        <w:t xml:space="preserve"> </w:t>
      </w:r>
      <w:r w:rsidRPr="00B94136">
        <w:rPr>
          <w:rFonts w:ascii="David" w:hAnsi="David" w:cs="David"/>
          <w:sz w:val="20"/>
          <w:szCs w:val="20"/>
          <w:rtl/>
        </w:rPr>
        <w:t>לוועדת</w:t>
      </w:r>
      <w:r w:rsidRPr="00B94136">
        <w:rPr>
          <w:rFonts w:ascii="David" w:hAnsi="David" w:cs="David"/>
          <w:sz w:val="20"/>
          <w:szCs w:val="20"/>
        </w:rPr>
        <w:t xml:space="preserve"> </w:t>
      </w:r>
      <w:r w:rsidRPr="00B94136">
        <w:rPr>
          <w:rFonts w:ascii="David" w:hAnsi="David" w:cs="David"/>
          <w:sz w:val="20"/>
          <w:szCs w:val="20"/>
          <w:rtl/>
        </w:rPr>
        <w:t>השרים</w:t>
      </w:r>
      <w:r w:rsidRPr="00B94136">
        <w:rPr>
          <w:rFonts w:ascii="David" w:hAnsi="David" w:cs="David"/>
          <w:sz w:val="20"/>
          <w:szCs w:val="20"/>
        </w:rPr>
        <w:t xml:space="preserve"> </w:t>
      </w:r>
      <w:r w:rsidRPr="00B94136">
        <w:rPr>
          <w:rFonts w:ascii="David" w:hAnsi="David" w:cs="David"/>
          <w:sz w:val="20"/>
          <w:szCs w:val="20"/>
          <w:rtl/>
        </w:rPr>
        <w:t>לענייני</w:t>
      </w:r>
      <w:r w:rsidRPr="00B94136">
        <w:rPr>
          <w:rFonts w:ascii="David" w:hAnsi="David" w:cs="David"/>
          <w:sz w:val="20"/>
          <w:szCs w:val="20"/>
        </w:rPr>
        <w:t xml:space="preserve"> </w:t>
      </w:r>
      <w:r w:rsidRPr="00B94136">
        <w:rPr>
          <w:rFonts w:ascii="David" w:hAnsi="David" w:cs="David"/>
          <w:sz w:val="20"/>
          <w:szCs w:val="20"/>
          <w:rtl/>
        </w:rPr>
        <w:t>ביטחון</w:t>
      </w:r>
      <w:r w:rsidRPr="00B94136">
        <w:rPr>
          <w:rFonts w:ascii="David" w:hAnsi="David" w:cs="David"/>
          <w:sz w:val="20"/>
          <w:szCs w:val="20"/>
        </w:rPr>
        <w:t xml:space="preserve"> </w:t>
      </w:r>
      <w:r w:rsidRPr="00B94136">
        <w:rPr>
          <w:rFonts w:ascii="David" w:hAnsi="David" w:cs="David"/>
          <w:sz w:val="20"/>
          <w:szCs w:val="20"/>
          <w:rtl/>
        </w:rPr>
        <w:t>לאומי, בהתאם</w:t>
      </w:r>
      <w:r w:rsidRPr="00B94136">
        <w:rPr>
          <w:rFonts w:ascii="David" w:hAnsi="David" w:cs="David"/>
          <w:sz w:val="20"/>
          <w:szCs w:val="20"/>
        </w:rPr>
        <w:t xml:space="preserve"> </w:t>
      </w:r>
      <w:r w:rsidRPr="00B94136">
        <w:rPr>
          <w:rFonts w:ascii="David" w:hAnsi="David" w:cs="David"/>
          <w:sz w:val="20"/>
          <w:szCs w:val="20"/>
          <w:rtl/>
        </w:rPr>
        <w:t>לסעיף</w:t>
      </w:r>
      <w:r w:rsidRPr="00B94136">
        <w:rPr>
          <w:rFonts w:ascii="David" w:hAnsi="David" w:cs="David"/>
          <w:sz w:val="20"/>
          <w:szCs w:val="20"/>
        </w:rPr>
        <w:t xml:space="preserve"> )</w:t>
      </w:r>
      <w:r w:rsidRPr="00B94136">
        <w:rPr>
          <w:rFonts w:ascii="David" w:hAnsi="David" w:cs="David"/>
          <w:sz w:val="20"/>
          <w:szCs w:val="20"/>
          <w:rtl/>
        </w:rPr>
        <w:t>ו</w:t>
      </w:r>
      <w:r w:rsidRPr="00B94136">
        <w:rPr>
          <w:rFonts w:ascii="David" w:hAnsi="David" w:cs="David"/>
          <w:sz w:val="20"/>
          <w:szCs w:val="20"/>
        </w:rPr>
        <w:t xml:space="preserve">( </w:t>
      </w:r>
      <w:r w:rsidRPr="00B94136">
        <w:rPr>
          <w:rFonts w:ascii="David" w:hAnsi="David" w:cs="David"/>
          <w:sz w:val="20"/>
          <w:szCs w:val="20"/>
          <w:rtl/>
        </w:rPr>
        <w:t>לעיל, יצורפו נוסח</w:t>
      </w:r>
      <w:r w:rsidRPr="00B94136">
        <w:rPr>
          <w:rFonts w:ascii="David" w:hAnsi="David" w:cs="David"/>
          <w:sz w:val="20"/>
          <w:szCs w:val="20"/>
        </w:rPr>
        <w:t xml:space="preserve"> </w:t>
      </w:r>
      <w:r w:rsidRPr="00B94136">
        <w:rPr>
          <w:rFonts w:ascii="David" w:hAnsi="David" w:cs="David"/>
          <w:sz w:val="20"/>
          <w:szCs w:val="20"/>
          <w:rtl/>
        </w:rPr>
        <w:t>האמנה</w:t>
      </w:r>
      <w:r w:rsidRPr="00B94136">
        <w:rPr>
          <w:rFonts w:ascii="David" w:hAnsi="David" w:cs="David"/>
          <w:sz w:val="20"/>
          <w:szCs w:val="20"/>
        </w:rPr>
        <w:t xml:space="preserve"> </w:t>
      </w:r>
      <w:r w:rsidRPr="00B94136">
        <w:rPr>
          <w:rFonts w:ascii="David" w:hAnsi="David" w:cs="David"/>
          <w:sz w:val="20"/>
          <w:szCs w:val="20"/>
          <w:rtl/>
        </w:rPr>
        <w:t>בתרגומה</w:t>
      </w:r>
      <w:r w:rsidRPr="00B94136">
        <w:rPr>
          <w:rFonts w:ascii="David" w:hAnsi="David" w:cs="David"/>
          <w:sz w:val="20"/>
          <w:szCs w:val="20"/>
        </w:rPr>
        <w:t xml:space="preserve"> </w:t>
      </w:r>
      <w:r w:rsidRPr="00B94136">
        <w:rPr>
          <w:rFonts w:ascii="David" w:hAnsi="David" w:cs="David"/>
          <w:sz w:val="20"/>
          <w:szCs w:val="20"/>
          <w:rtl/>
        </w:rPr>
        <w:t>לעברית</w:t>
      </w:r>
      <w:r w:rsidRPr="00B94136">
        <w:rPr>
          <w:rFonts w:ascii="David" w:hAnsi="David" w:cs="David"/>
          <w:sz w:val="20"/>
          <w:szCs w:val="20"/>
        </w:rPr>
        <w:t xml:space="preserve"> </w:t>
      </w:r>
      <w:r w:rsidRPr="00B94136">
        <w:rPr>
          <w:rFonts w:ascii="David" w:hAnsi="David" w:cs="David"/>
          <w:sz w:val="20"/>
          <w:szCs w:val="20"/>
          <w:rtl/>
        </w:rPr>
        <w:t>ועיקריה. דברי</w:t>
      </w:r>
      <w:r w:rsidRPr="00B94136">
        <w:rPr>
          <w:rFonts w:ascii="David" w:hAnsi="David" w:cs="David"/>
          <w:sz w:val="20"/>
          <w:szCs w:val="20"/>
        </w:rPr>
        <w:t xml:space="preserve"> </w:t>
      </w:r>
      <w:r w:rsidRPr="00B94136">
        <w:rPr>
          <w:rFonts w:ascii="David" w:hAnsi="David" w:cs="David"/>
          <w:sz w:val="20"/>
          <w:szCs w:val="20"/>
          <w:rtl/>
        </w:rPr>
        <w:t>ההסבר</w:t>
      </w:r>
      <w:r w:rsidRPr="00B94136">
        <w:rPr>
          <w:rFonts w:ascii="David" w:hAnsi="David" w:cs="David"/>
          <w:sz w:val="20"/>
          <w:szCs w:val="20"/>
        </w:rPr>
        <w:t xml:space="preserve"> </w:t>
      </w:r>
      <w:r w:rsidRPr="00B94136">
        <w:rPr>
          <w:rFonts w:ascii="David" w:hAnsi="David" w:cs="David"/>
          <w:sz w:val="20"/>
          <w:szCs w:val="20"/>
          <w:rtl/>
        </w:rPr>
        <w:t>להצעת</w:t>
      </w:r>
      <w:r w:rsidRPr="00B94136">
        <w:rPr>
          <w:rFonts w:ascii="David" w:hAnsi="David" w:cs="David"/>
          <w:sz w:val="20"/>
          <w:szCs w:val="20"/>
        </w:rPr>
        <w:t xml:space="preserve"> </w:t>
      </w:r>
      <w:r w:rsidRPr="00B94136">
        <w:rPr>
          <w:rFonts w:ascii="David" w:hAnsi="David" w:cs="David"/>
          <w:sz w:val="20"/>
          <w:szCs w:val="20"/>
          <w:rtl/>
        </w:rPr>
        <w:t>ההחלטה</w:t>
      </w:r>
      <w:r w:rsidRPr="00B94136">
        <w:rPr>
          <w:rFonts w:ascii="David" w:hAnsi="David" w:cs="David"/>
          <w:sz w:val="20"/>
          <w:szCs w:val="20"/>
        </w:rPr>
        <w:t xml:space="preserve"> </w:t>
      </w:r>
      <w:r w:rsidRPr="00B94136">
        <w:rPr>
          <w:rFonts w:ascii="David" w:hAnsi="David" w:cs="David"/>
          <w:sz w:val="20"/>
          <w:szCs w:val="20"/>
          <w:rtl/>
        </w:rPr>
        <w:t>יובאו</w:t>
      </w:r>
      <w:r w:rsidRPr="00B94136">
        <w:rPr>
          <w:rFonts w:ascii="David" w:hAnsi="David" w:cs="David"/>
          <w:sz w:val="20"/>
          <w:szCs w:val="20"/>
        </w:rPr>
        <w:t xml:space="preserve"> </w:t>
      </w:r>
      <w:r w:rsidRPr="00B94136">
        <w:rPr>
          <w:rFonts w:ascii="David" w:hAnsi="David" w:cs="David"/>
          <w:sz w:val="20"/>
          <w:szCs w:val="20"/>
          <w:rtl/>
        </w:rPr>
        <w:t>כמפורט</w:t>
      </w:r>
      <w:r w:rsidRPr="00B94136">
        <w:rPr>
          <w:rFonts w:ascii="David" w:hAnsi="David" w:cs="David"/>
          <w:sz w:val="20"/>
          <w:szCs w:val="20"/>
        </w:rPr>
        <w:t xml:space="preserve"> </w:t>
      </w:r>
      <w:r w:rsidRPr="00B94136">
        <w:rPr>
          <w:rFonts w:ascii="David" w:hAnsi="David" w:cs="David"/>
          <w:sz w:val="20"/>
          <w:szCs w:val="20"/>
          <w:rtl/>
        </w:rPr>
        <w:t>בסעיף 1 ובנספח</w:t>
      </w:r>
      <w:r w:rsidRPr="00B94136">
        <w:rPr>
          <w:rFonts w:ascii="David" w:hAnsi="David" w:cs="David"/>
          <w:sz w:val="20"/>
          <w:szCs w:val="20"/>
        </w:rPr>
        <w:t xml:space="preserve"> </w:t>
      </w:r>
      <w:r w:rsidRPr="00B94136">
        <w:rPr>
          <w:rFonts w:ascii="David" w:hAnsi="David" w:cs="David"/>
          <w:sz w:val="20"/>
          <w:szCs w:val="20"/>
          <w:rtl/>
        </w:rPr>
        <w:t>א' לתקנון זה. כמו</w:t>
      </w:r>
      <w:r w:rsidRPr="00B94136">
        <w:rPr>
          <w:rFonts w:ascii="David" w:hAnsi="David" w:cs="David"/>
          <w:sz w:val="20"/>
          <w:szCs w:val="20"/>
        </w:rPr>
        <w:t>-</w:t>
      </w:r>
      <w:r w:rsidRPr="00B94136">
        <w:rPr>
          <w:rFonts w:ascii="David" w:hAnsi="David" w:cs="David"/>
          <w:sz w:val="20"/>
          <w:szCs w:val="20"/>
          <w:rtl/>
        </w:rPr>
        <w:t>כן</w:t>
      </w:r>
      <w:r w:rsidRPr="00B94136">
        <w:rPr>
          <w:rFonts w:ascii="David" w:hAnsi="David" w:cs="David"/>
          <w:sz w:val="20"/>
          <w:szCs w:val="20"/>
        </w:rPr>
        <w:t xml:space="preserve"> </w:t>
      </w:r>
      <w:r w:rsidRPr="00B94136">
        <w:rPr>
          <w:rFonts w:ascii="David" w:hAnsi="David" w:cs="David"/>
          <w:sz w:val="20"/>
          <w:szCs w:val="20"/>
          <w:rtl/>
        </w:rPr>
        <w:t>יובאו</w:t>
      </w:r>
      <w:r w:rsidRPr="00B94136">
        <w:rPr>
          <w:rFonts w:ascii="David" w:hAnsi="David" w:cs="David"/>
          <w:sz w:val="20"/>
          <w:szCs w:val="20"/>
        </w:rPr>
        <w:t xml:space="preserve"> </w:t>
      </w:r>
      <w:r w:rsidRPr="00B94136">
        <w:rPr>
          <w:rFonts w:ascii="David" w:hAnsi="David" w:cs="David"/>
          <w:sz w:val="20"/>
          <w:szCs w:val="20"/>
          <w:rtl/>
        </w:rPr>
        <w:t>עמדת</w:t>
      </w:r>
      <w:r w:rsidRPr="00B94136">
        <w:rPr>
          <w:rFonts w:ascii="David" w:hAnsi="David" w:cs="David"/>
          <w:sz w:val="20"/>
          <w:szCs w:val="20"/>
        </w:rPr>
        <w:t xml:space="preserve"> </w:t>
      </w:r>
      <w:r w:rsidRPr="00B94136">
        <w:rPr>
          <w:rFonts w:ascii="David" w:hAnsi="David" w:cs="David"/>
          <w:sz w:val="20"/>
          <w:szCs w:val="20"/>
          <w:rtl/>
        </w:rPr>
        <w:t>היועץ</w:t>
      </w:r>
      <w:r w:rsidRPr="00B94136">
        <w:rPr>
          <w:rFonts w:ascii="David" w:hAnsi="David" w:cs="David"/>
          <w:sz w:val="20"/>
          <w:szCs w:val="20"/>
        </w:rPr>
        <w:t xml:space="preserve"> </w:t>
      </w:r>
      <w:r w:rsidRPr="00B94136">
        <w:rPr>
          <w:rFonts w:ascii="David" w:hAnsi="David" w:cs="David"/>
          <w:sz w:val="20"/>
          <w:szCs w:val="20"/>
          <w:rtl/>
        </w:rPr>
        <w:t>המשפטי</w:t>
      </w:r>
      <w:r w:rsidRPr="00B94136">
        <w:rPr>
          <w:rFonts w:ascii="David" w:hAnsi="David" w:cs="David"/>
          <w:sz w:val="20"/>
          <w:szCs w:val="20"/>
        </w:rPr>
        <w:t xml:space="preserve"> </w:t>
      </w:r>
      <w:r w:rsidRPr="00B94136">
        <w:rPr>
          <w:rFonts w:ascii="David" w:hAnsi="David" w:cs="David"/>
          <w:sz w:val="20"/>
          <w:szCs w:val="20"/>
          <w:rtl/>
        </w:rPr>
        <w:t>לממשלה, או</w:t>
      </w:r>
      <w:r w:rsidRPr="00B94136">
        <w:rPr>
          <w:rFonts w:ascii="David" w:hAnsi="David" w:cs="David"/>
          <w:sz w:val="20"/>
          <w:szCs w:val="20"/>
        </w:rPr>
        <w:t xml:space="preserve"> </w:t>
      </w:r>
      <w:r w:rsidRPr="00B94136">
        <w:rPr>
          <w:rFonts w:ascii="David" w:hAnsi="David" w:cs="David"/>
          <w:sz w:val="20"/>
          <w:szCs w:val="20"/>
          <w:rtl/>
        </w:rPr>
        <w:t>מי</w:t>
      </w:r>
      <w:r w:rsidRPr="00B94136">
        <w:rPr>
          <w:rFonts w:ascii="David" w:hAnsi="David" w:cs="David"/>
          <w:sz w:val="20"/>
          <w:szCs w:val="20"/>
        </w:rPr>
        <w:t xml:space="preserve"> </w:t>
      </w:r>
      <w:r w:rsidRPr="00B94136">
        <w:rPr>
          <w:rFonts w:ascii="David" w:hAnsi="David" w:cs="David"/>
          <w:sz w:val="20"/>
          <w:szCs w:val="20"/>
          <w:rtl/>
        </w:rPr>
        <w:t>מטעמו, ועמדת</w:t>
      </w:r>
      <w:r w:rsidRPr="00B94136">
        <w:rPr>
          <w:rFonts w:ascii="David" w:hAnsi="David" w:cs="David"/>
          <w:sz w:val="20"/>
          <w:szCs w:val="20"/>
        </w:rPr>
        <w:t xml:space="preserve"> </w:t>
      </w:r>
      <w:r w:rsidRPr="00B94136">
        <w:rPr>
          <w:rFonts w:ascii="David" w:hAnsi="David" w:cs="David"/>
          <w:sz w:val="20"/>
          <w:szCs w:val="20"/>
          <w:rtl/>
        </w:rPr>
        <w:t>משרד החוץ. השר</w:t>
      </w:r>
      <w:r w:rsidRPr="00B94136">
        <w:rPr>
          <w:rFonts w:ascii="David" w:hAnsi="David" w:cs="David"/>
          <w:sz w:val="20"/>
          <w:szCs w:val="20"/>
        </w:rPr>
        <w:t xml:space="preserve"> </w:t>
      </w:r>
      <w:r w:rsidRPr="00B94136">
        <w:rPr>
          <w:rFonts w:ascii="David" w:hAnsi="David" w:cs="David"/>
          <w:sz w:val="20"/>
          <w:szCs w:val="20"/>
          <w:rtl/>
        </w:rPr>
        <w:t>המוביל</w:t>
      </w:r>
      <w:r w:rsidRPr="00B94136">
        <w:rPr>
          <w:rFonts w:ascii="David" w:hAnsi="David" w:cs="David"/>
          <w:sz w:val="20"/>
          <w:szCs w:val="20"/>
        </w:rPr>
        <w:t xml:space="preserve"> </w:t>
      </w:r>
      <w:r w:rsidRPr="00B94136">
        <w:rPr>
          <w:rFonts w:ascii="David" w:hAnsi="David" w:cs="David"/>
          <w:sz w:val="20"/>
          <w:szCs w:val="20"/>
          <w:rtl/>
        </w:rPr>
        <w:t>את</w:t>
      </w:r>
      <w:r w:rsidRPr="00B94136">
        <w:rPr>
          <w:rFonts w:ascii="David" w:hAnsi="David" w:cs="David"/>
          <w:sz w:val="20"/>
          <w:szCs w:val="20"/>
        </w:rPr>
        <w:t xml:space="preserve"> </w:t>
      </w:r>
      <w:r w:rsidRPr="00B94136">
        <w:rPr>
          <w:rFonts w:ascii="David" w:hAnsi="David" w:cs="David"/>
          <w:sz w:val="20"/>
          <w:szCs w:val="20"/>
          <w:rtl/>
        </w:rPr>
        <w:t>הטיפול</w:t>
      </w:r>
      <w:r w:rsidRPr="00B94136">
        <w:rPr>
          <w:rFonts w:ascii="David" w:hAnsi="David" w:cs="David"/>
          <w:sz w:val="20"/>
          <w:szCs w:val="20"/>
        </w:rPr>
        <w:t xml:space="preserve"> </w:t>
      </w:r>
      <w:r w:rsidRPr="00B94136">
        <w:rPr>
          <w:rFonts w:ascii="David" w:hAnsi="David" w:cs="David"/>
          <w:sz w:val="20"/>
          <w:szCs w:val="20"/>
          <w:rtl/>
        </w:rPr>
        <w:t>באמנה</w:t>
      </w:r>
      <w:r w:rsidRPr="00B94136">
        <w:rPr>
          <w:rFonts w:ascii="David" w:hAnsi="David" w:cs="David"/>
          <w:sz w:val="20"/>
          <w:szCs w:val="20"/>
        </w:rPr>
        <w:t xml:space="preserve"> </w:t>
      </w:r>
      <w:r w:rsidRPr="00B94136">
        <w:rPr>
          <w:rFonts w:ascii="David" w:hAnsi="David" w:cs="David"/>
          <w:sz w:val="20"/>
          <w:szCs w:val="20"/>
          <w:rtl/>
        </w:rPr>
        <w:t>יציג</w:t>
      </w:r>
      <w:r w:rsidRPr="00B94136">
        <w:rPr>
          <w:rFonts w:ascii="David" w:hAnsi="David" w:cs="David"/>
          <w:sz w:val="20"/>
          <w:szCs w:val="20"/>
        </w:rPr>
        <w:t xml:space="preserve"> </w:t>
      </w:r>
      <w:r w:rsidRPr="00B94136">
        <w:rPr>
          <w:rFonts w:ascii="David" w:hAnsi="David" w:cs="David"/>
          <w:sz w:val="20"/>
          <w:szCs w:val="20"/>
          <w:rtl/>
        </w:rPr>
        <w:t>את</w:t>
      </w:r>
      <w:r w:rsidRPr="00B94136">
        <w:rPr>
          <w:rFonts w:ascii="David" w:hAnsi="David" w:cs="David"/>
          <w:sz w:val="20"/>
          <w:szCs w:val="20"/>
        </w:rPr>
        <w:t xml:space="preserve"> </w:t>
      </w:r>
      <w:r w:rsidRPr="00B94136">
        <w:rPr>
          <w:rFonts w:ascii="David" w:hAnsi="David" w:cs="David"/>
          <w:sz w:val="20"/>
          <w:szCs w:val="20"/>
          <w:rtl/>
        </w:rPr>
        <w:t>האמנה</w:t>
      </w:r>
      <w:r w:rsidRPr="00B94136">
        <w:rPr>
          <w:rFonts w:ascii="David" w:hAnsi="David" w:cs="David"/>
          <w:sz w:val="20"/>
          <w:szCs w:val="20"/>
        </w:rPr>
        <w:t xml:space="preserve"> </w:t>
      </w:r>
      <w:r w:rsidRPr="00B94136">
        <w:rPr>
          <w:rFonts w:ascii="David" w:hAnsi="David" w:cs="David"/>
          <w:sz w:val="20"/>
          <w:szCs w:val="20"/>
          <w:rtl/>
        </w:rPr>
        <w:t>בפני</w:t>
      </w:r>
      <w:r w:rsidRPr="00B94136">
        <w:rPr>
          <w:rFonts w:ascii="David" w:hAnsi="David" w:cs="David"/>
          <w:sz w:val="20"/>
          <w:szCs w:val="20"/>
        </w:rPr>
        <w:t xml:space="preserve"> </w:t>
      </w:r>
      <w:r w:rsidRPr="00B94136">
        <w:rPr>
          <w:rFonts w:ascii="David" w:hAnsi="David" w:cs="David"/>
          <w:sz w:val="20"/>
          <w:szCs w:val="20"/>
          <w:rtl/>
        </w:rPr>
        <w:t>ועדת</w:t>
      </w:r>
      <w:r w:rsidRPr="00B94136">
        <w:rPr>
          <w:rFonts w:ascii="David" w:hAnsi="David" w:cs="David"/>
          <w:sz w:val="20"/>
          <w:szCs w:val="20"/>
        </w:rPr>
        <w:t xml:space="preserve"> </w:t>
      </w:r>
      <w:r w:rsidRPr="00B94136">
        <w:rPr>
          <w:rFonts w:ascii="David" w:hAnsi="David" w:cs="David"/>
          <w:sz w:val="20"/>
          <w:szCs w:val="20"/>
          <w:rtl/>
        </w:rPr>
        <w:t>השרים</w:t>
      </w:r>
      <w:r w:rsidRPr="00B94136">
        <w:rPr>
          <w:rFonts w:ascii="David" w:hAnsi="David" w:cs="David"/>
          <w:sz w:val="20"/>
          <w:szCs w:val="20"/>
        </w:rPr>
        <w:t xml:space="preserve"> </w:t>
      </w:r>
      <w:r w:rsidRPr="00B94136">
        <w:rPr>
          <w:rFonts w:ascii="David" w:hAnsi="David" w:cs="David"/>
          <w:sz w:val="20"/>
          <w:szCs w:val="20"/>
          <w:rtl/>
        </w:rPr>
        <w:t>לענייני</w:t>
      </w:r>
      <w:r w:rsidRPr="00B94136">
        <w:rPr>
          <w:rFonts w:ascii="David" w:hAnsi="David" w:cs="David"/>
          <w:sz w:val="20"/>
          <w:szCs w:val="20"/>
        </w:rPr>
        <w:t xml:space="preserve"> </w:t>
      </w:r>
      <w:r w:rsidRPr="00B94136">
        <w:rPr>
          <w:rFonts w:ascii="David" w:hAnsi="David" w:cs="David"/>
          <w:sz w:val="20"/>
          <w:szCs w:val="20"/>
          <w:rtl/>
        </w:rPr>
        <w:t>ביטחון</w:t>
      </w:r>
      <w:r w:rsidRPr="00B94136">
        <w:rPr>
          <w:rFonts w:ascii="David" w:hAnsi="David" w:cs="David"/>
          <w:sz w:val="20"/>
          <w:szCs w:val="20"/>
        </w:rPr>
        <w:t xml:space="preserve"> </w:t>
      </w:r>
      <w:r w:rsidRPr="00B94136">
        <w:rPr>
          <w:rFonts w:ascii="David" w:hAnsi="David" w:cs="David"/>
          <w:sz w:val="20"/>
          <w:szCs w:val="20"/>
          <w:rtl/>
        </w:rPr>
        <w:t>לאומי וישתתף</w:t>
      </w:r>
      <w:r w:rsidRPr="00B94136">
        <w:rPr>
          <w:rFonts w:ascii="David" w:hAnsi="David" w:cs="David"/>
          <w:sz w:val="20"/>
          <w:szCs w:val="20"/>
        </w:rPr>
        <w:t xml:space="preserve"> </w:t>
      </w:r>
      <w:r w:rsidRPr="00B94136">
        <w:rPr>
          <w:rFonts w:ascii="David" w:hAnsi="David" w:cs="David"/>
          <w:sz w:val="20"/>
          <w:szCs w:val="20"/>
          <w:rtl/>
        </w:rPr>
        <w:t>בדיון</w:t>
      </w:r>
      <w:r w:rsidRPr="00B94136">
        <w:rPr>
          <w:rFonts w:ascii="David" w:hAnsi="David" w:cs="David"/>
          <w:sz w:val="20"/>
          <w:szCs w:val="20"/>
        </w:rPr>
        <w:t xml:space="preserve"> </w:t>
      </w:r>
      <w:r w:rsidRPr="00B94136">
        <w:rPr>
          <w:rFonts w:ascii="David" w:hAnsi="David" w:cs="David"/>
          <w:sz w:val="20"/>
          <w:szCs w:val="20"/>
          <w:rtl/>
        </w:rPr>
        <w:t>גם</w:t>
      </w:r>
      <w:r w:rsidRPr="00B94136">
        <w:rPr>
          <w:rFonts w:ascii="David" w:hAnsi="David" w:cs="David"/>
          <w:sz w:val="20"/>
          <w:szCs w:val="20"/>
        </w:rPr>
        <w:t xml:space="preserve"> </w:t>
      </w:r>
      <w:r w:rsidRPr="00B94136">
        <w:rPr>
          <w:rFonts w:ascii="David" w:hAnsi="David" w:cs="David"/>
          <w:sz w:val="20"/>
          <w:szCs w:val="20"/>
          <w:rtl/>
        </w:rPr>
        <w:t>אם</w:t>
      </w:r>
      <w:r w:rsidRPr="00B94136">
        <w:rPr>
          <w:rFonts w:ascii="David" w:hAnsi="David" w:cs="David"/>
          <w:sz w:val="20"/>
          <w:szCs w:val="20"/>
        </w:rPr>
        <w:t xml:space="preserve"> </w:t>
      </w:r>
      <w:r w:rsidRPr="00B94136">
        <w:rPr>
          <w:rFonts w:ascii="David" w:hAnsi="David" w:cs="David"/>
          <w:sz w:val="20"/>
          <w:szCs w:val="20"/>
          <w:rtl/>
        </w:rPr>
        <w:t>אינו</w:t>
      </w:r>
      <w:r w:rsidRPr="00B94136">
        <w:rPr>
          <w:rFonts w:ascii="David" w:hAnsi="David" w:cs="David"/>
          <w:sz w:val="20"/>
          <w:szCs w:val="20"/>
        </w:rPr>
        <w:t xml:space="preserve"> </w:t>
      </w:r>
      <w:r w:rsidRPr="00B94136">
        <w:rPr>
          <w:rFonts w:ascii="David" w:hAnsi="David" w:cs="David"/>
          <w:sz w:val="20"/>
          <w:szCs w:val="20"/>
          <w:rtl/>
        </w:rPr>
        <w:t>חבר</w:t>
      </w:r>
      <w:r w:rsidRPr="00B94136">
        <w:rPr>
          <w:rFonts w:ascii="David" w:hAnsi="David" w:cs="David"/>
          <w:sz w:val="20"/>
          <w:szCs w:val="20"/>
        </w:rPr>
        <w:t xml:space="preserve"> </w:t>
      </w:r>
      <w:r w:rsidRPr="00B94136">
        <w:rPr>
          <w:rFonts w:ascii="David" w:hAnsi="David" w:cs="David"/>
          <w:sz w:val="20"/>
          <w:szCs w:val="20"/>
          <w:rtl/>
        </w:rPr>
        <w:t>הוועדה</w:t>
      </w:r>
      <w:r w:rsidRPr="00B94136">
        <w:rPr>
          <w:rFonts w:ascii="David" w:hAnsi="David" w:cs="David"/>
          <w:sz w:val="20"/>
          <w:szCs w:val="20"/>
        </w:rPr>
        <w:t>.</w:t>
      </w:r>
      <w:r w:rsidRPr="00B94136">
        <w:rPr>
          <w:rFonts w:ascii="David" w:hAnsi="David" w:cs="David"/>
          <w:sz w:val="20"/>
          <w:szCs w:val="20"/>
          <w:rtl/>
        </w:rPr>
        <w:t>"</w:t>
      </w:r>
    </w:p>
  </w:footnote>
  <w:footnote w:id="85">
    <w:p w14:paraId="1AF06736" w14:textId="77777777" w:rsidR="00EB591C" w:rsidRPr="00B94136" w:rsidRDefault="00EB591C" w:rsidP="00B94136">
      <w:pPr>
        <w:pStyle w:val="FootnoteText"/>
        <w:spacing w:after="0" w:line="240" w:lineRule="auto"/>
        <w:jc w:val="both"/>
        <w:rPr>
          <w:rFonts w:ascii="David" w:hAnsi="David" w:cs="David"/>
          <w:rtl/>
        </w:rPr>
      </w:pPr>
      <w:r w:rsidRPr="00B94136">
        <w:rPr>
          <w:rStyle w:val="FootnoteReference"/>
          <w:rFonts w:ascii="David" w:hAnsi="David" w:cs="David"/>
        </w:rPr>
        <w:footnoteRef/>
      </w:r>
      <w:r w:rsidRPr="00B94136">
        <w:rPr>
          <w:rFonts w:ascii="David" w:hAnsi="David" w:cs="David"/>
          <w:rtl/>
        </w:rPr>
        <w:t xml:space="preserve"> שמעון שטרית, "תפקיד הכנסת בכריתת אמנות", הפרקליט לו (תשמ"ו) 349, בעמ' 351; אמנון רובינשטיין וברק מדינה, "המשפט החוקתי של מדינת ישראל" (כרך ב, מהדורה שישית, תשס"ה, 2005), בעמ' 918.</w:t>
      </w:r>
    </w:p>
  </w:footnote>
  <w:footnote w:id="86">
    <w:p w14:paraId="13B44F0C" w14:textId="77777777" w:rsidR="00EB591C" w:rsidRPr="00B94136" w:rsidRDefault="00EB591C" w:rsidP="00B94136">
      <w:pPr>
        <w:pStyle w:val="CommentText"/>
        <w:rPr>
          <w:rFonts w:ascii="David" w:hAnsi="David" w:cs="David"/>
        </w:rPr>
      </w:pPr>
      <w:r w:rsidRPr="00B94136">
        <w:rPr>
          <w:rStyle w:val="FootnoteReference"/>
          <w:rFonts w:ascii="David" w:hAnsi="David" w:cs="David"/>
        </w:rPr>
        <w:footnoteRef/>
      </w:r>
      <w:r w:rsidRPr="00B94136">
        <w:rPr>
          <w:rFonts w:ascii="David" w:hAnsi="David" w:cs="David"/>
          <w:rtl/>
        </w:rPr>
        <w:t xml:space="preserve"> ראו לעניין זה חוות דעת היועץ המשפטי לממשלה דאז, מני מזוז, בעניין הצורך באישור הכנסת להסדר פריסת כוחות מצריים באזור ציר פילדלפי (חוות דעת מיום 6 ביולי 2005). חוות הדעת של מני מזוז קבעה כאמור: "אף שהדין אינו מחייב זאת – התפתחה בישראל פרקטיקה – שטרם הוכרע אם היא עולה כדי נוהג חוקתי מחייב – לפיה הממשלה מביאה לאישור הכנסת, מראש או בדיעבד, "אמנות בינלאומיות בעלות חשיבות מיוחדת" [...] אכן, כאשר מדובר ב"אמנות בינלאומיות בעלות חשיבות מיוחדת", כגון הסכמי שלום והסכמים הכרוכים </w:t>
      </w:r>
      <w:proofErr w:type="spellStart"/>
      <w:r w:rsidRPr="00B94136">
        <w:rPr>
          <w:rFonts w:ascii="David" w:hAnsi="David" w:cs="David"/>
          <w:rtl/>
        </w:rPr>
        <w:t>בויתור</w:t>
      </w:r>
      <w:proofErr w:type="spellEnd"/>
      <w:r w:rsidRPr="00B94136">
        <w:rPr>
          <w:rFonts w:ascii="David" w:hAnsi="David" w:cs="David"/>
          <w:rtl/>
        </w:rPr>
        <w:t xml:space="preserve"> על שטחים, מן הראוי כי הממשלה תביא הסכמים אלו לאישורה של הכנסת כדי "לקבל את ברכתה", אף אם הדין אינו מחייבה לעשות כן". פסקה 14 לחוות הדעת. </w:t>
      </w:r>
      <w:r w:rsidRPr="00B94136">
        <w:rPr>
          <w:rStyle w:val="CommentReference"/>
          <w:rFonts w:ascii="David" w:hAnsi="David" w:cs="David"/>
          <w:sz w:val="20"/>
          <w:szCs w:val="20"/>
        </w:rPr>
        <w:annotationRef/>
      </w:r>
      <w:r w:rsidRPr="00B94136">
        <w:rPr>
          <w:rFonts w:ascii="David" w:hAnsi="David" w:cs="David"/>
          <w:rtl/>
        </w:rPr>
        <w:t xml:space="preserve">דברים דומים נכתבו גם בחוות דעתו של היועץ המשפטי לכנסת, איל ינון, בעניין הצורך באישור הכנסת לתגבור כוחות הצבא המצרי בסיני בעקבות המשבר הפוליטי במצרים (חוות דעת מיום 13 בפברואר 2011). </w:t>
      </w:r>
    </w:p>
  </w:footnote>
  <w:footnote w:id="87">
    <w:p w14:paraId="07493D54" w14:textId="77777777" w:rsidR="00EB591C" w:rsidRPr="00B94136" w:rsidRDefault="00EB591C" w:rsidP="00B94136">
      <w:pPr>
        <w:pStyle w:val="FootnoteText"/>
        <w:spacing w:after="0" w:line="240" w:lineRule="auto"/>
        <w:jc w:val="both"/>
        <w:rPr>
          <w:rFonts w:ascii="David" w:hAnsi="David" w:cs="David"/>
        </w:rPr>
      </w:pPr>
      <w:r w:rsidRPr="00B94136">
        <w:rPr>
          <w:rStyle w:val="FootnoteReference"/>
          <w:rFonts w:ascii="David" w:hAnsi="David" w:cs="David"/>
        </w:rPr>
        <w:footnoteRef/>
      </w:r>
      <w:r w:rsidRPr="00B94136">
        <w:rPr>
          <w:rFonts w:ascii="David" w:hAnsi="David" w:cs="David"/>
          <w:rtl/>
        </w:rPr>
        <w:t xml:space="preserve"> בג"ץ 5934/95 </w:t>
      </w:r>
      <w:r w:rsidRPr="00B94136">
        <w:rPr>
          <w:rFonts w:ascii="David" w:hAnsi="David" w:cs="David"/>
          <w:u w:val="single"/>
          <w:rtl/>
        </w:rPr>
        <w:t xml:space="preserve">דב </w:t>
      </w:r>
      <w:proofErr w:type="spellStart"/>
      <w:r w:rsidRPr="00B94136">
        <w:rPr>
          <w:rFonts w:ascii="David" w:hAnsi="David" w:cs="David"/>
          <w:u w:val="single"/>
          <w:rtl/>
        </w:rPr>
        <w:t>שילנסקי</w:t>
      </w:r>
      <w:proofErr w:type="spellEnd"/>
      <w:r w:rsidRPr="00B94136">
        <w:rPr>
          <w:rFonts w:ascii="David" w:hAnsi="David" w:cs="David"/>
          <w:u w:val="single"/>
          <w:rtl/>
        </w:rPr>
        <w:t xml:space="preserve"> נ' ראש הממשלה</w:t>
      </w:r>
      <w:r w:rsidRPr="00B94136">
        <w:rPr>
          <w:rFonts w:ascii="David" w:hAnsi="David" w:cs="David"/>
          <w:rtl/>
        </w:rPr>
        <w:t>, (27.9.95). יצוין כי בסופו של דבר הביאה הממשלה את הסכם</w:t>
      </w:r>
      <w:r w:rsidRPr="00B94136">
        <w:rPr>
          <w:rFonts w:ascii="David" w:hAnsi="David" w:cs="David"/>
        </w:rPr>
        <w:t xml:space="preserve"> </w:t>
      </w:r>
      <w:r w:rsidRPr="00B94136">
        <w:rPr>
          <w:rFonts w:ascii="David" w:hAnsi="David" w:cs="David"/>
          <w:rtl/>
        </w:rPr>
        <w:t xml:space="preserve">הביניים לאישור הכנסת כשבוע </w:t>
      </w:r>
      <w:r w:rsidRPr="00B94136">
        <w:rPr>
          <w:rFonts w:ascii="David" w:hAnsi="David" w:cs="David"/>
          <w:u w:val="single"/>
          <w:rtl/>
        </w:rPr>
        <w:t>לאחר</w:t>
      </w:r>
      <w:r w:rsidRPr="00B94136">
        <w:rPr>
          <w:rFonts w:ascii="David" w:hAnsi="David" w:cs="David"/>
          <w:rtl/>
        </w:rPr>
        <w:t xml:space="preserve"> חתימתו (על פי הוראות ההסכם הוא נכנס לתוקף עם החתימה עליו).</w:t>
      </w:r>
    </w:p>
  </w:footnote>
  <w:footnote w:id="88">
    <w:p w14:paraId="1FC27B50" w14:textId="0506F1F4" w:rsidR="00EB591C" w:rsidRPr="00B94136" w:rsidRDefault="00EB591C" w:rsidP="00B94136">
      <w:pPr>
        <w:pStyle w:val="FootnoteText"/>
        <w:spacing w:after="0" w:line="240" w:lineRule="auto"/>
        <w:jc w:val="both"/>
        <w:rPr>
          <w:rFonts w:ascii="David" w:hAnsi="David" w:cs="David"/>
        </w:rPr>
      </w:pPr>
      <w:r w:rsidRPr="00B94136">
        <w:rPr>
          <w:rStyle w:val="FootnoteReference"/>
          <w:rFonts w:ascii="David" w:hAnsi="David" w:cs="David"/>
        </w:rPr>
        <w:footnoteRef/>
      </w:r>
      <w:r w:rsidRPr="00B94136">
        <w:rPr>
          <w:rFonts w:ascii="David" w:hAnsi="David" w:cs="David"/>
          <w:rtl/>
        </w:rPr>
        <w:t xml:space="preserve"> </w:t>
      </w:r>
      <w:r w:rsidRPr="00B94136">
        <w:rPr>
          <w:rFonts w:ascii="David" w:hAnsi="David" w:cs="David"/>
          <w:spacing w:val="-2"/>
          <w:rtl/>
        </w:rPr>
        <w:t xml:space="preserve">בעניין וייס, </w:t>
      </w:r>
      <w:r w:rsidRPr="00B94136">
        <w:rPr>
          <w:rFonts w:ascii="David" w:hAnsi="David" w:cs="David"/>
          <w:rtl/>
        </w:rPr>
        <w:t xml:space="preserve">בית המשפט מצא כי מקובל להביא אישור של הסכם בעל חשיבות מיוחדת לכנסת, בין היתר על סמך עמדתו של היועץ המשפטי לממשלה דאז, אליקים רובינשטיין. בית המשפט לא קבע כי מדובר בחובה. צוין כי: "אשר לאשרורן של אמנות בינלאומיות בעלות חשיבות מיוחדת, מקובל על הממשלה (מפי היועץ המשפטי לממשלה בפנינו) כי כל הסכם שייערך בעניין זה יובא לאשרור הכנסת".  </w:t>
      </w:r>
    </w:p>
  </w:footnote>
  <w:footnote w:id="89">
    <w:p w14:paraId="03015D98" w14:textId="77777777" w:rsidR="00EB591C" w:rsidRPr="00B94136" w:rsidRDefault="00EB591C" w:rsidP="00B94136">
      <w:pPr>
        <w:pStyle w:val="FootnoteText"/>
        <w:spacing w:after="0" w:line="240" w:lineRule="auto"/>
        <w:jc w:val="both"/>
        <w:rPr>
          <w:rFonts w:ascii="David" w:hAnsi="David" w:cs="David"/>
        </w:rPr>
      </w:pPr>
      <w:r w:rsidRPr="00B94136">
        <w:rPr>
          <w:rStyle w:val="FootnoteReference"/>
          <w:rFonts w:ascii="David" w:hAnsi="David" w:cs="David"/>
        </w:rPr>
        <w:footnoteRef/>
      </w:r>
      <w:r w:rsidRPr="00B94136">
        <w:rPr>
          <w:rFonts w:ascii="David" w:hAnsi="David" w:cs="David"/>
          <w:rtl/>
        </w:rPr>
        <w:t xml:space="preserve"> כך למשל, כפי שמובא בהמשך מתוך חוות הדעת של יועמ"ש הכנסת, לא הובאו לאישור הכנסת ההסכם על העברת סמכויות בין ישראל לפלסטינים, ההסכם על נוכחות בין-לאומית זמנית בחברון, פרוטוקול בנוגע למעבר הבטוח בין עזה לגדה המערבית והסכם ההבנות בדבר בניית נמל ימי בעזה.</w:t>
      </w:r>
    </w:p>
  </w:footnote>
  <w:footnote w:id="90">
    <w:p w14:paraId="6670462A" w14:textId="77777777" w:rsidR="00EB591C" w:rsidRPr="00B94136" w:rsidRDefault="00EB591C" w:rsidP="00B94136">
      <w:pPr>
        <w:pStyle w:val="FootnoteText"/>
        <w:spacing w:after="0" w:line="240" w:lineRule="auto"/>
        <w:rPr>
          <w:rFonts w:ascii="David" w:hAnsi="David" w:cs="David"/>
          <w:rtl/>
        </w:rPr>
      </w:pPr>
      <w:r w:rsidRPr="00B94136">
        <w:rPr>
          <w:rStyle w:val="FootnoteReference"/>
          <w:rFonts w:ascii="David" w:hAnsi="David" w:cs="David"/>
        </w:rPr>
        <w:footnoteRef/>
      </w:r>
      <w:r w:rsidRPr="00B94136">
        <w:rPr>
          <w:rFonts w:ascii="David" w:hAnsi="David" w:cs="David"/>
          <w:rtl/>
        </w:rPr>
        <w:t xml:space="preserve"> ר' בג"ץ 4956/20 </w:t>
      </w:r>
      <w:r w:rsidRPr="00B94136">
        <w:rPr>
          <w:rFonts w:ascii="David" w:hAnsi="David" w:cs="David"/>
          <w:u w:val="single"/>
          <w:rtl/>
        </w:rPr>
        <w:t xml:space="preserve">התנועה למען איכות השלטון בישראל נ' כנסת ישראל </w:t>
      </w:r>
      <w:r w:rsidRPr="00B94136">
        <w:rPr>
          <w:rFonts w:ascii="David" w:hAnsi="David" w:cs="David"/>
          <w:rtl/>
        </w:rPr>
        <w:t>(</w:t>
      </w:r>
      <w:proofErr w:type="spellStart"/>
      <w:r w:rsidRPr="00B94136">
        <w:rPr>
          <w:rFonts w:ascii="David" w:hAnsi="David" w:cs="David"/>
          <w:rtl/>
        </w:rPr>
        <w:t>אר"ש</w:t>
      </w:r>
      <w:proofErr w:type="spellEnd"/>
      <w:r w:rsidRPr="00B94136">
        <w:rPr>
          <w:rFonts w:ascii="David" w:hAnsi="David" w:cs="David"/>
          <w:rtl/>
        </w:rPr>
        <w:t xml:space="preserve"> 20.8.2020); בג"ץ 9029/16 </w:t>
      </w:r>
      <w:r w:rsidRPr="00B94136">
        <w:rPr>
          <w:rFonts w:ascii="David" w:hAnsi="David" w:cs="David"/>
          <w:u w:val="single"/>
          <w:rtl/>
        </w:rPr>
        <w:t>אבירם נ' שרת המשפטים</w:t>
      </w:r>
      <w:r w:rsidRPr="00B94136">
        <w:rPr>
          <w:rFonts w:ascii="David" w:hAnsi="David" w:cs="David"/>
          <w:rtl/>
        </w:rPr>
        <w:t xml:space="preserve"> (</w:t>
      </w:r>
      <w:proofErr w:type="spellStart"/>
      <w:r w:rsidRPr="00B94136">
        <w:rPr>
          <w:rFonts w:ascii="David" w:hAnsi="David" w:cs="David"/>
          <w:rtl/>
        </w:rPr>
        <w:t>אר"ש</w:t>
      </w:r>
      <w:proofErr w:type="spellEnd"/>
      <w:r w:rsidRPr="00B94136">
        <w:rPr>
          <w:rFonts w:ascii="David" w:hAnsi="David" w:cs="David"/>
          <w:rtl/>
        </w:rPr>
        <w:t xml:space="preserve"> 1.12.2017).</w:t>
      </w:r>
    </w:p>
  </w:footnote>
  <w:footnote w:id="91">
    <w:p w14:paraId="7C40B111" w14:textId="2934BFF3" w:rsidR="00EB591C" w:rsidRPr="00B94136" w:rsidRDefault="00EB591C" w:rsidP="00B94136">
      <w:pPr>
        <w:pStyle w:val="FootnoteText"/>
        <w:spacing w:after="0" w:line="240" w:lineRule="auto"/>
        <w:jc w:val="both"/>
        <w:rPr>
          <w:rFonts w:ascii="David" w:hAnsi="David" w:cs="David"/>
        </w:rPr>
      </w:pPr>
      <w:r w:rsidRPr="00B94136">
        <w:rPr>
          <w:rStyle w:val="FootnoteReference"/>
          <w:rFonts w:ascii="David" w:hAnsi="David" w:cs="David"/>
        </w:rPr>
        <w:footnoteRef/>
      </w:r>
      <w:r w:rsidRPr="00B94136">
        <w:rPr>
          <w:rFonts w:ascii="David" w:hAnsi="David" w:cs="David"/>
          <w:rtl/>
        </w:rPr>
        <w:t xml:space="preserve"> חוות הדעת של היועץ המשפטי לממשלה, מיכאל בן-יאיר, בעניין הגשת הסכמים מדיניים לכנסת, 1994 (להלן: חוות דעת בן-יאיר). נראה כי חוות הדעת התבקשה בהקשר של הצהרת העקרונות עם ירדן מיום 25.7.94, שקדמה להסכם השלום עם ירדן, אך היא מנוסחת באופן כללי ואינה כוללת התייחסות ספציפית לעניין ההצהרה.</w:t>
      </w:r>
    </w:p>
  </w:footnote>
  <w:footnote w:id="92">
    <w:p w14:paraId="58D5DB06" w14:textId="77777777" w:rsidR="00EB591C" w:rsidRPr="00B94136" w:rsidRDefault="00EB591C" w:rsidP="00B94136">
      <w:pPr>
        <w:pStyle w:val="FootnoteText"/>
        <w:spacing w:after="0" w:line="240" w:lineRule="auto"/>
        <w:jc w:val="both"/>
        <w:rPr>
          <w:rFonts w:ascii="David" w:hAnsi="David" w:cs="David"/>
          <w:rtl/>
        </w:rPr>
      </w:pPr>
      <w:r w:rsidRPr="00B94136">
        <w:rPr>
          <w:rStyle w:val="FootnoteReference"/>
          <w:rFonts w:ascii="David" w:hAnsi="David" w:cs="David"/>
        </w:rPr>
        <w:footnoteRef/>
      </w:r>
      <w:r w:rsidRPr="00B94136">
        <w:rPr>
          <w:rFonts w:ascii="David" w:hAnsi="David" w:cs="David"/>
          <w:rtl/>
        </w:rPr>
        <w:t xml:space="preserve"> בהתייחסותו להסכמים מדיניים נראה כי בן יאיר מתייחס להסכמי שביתת נשק, הסכמי הפרדת כוחות, הסכמי ביניים וחוזה שלום – פסקה 4.4 לחוות הדעת. </w:t>
      </w:r>
    </w:p>
  </w:footnote>
  <w:footnote w:id="93">
    <w:p w14:paraId="1F406D24" w14:textId="17FCF212" w:rsidR="00EB591C" w:rsidRPr="00B94136" w:rsidRDefault="00EB591C" w:rsidP="00B94136">
      <w:pPr>
        <w:pStyle w:val="FootnoteText"/>
        <w:spacing w:after="0" w:line="240" w:lineRule="auto"/>
        <w:jc w:val="both"/>
        <w:rPr>
          <w:rFonts w:ascii="David" w:hAnsi="David" w:cs="David"/>
          <w:rtl/>
        </w:rPr>
      </w:pPr>
      <w:r w:rsidRPr="00B94136">
        <w:rPr>
          <w:rStyle w:val="FootnoteReference"/>
          <w:rFonts w:ascii="David" w:hAnsi="David" w:cs="David"/>
        </w:rPr>
        <w:footnoteRef/>
      </w:r>
      <w:r w:rsidRPr="00B94136">
        <w:rPr>
          <w:rFonts w:ascii="David" w:hAnsi="David" w:cs="David"/>
          <w:rtl/>
        </w:rPr>
        <w:t xml:space="preserve"> שם, פסקה 3.3.</w:t>
      </w:r>
    </w:p>
  </w:footnote>
  <w:footnote w:id="94">
    <w:p w14:paraId="05A7D081" w14:textId="158A8729" w:rsidR="00EB591C" w:rsidRPr="00B94136" w:rsidRDefault="00EB591C" w:rsidP="00B94136">
      <w:pPr>
        <w:pStyle w:val="FootnoteText"/>
        <w:spacing w:after="0" w:line="240" w:lineRule="auto"/>
        <w:jc w:val="both"/>
        <w:rPr>
          <w:rFonts w:ascii="David" w:hAnsi="David" w:cs="David"/>
          <w:rtl/>
        </w:rPr>
      </w:pPr>
      <w:r w:rsidRPr="00B94136">
        <w:rPr>
          <w:rStyle w:val="FootnoteReference"/>
          <w:rFonts w:ascii="David" w:hAnsi="David" w:cs="David"/>
        </w:rPr>
        <w:footnoteRef/>
      </w:r>
      <w:r w:rsidRPr="00B94136">
        <w:rPr>
          <w:rFonts w:ascii="David" w:hAnsi="David" w:cs="David"/>
          <w:rtl/>
        </w:rPr>
        <w:t xml:space="preserve"> חוות דעת היועץ המשפטי לממשלה, מני מזוז, בעניין הצורך באישור הכנסת להסדר פריסת כוחות מצריים באזור ציר פילדלפי (חוות דעת מיום 6 ביולי 2005), פסקה 14. (להלן: "חוות דעת מזוז"). </w:t>
      </w:r>
    </w:p>
  </w:footnote>
  <w:footnote w:id="95">
    <w:p w14:paraId="11F690D9" w14:textId="77777777" w:rsidR="00EB591C" w:rsidRPr="00B94136" w:rsidRDefault="00EB591C" w:rsidP="00B94136">
      <w:pPr>
        <w:pStyle w:val="FootnoteText"/>
        <w:spacing w:after="0" w:line="240" w:lineRule="auto"/>
        <w:jc w:val="both"/>
        <w:rPr>
          <w:rFonts w:ascii="David" w:hAnsi="David" w:cs="David"/>
        </w:rPr>
      </w:pPr>
      <w:r w:rsidRPr="00B94136">
        <w:rPr>
          <w:rStyle w:val="FootnoteReference"/>
          <w:rFonts w:ascii="David" w:hAnsi="David" w:cs="David"/>
        </w:rPr>
        <w:footnoteRef/>
      </w:r>
      <w:r w:rsidRPr="00B94136">
        <w:rPr>
          <w:rFonts w:ascii="David" w:hAnsi="David" w:cs="David"/>
          <w:rtl/>
        </w:rPr>
        <w:t xml:space="preserve"> החלטת ממשלה מס' 2404 מיום 28.8.2005. </w:t>
      </w:r>
    </w:p>
  </w:footnote>
  <w:footnote w:id="96">
    <w:p w14:paraId="3B1FA036" w14:textId="77777777" w:rsidR="00EB591C" w:rsidRPr="00B94136" w:rsidRDefault="00EB591C" w:rsidP="00B94136">
      <w:pPr>
        <w:pStyle w:val="FootnoteText"/>
        <w:spacing w:after="0" w:line="240" w:lineRule="auto"/>
        <w:jc w:val="both"/>
        <w:rPr>
          <w:rFonts w:ascii="David" w:hAnsi="David" w:cs="David"/>
        </w:rPr>
      </w:pPr>
      <w:r w:rsidRPr="00B94136">
        <w:rPr>
          <w:rStyle w:val="FootnoteReference"/>
          <w:rFonts w:ascii="David" w:hAnsi="David" w:cs="David"/>
        </w:rPr>
        <w:footnoteRef/>
      </w:r>
      <w:r w:rsidRPr="00B94136">
        <w:rPr>
          <w:rFonts w:ascii="David" w:hAnsi="David" w:cs="David"/>
          <w:rtl/>
        </w:rPr>
        <w:t xml:space="preserve"> הכנסת אישרה את הודעת הממשלה בעניין ההסדר ביום 31.8.2005. </w:t>
      </w:r>
    </w:p>
  </w:footnote>
  <w:footnote w:id="97">
    <w:p w14:paraId="4752071E" w14:textId="77777777" w:rsidR="00EB591C" w:rsidRPr="00B94136" w:rsidRDefault="00EB591C" w:rsidP="00B94136">
      <w:pPr>
        <w:pStyle w:val="FootnoteText"/>
        <w:spacing w:after="0" w:line="240" w:lineRule="auto"/>
        <w:rPr>
          <w:rFonts w:ascii="David" w:hAnsi="David" w:cs="David"/>
        </w:rPr>
      </w:pPr>
      <w:r w:rsidRPr="00B94136">
        <w:rPr>
          <w:rStyle w:val="FootnoteReference"/>
          <w:rFonts w:ascii="David" w:hAnsi="David" w:cs="David"/>
        </w:rPr>
        <w:footnoteRef/>
      </w:r>
      <w:r w:rsidRPr="00B94136">
        <w:rPr>
          <w:rFonts w:ascii="David" w:hAnsi="David" w:cs="David"/>
          <w:rtl/>
        </w:rPr>
        <w:t xml:space="preserve"> ההסדר נחתם ביום ה- 1.9.2005. </w:t>
      </w:r>
    </w:p>
  </w:footnote>
  <w:footnote w:id="98">
    <w:p w14:paraId="30E7D906" w14:textId="77777777" w:rsidR="00EB591C" w:rsidRPr="00B94136" w:rsidRDefault="00EB591C" w:rsidP="00B94136">
      <w:pPr>
        <w:pStyle w:val="FootnoteText"/>
        <w:spacing w:after="0" w:line="240" w:lineRule="auto"/>
        <w:jc w:val="both"/>
        <w:rPr>
          <w:rFonts w:ascii="David" w:hAnsi="David" w:cs="David"/>
        </w:rPr>
      </w:pPr>
      <w:r w:rsidRPr="00B94136">
        <w:rPr>
          <w:rStyle w:val="FootnoteReference"/>
          <w:rFonts w:ascii="David" w:hAnsi="David" w:cs="David"/>
        </w:rPr>
        <w:footnoteRef/>
      </w:r>
      <w:r w:rsidRPr="00B94136">
        <w:rPr>
          <w:rFonts w:ascii="David" w:hAnsi="David" w:cs="David"/>
          <w:rtl/>
        </w:rPr>
        <w:t xml:space="preserve"> תאריך החתימה: 26.3.79  תאריך הדיון בכנסת: 21.3.79 – כניסה לתוקף עם החלפת מסמכי האשרור.</w:t>
      </w:r>
    </w:p>
  </w:footnote>
  <w:footnote w:id="99">
    <w:p w14:paraId="497D8DD3" w14:textId="77777777" w:rsidR="00EB591C" w:rsidRPr="00B94136" w:rsidRDefault="00EB591C" w:rsidP="00B94136">
      <w:pPr>
        <w:spacing w:line="240" w:lineRule="auto"/>
        <w:rPr>
          <w:rFonts w:ascii="David" w:hAnsi="David" w:cs="David"/>
          <w:sz w:val="20"/>
          <w:szCs w:val="20"/>
          <w:rtl/>
        </w:rPr>
      </w:pPr>
      <w:r w:rsidRPr="00B94136">
        <w:rPr>
          <w:rStyle w:val="FootnoteReference"/>
          <w:rFonts w:ascii="David" w:hAnsi="David" w:cs="David"/>
          <w:sz w:val="20"/>
          <w:szCs w:val="20"/>
        </w:rPr>
        <w:footnoteRef/>
      </w:r>
      <w:r w:rsidRPr="00B94136">
        <w:rPr>
          <w:rFonts w:ascii="David" w:hAnsi="David" w:cs="David"/>
          <w:sz w:val="20"/>
          <w:szCs w:val="20"/>
          <w:rtl/>
        </w:rPr>
        <w:t xml:space="preserve"> תאריך החתימה: 26.10.94 תאריך הדיון בכנסת: 25.10.94 – כניסה לתוקף עם החלפת מסמכי האשרור.</w:t>
      </w:r>
    </w:p>
  </w:footnote>
  <w:footnote w:id="100">
    <w:p w14:paraId="70B6BEE7" w14:textId="77777777" w:rsidR="00EB591C" w:rsidRPr="00B94136" w:rsidRDefault="00EB591C" w:rsidP="00B94136">
      <w:pPr>
        <w:pStyle w:val="FootnoteText"/>
        <w:spacing w:after="0" w:line="240" w:lineRule="auto"/>
        <w:jc w:val="both"/>
        <w:rPr>
          <w:rFonts w:ascii="David" w:hAnsi="David" w:cs="David"/>
          <w:rtl/>
        </w:rPr>
      </w:pPr>
      <w:r w:rsidRPr="00B94136">
        <w:rPr>
          <w:rStyle w:val="FootnoteReference"/>
          <w:rFonts w:ascii="David" w:hAnsi="David" w:cs="David"/>
        </w:rPr>
        <w:footnoteRef/>
      </w:r>
      <w:r w:rsidRPr="00B94136">
        <w:rPr>
          <w:rFonts w:ascii="David" w:hAnsi="David" w:cs="David"/>
          <w:rtl/>
        </w:rPr>
        <w:t xml:space="preserve"> חוות דעת מזוז מציינת תחת הסכמים אלו גם את הפרוטוקול לגבי הפריסה מחדש בחברון, תאריך החתימה: 17.1.97 ותאריך הדיון בכנסת: 16.1.97 (פריסה מחדש 10 ימים לאחר חתימה); את הסכם השלום בין ישראל ללבנון, תאריך החתימה: 17.5.83 ותאריך הדיון בכנסת: 16.5.83 (כניסה לתוקף עם החלפת מסמכי האשרור); ואת הפרוטוקול על הקמת הכוח הרב הלאומי ומשקיפים בסיני, תאריך החתימה: 3.8.81 ותאריך הדיון בכנסת: 28.7.81 (כניסה לתוקף עם הודעה על מילוי הדרישות החוקתיות של כל צד). </w:t>
      </w:r>
    </w:p>
  </w:footnote>
  <w:footnote w:id="101">
    <w:p w14:paraId="2DC6894C" w14:textId="77777777" w:rsidR="00EB591C" w:rsidRPr="00B94136" w:rsidRDefault="00EB591C" w:rsidP="00B94136">
      <w:pPr>
        <w:pStyle w:val="FootnoteText"/>
        <w:spacing w:after="0" w:line="240" w:lineRule="auto"/>
        <w:jc w:val="both"/>
        <w:rPr>
          <w:rFonts w:ascii="David" w:hAnsi="David" w:cs="David"/>
          <w:rtl/>
        </w:rPr>
      </w:pPr>
      <w:r w:rsidRPr="00B94136">
        <w:rPr>
          <w:rStyle w:val="FootnoteReference"/>
          <w:rFonts w:ascii="David" w:hAnsi="David" w:cs="David"/>
        </w:rPr>
        <w:footnoteRef/>
      </w:r>
      <w:r w:rsidRPr="00B94136">
        <w:rPr>
          <w:rFonts w:ascii="David" w:hAnsi="David" w:cs="David"/>
          <w:rtl/>
        </w:rPr>
        <w:t xml:space="preserve"> תאריך החתימה: 4.5.94 תאריך הדיון בכנסת: 11.5.94 – כניסה לתוקף עם החתימה. </w:t>
      </w:r>
    </w:p>
  </w:footnote>
  <w:footnote w:id="102">
    <w:p w14:paraId="348DF94F" w14:textId="77777777" w:rsidR="00EB591C" w:rsidRPr="00B94136" w:rsidRDefault="00EB591C" w:rsidP="00B94136">
      <w:pPr>
        <w:spacing w:line="240" w:lineRule="auto"/>
        <w:rPr>
          <w:rFonts w:ascii="David" w:hAnsi="David" w:cs="David"/>
          <w:sz w:val="20"/>
          <w:szCs w:val="20"/>
        </w:rPr>
      </w:pPr>
      <w:r w:rsidRPr="00B94136">
        <w:rPr>
          <w:rStyle w:val="FootnoteReference"/>
          <w:rFonts w:ascii="David" w:hAnsi="David" w:cs="David"/>
          <w:sz w:val="20"/>
          <w:szCs w:val="20"/>
        </w:rPr>
        <w:footnoteRef/>
      </w:r>
      <w:r w:rsidRPr="00B94136">
        <w:rPr>
          <w:rFonts w:ascii="David" w:hAnsi="David" w:cs="David"/>
          <w:sz w:val="20"/>
          <w:szCs w:val="20"/>
          <w:rtl/>
        </w:rPr>
        <w:t xml:space="preserve"> תאריך החתימה: 28.9.95 תאריך הדיון בכנסת: 5.10.95 – כניסה לתוקף עם החתימה.</w:t>
      </w:r>
    </w:p>
  </w:footnote>
  <w:footnote w:id="103">
    <w:p w14:paraId="45A2173A" w14:textId="77777777" w:rsidR="00EB591C" w:rsidRPr="00B94136" w:rsidRDefault="00EB591C" w:rsidP="00B94136">
      <w:pPr>
        <w:spacing w:line="240" w:lineRule="auto"/>
        <w:rPr>
          <w:rFonts w:ascii="David" w:hAnsi="David" w:cs="David"/>
          <w:sz w:val="20"/>
          <w:szCs w:val="20"/>
        </w:rPr>
      </w:pPr>
      <w:r w:rsidRPr="00B94136">
        <w:rPr>
          <w:rStyle w:val="FootnoteReference"/>
          <w:rFonts w:ascii="David" w:hAnsi="David" w:cs="David"/>
          <w:sz w:val="20"/>
          <w:szCs w:val="20"/>
        </w:rPr>
        <w:footnoteRef/>
      </w:r>
      <w:r w:rsidRPr="00B94136">
        <w:rPr>
          <w:rFonts w:ascii="David" w:hAnsi="David" w:cs="David"/>
          <w:sz w:val="20"/>
          <w:szCs w:val="20"/>
          <w:rtl/>
        </w:rPr>
        <w:t xml:space="preserve"> תאריך החתימה: 23.10.98  תאריך הדיון בכנסת: 17.11.98 – כניסה לתוקף 10 ימים לאחר החתימה.</w:t>
      </w:r>
    </w:p>
  </w:footnote>
  <w:footnote w:id="104">
    <w:p w14:paraId="7661E981" w14:textId="77777777" w:rsidR="00EB591C" w:rsidRPr="00B94136" w:rsidRDefault="00EB591C" w:rsidP="00B94136">
      <w:pPr>
        <w:pStyle w:val="FootnoteText"/>
        <w:spacing w:after="0" w:line="240" w:lineRule="auto"/>
        <w:jc w:val="both"/>
        <w:rPr>
          <w:rFonts w:ascii="David" w:hAnsi="David" w:cs="David"/>
          <w:rtl/>
        </w:rPr>
      </w:pPr>
      <w:r w:rsidRPr="00B94136">
        <w:rPr>
          <w:rStyle w:val="FootnoteReference"/>
          <w:rFonts w:ascii="David" w:hAnsi="David" w:cs="David"/>
        </w:rPr>
        <w:footnoteRef/>
      </w:r>
      <w:r w:rsidRPr="00B94136">
        <w:rPr>
          <w:rFonts w:ascii="David" w:hAnsi="David" w:cs="David"/>
          <w:rtl/>
        </w:rPr>
        <w:t xml:space="preserve"> חוות דעת מזוז מציינת תחת הסכמים אלו גם את הסכמי קמפ-דיוויד, תאריך החתימה: 17.9.78 ותאריך הדיון בכנסת: 27.9.78; את הסכם הצהרת העקרונות בין ישראל לאש"ף (הסכם אוסלו) תאריך החתימה: 13.9.93 ותאריך הדיון בכנסת: 23.9.93 (כניסה לתוקף חודש לאחר החתימה); ואת מזכר שארם (בין ישראל והפלסטינים) תאריך החתימה: 4.9.99 ותאריך הדיון בכנסת 8.9.99 (כניסה לתוקף שבוע מיום החתימה). </w:t>
      </w:r>
    </w:p>
  </w:footnote>
  <w:footnote w:id="105">
    <w:p w14:paraId="2547E71C" w14:textId="77777777" w:rsidR="00EB591C" w:rsidRPr="00B94136" w:rsidRDefault="00EB591C" w:rsidP="00B94136">
      <w:pPr>
        <w:pStyle w:val="FootnoteText"/>
        <w:spacing w:after="0" w:line="240" w:lineRule="auto"/>
        <w:jc w:val="both"/>
        <w:rPr>
          <w:rFonts w:ascii="David" w:hAnsi="David" w:cs="David"/>
          <w:rtl/>
        </w:rPr>
      </w:pPr>
      <w:r w:rsidRPr="00B94136">
        <w:rPr>
          <w:rStyle w:val="FootnoteReference"/>
          <w:rFonts w:ascii="David" w:hAnsi="David" w:cs="David"/>
        </w:rPr>
        <w:footnoteRef/>
      </w:r>
      <w:r w:rsidRPr="00B94136">
        <w:rPr>
          <w:rFonts w:ascii="David" w:hAnsi="David" w:cs="David"/>
          <w:rtl/>
        </w:rPr>
        <w:t xml:space="preserve"> תאריך החתימה: 29.8.94 – כניסה לתוקף עם החתימה.</w:t>
      </w:r>
    </w:p>
  </w:footnote>
  <w:footnote w:id="106">
    <w:p w14:paraId="5279F0B7" w14:textId="77777777" w:rsidR="00EB591C" w:rsidRPr="00B94136" w:rsidRDefault="00EB591C" w:rsidP="00B94136">
      <w:pPr>
        <w:pStyle w:val="FootnoteText"/>
        <w:spacing w:after="0" w:line="240" w:lineRule="auto"/>
        <w:jc w:val="both"/>
        <w:rPr>
          <w:rFonts w:ascii="David" w:hAnsi="David" w:cs="David"/>
          <w:rtl/>
        </w:rPr>
      </w:pPr>
      <w:r w:rsidRPr="00B94136">
        <w:rPr>
          <w:rStyle w:val="FootnoteReference"/>
          <w:rFonts w:ascii="David" w:hAnsi="David" w:cs="David"/>
        </w:rPr>
        <w:footnoteRef/>
      </w:r>
      <w:r w:rsidRPr="00B94136">
        <w:rPr>
          <w:rFonts w:ascii="David" w:hAnsi="David" w:cs="David"/>
          <w:rtl/>
        </w:rPr>
        <w:t xml:space="preserve"> תאריך החתימה: 9.5.96 – כניסה לתוקף עם החתימה.</w:t>
      </w:r>
    </w:p>
  </w:footnote>
  <w:footnote w:id="107">
    <w:p w14:paraId="2B148AA0" w14:textId="77777777" w:rsidR="00EB591C" w:rsidRPr="00B94136" w:rsidRDefault="00EB591C" w:rsidP="00B94136">
      <w:pPr>
        <w:pStyle w:val="FootnoteText"/>
        <w:spacing w:after="0" w:line="240" w:lineRule="auto"/>
        <w:jc w:val="both"/>
        <w:rPr>
          <w:rFonts w:ascii="David" w:hAnsi="David" w:cs="David"/>
        </w:rPr>
      </w:pPr>
      <w:r w:rsidRPr="00B94136">
        <w:rPr>
          <w:rStyle w:val="FootnoteReference"/>
          <w:rFonts w:ascii="David" w:hAnsi="David" w:cs="David"/>
        </w:rPr>
        <w:footnoteRef/>
      </w:r>
      <w:r w:rsidRPr="00B94136">
        <w:rPr>
          <w:rFonts w:ascii="David" w:hAnsi="David" w:cs="David"/>
          <w:rtl/>
        </w:rPr>
        <w:t xml:space="preserve"> תאריך החתימה: 5.10.99 – כניסה לתוקף עם החתימה.</w:t>
      </w:r>
    </w:p>
  </w:footnote>
  <w:footnote w:id="108">
    <w:p w14:paraId="4E16F66A" w14:textId="77777777" w:rsidR="00EB591C" w:rsidRPr="00B94136" w:rsidRDefault="00EB591C" w:rsidP="00B94136">
      <w:pPr>
        <w:pStyle w:val="FootnoteText"/>
        <w:spacing w:after="0" w:line="240" w:lineRule="auto"/>
        <w:jc w:val="both"/>
        <w:rPr>
          <w:rFonts w:ascii="David" w:hAnsi="David" w:cs="David"/>
          <w:rtl/>
        </w:rPr>
      </w:pPr>
      <w:r w:rsidRPr="00B94136">
        <w:rPr>
          <w:rStyle w:val="FootnoteReference"/>
          <w:rFonts w:ascii="David" w:hAnsi="David" w:cs="David"/>
        </w:rPr>
        <w:footnoteRef/>
      </w:r>
      <w:r w:rsidRPr="00B94136">
        <w:rPr>
          <w:rFonts w:ascii="David" w:hAnsi="David" w:cs="David"/>
          <w:rtl/>
        </w:rPr>
        <w:t xml:space="preserve"> תאריך החתימה: 20.9.00 – כניסה לתוקף עם החתימה.</w:t>
      </w:r>
    </w:p>
  </w:footnote>
  <w:footnote w:id="109">
    <w:p w14:paraId="61F815A0" w14:textId="77777777" w:rsidR="00EB591C" w:rsidRPr="00B94136" w:rsidRDefault="00EB591C" w:rsidP="00B94136">
      <w:pPr>
        <w:pStyle w:val="FootnoteText"/>
        <w:spacing w:after="0" w:line="240" w:lineRule="auto"/>
        <w:jc w:val="both"/>
        <w:rPr>
          <w:rFonts w:ascii="David" w:hAnsi="David" w:cs="David"/>
          <w:rtl/>
        </w:rPr>
      </w:pPr>
      <w:r w:rsidRPr="00B94136">
        <w:rPr>
          <w:rStyle w:val="FootnoteReference"/>
          <w:rFonts w:ascii="David" w:hAnsi="David" w:cs="David"/>
        </w:rPr>
        <w:footnoteRef/>
      </w:r>
      <w:r w:rsidRPr="00B94136">
        <w:rPr>
          <w:rFonts w:ascii="David" w:hAnsi="David" w:cs="David"/>
          <w:rtl/>
        </w:rPr>
        <w:t xml:space="preserve"> חוות דעת מזוז מציינת תחת הסכמים אלו גם את הפרוטוקול להקמה והפעלה של שדה תעופה בין-לאומי בעזה (נחתם ביום 20.11.98).</w:t>
      </w:r>
    </w:p>
  </w:footnote>
  <w:footnote w:id="110">
    <w:p w14:paraId="05628228" w14:textId="60B77186" w:rsidR="00EB591C" w:rsidRPr="00B94136" w:rsidRDefault="00EB591C" w:rsidP="00B94136">
      <w:pPr>
        <w:pStyle w:val="FootnoteText"/>
        <w:spacing w:after="0" w:line="240" w:lineRule="auto"/>
        <w:jc w:val="both"/>
        <w:rPr>
          <w:rFonts w:ascii="David" w:hAnsi="David" w:cs="David"/>
        </w:rPr>
      </w:pPr>
      <w:r w:rsidRPr="00B94136">
        <w:rPr>
          <w:rStyle w:val="FootnoteReference"/>
          <w:rFonts w:ascii="David" w:hAnsi="David" w:cs="David"/>
        </w:rPr>
        <w:footnoteRef/>
      </w:r>
      <w:r w:rsidRPr="00B94136">
        <w:rPr>
          <w:rFonts w:ascii="David" w:hAnsi="David" w:cs="David"/>
          <w:rtl/>
        </w:rPr>
        <w:t xml:space="preserve"> חוות הדעת של היועץ המשפטי לכנסת, איל ינון, בעניין הצורך באישור הכנסת לתגבור כוחות הצבא המצרי בסיני בעקבות המשבר הפוליטי במצרים (חוות דעת מיום 13 בפברואר 2011), פסקאות 7-8. (להלן: "חוות דעת יינון"). </w:t>
      </w:r>
    </w:p>
  </w:footnote>
  <w:footnote w:id="111">
    <w:p w14:paraId="2F27E2A4" w14:textId="77777777" w:rsidR="00EB591C" w:rsidRPr="00B94136" w:rsidRDefault="00EB591C" w:rsidP="00B94136">
      <w:pPr>
        <w:pStyle w:val="FootnoteText"/>
        <w:spacing w:after="0" w:line="240" w:lineRule="auto"/>
        <w:jc w:val="both"/>
        <w:rPr>
          <w:rFonts w:ascii="David" w:hAnsi="David" w:cs="David"/>
        </w:rPr>
      </w:pPr>
      <w:r w:rsidRPr="00B94136">
        <w:rPr>
          <w:rStyle w:val="FootnoteReference"/>
          <w:rFonts w:ascii="David" w:hAnsi="David" w:cs="David"/>
        </w:rPr>
        <w:footnoteRef/>
      </w:r>
      <w:r w:rsidRPr="00B94136">
        <w:rPr>
          <w:rFonts w:ascii="David" w:hAnsi="David" w:cs="David"/>
          <w:rtl/>
        </w:rPr>
        <w:t xml:space="preserve"> חוות דעת ינון, פסקה 9.</w:t>
      </w:r>
    </w:p>
  </w:footnote>
  <w:footnote w:id="112">
    <w:p w14:paraId="282E8A91" w14:textId="605A289C" w:rsidR="00EB591C" w:rsidRPr="00B94136" w:rsidRDefault="00EB591C" w:rsidP="00B94136">
      <w:pPr>
        <w:pStyle w:val="FootnoteText"/>
        <w:spacing w:after="0" w:line="240" w:lineRule="auto"/>
        <w:jc w:val="both"/>
        <w:rPr>
          <w:rFonts w:ascii="David" w:hAnsi="David" w:cs="David"/>
          <w:rtl/>
        </w:rPr>
      </w:pPr>
      <w:r w:rsidRPr="00B94136">
        <w:rPr>
          <w:rStyle w:val="FootnoteReference"/>
          <w:rFonts w:ascii="David" w:hAnsi="David" w:cs="David"/>
        </w:rPr>
        <w:footnoteRef/>
      </w:r>
      <w:r w:rsidRPr="00B94136">
        <w:rPr>
          <w:rFonts w:ascii="David" w:hAnsi="David" w:cs="David"/>
          <w:rtl/>
        </w:rPr>
        <w:t xml:space="preserve"> שם, פסקאות 16 ו- 18. </w:t>
      </w:r>
    </w:p>
  </w:footnote>
  <w:footnote w:id="113">
    <w:p w14:paraId="1C86A01D" w14:textId="77777777" w:rsidR="00EB591C" w:rsidRPr="00B94136" w:rsidRDefault="00EB591C" w:rsidP="00B94136">
      <w:pPr>
        <w:spacing w:line="240" w:lineRule="auto"/>
        <w:rPr>
          <w:rFonts w:ascii="David" w:hAnsi="David" w:cs="David"/>
          <w:sz w:val="20"/>
          <w:szCs w:val="20"/>
          <w:rtl/>
        </w:rPr>
      </w:pPr>
      <w:r w:rsidRPr="00B94136">
        <w:rPr>
          <w:rStyle w:val="FootnoteReference"/>
          <w:rFonts w:ascii="David" w:hAnsi="David" w:cs="David"/>
          <w:sz w:val="20"/>
          <w:szCs w:val="20"/>
        </w:rPr>
        <w:footnoteRef/>
      </w:r>
      <w:r w:rsidRPr="00B94136">
        <w:rPr>
          <w:rFonts w:ascii="David" w:hAnsi="David" w:cs="David"/>
          <w:sz w:val="20"/>
          <w:szCs w:val="20"/>
          <w:rtl/>
        </w:rPr>
        <w:t xml:space="preserve"> בחוות דעתו משנת 1994, הדגיש בן יאיר כי להבדיל מהסכמים מדיניים אחרים, ראוי כי חוזי שלום יובאו לכנסת בטרם הפכו "מעשה עשוי" (פסקה 4.6 לחוות הדעת).</w:t>
      </w:r>
    </w:p>
  </w:footnote>
  <w:footnote w:id="114">
    <w:p w14:paraId="7B2B63E2" w14:textId="3859A422" w:rsidR="009D27C0" w:rsidRPr="009D27C0" w:rsidRDefault="009D27C0" w:rsidP="009D27C0">
      <w:pPr>
        <w:pStyle w:val="FootnoteText"/>
        <w:spacing w:after="0" w:line="240" w:lineRule="auto"/>
        <w:rPr>
          <w:rFonts w:ascii="David" w:hAnsi="David" w:cs="David"/>
        </w:rPr>
      </w:pPr>
      <w:r w:rsidRPr="009D27C0">
        <w:rPr>
          <w:rStyle w:val="FootnoteReference"/>
          <w:rFonts w:ascii="David" w:hAnsi="David" w:cs="David"/>
        </w:rPr>
        <w:footnoteRef/>
      </w:r>
      <w:r w:rsidRPr="009D27C0">
        <w:rPr>
          <w:rFonts w:ascii="David" w:hAnsi="David" w:cs="David"/>
          <w:rtl/>
        </w:rPr>
        <w:t xml:space="preserve"> </w:t>
      </w:r>
      <w:hyperlink r:id="rId14" w:history="1">
        <w:r w:rsidRPr="009D27C0">
          <w:rPr>
            <w:rStyle w:val="Hyperlink"/>
            <w:rFonts w:ascii="David" w:hAnsi="David" w:cs="David"/>
            <w:color w:val="auto"/>
          </w:rPr>
          <w:t>Maritime Boundary Agreement between the Government of the State of Israel and the Government of the Hashemite Kingdom of Jordan</w:t>
        </w:r>
      </w:hyperlink>
      <w:r w:rsidRPr="009D27C0">
        <w:rPr>
          <w:rFonts w:ascii="David" w:hAnsi="David" w:cs="David"/>
        </w:rPr>
        <w:t>, 18 January 1996 (entry into force: 17 February 1996; registration #: 35333; registration date: 11 November 1998</w:t>
      </w:r>
    </w:p>
  </w:footnote>
  <w:footnote w:id="115">
    <w:p w14:paraId="4BE1431B" w14:textId="0E39CDBD" w:rsidR="009D27C0" w:rsidRPr="009D27C0" w:rsidRDefault="009D27C0" w:rsidP="009D27C0">
      <w:pPr>
        <w:pStyle w:val="FootnoteText"/>
        <w:spacing w:after="0" w:line="240" w:lineRule="auto"/>
        <w:rPr>
          <w:rFonts w:ascii="David" w:hAnsi="David" w:cs="David"/>
        </w:rPr>
      </w:pPr>
      <w:r w:rsidRPr="009D27C0">
        <w:rPr>
          <w:rStyle w:val="FootnoteReference"/>
          <w:rFonts w:ascii="David" w:hAnsi="David" w:cs="David"/>
        </w:rPr>
        <w:footnoteRef/>
      </w:r>
      <w:r w:rsidRPr="009D27C0">
        <w:rPr>
          <w:rFonts w:ascii="David" w:hAnsi="David" w:cs="David"/>
          <w:rtl/>
        </w:rPr>
        <w:t xml:space="preserve"> </w:t>
      </w:r>
      <w:r>
        <w:rPr>
          <w:rFonts w:ascii="David" w:hAnsi="David" w:cs="David" w:hint="cs"/>
          <w:rtl/>
        </w:rPr>
        <w:t xml:space="preserve">הסכם בין ממשלת מדינת ישראל לרפובליקה של קפריסין בדבר תחימת </w:t>
      </w:r>
      <w:proofErr w:type="spellStart"/>
      <w:r>
        <w:rPr>
          <w:rFonts w:ascii="David" w:hAnsi="David" w:cs="David" w:hint="cs"/>
          <w:rtl/>
        </w:rPr>
        <w:t>האיזור</w:t>
      </w:r>
      <w:proofErr w:type="spellEnd"/>
      <w:r>
        <w:rPr>
          <w:rFonts w:ascii="David" w:hAnsi="David" w:cs="David" w:hint="cs"/>
          <w:rtl/>
        </w:rPr>
        <w:t xml:space="preserve"> הכלכלי הבלעדי כתבי אמנה 1566, כרך 59 (נחתם ביום 17.12.2010, נכנס לתוקף ביום 25.2.2011). </w:t>
      </w:r>
    </w:p>
  </w:footnote>
  <w:footnote w:id="116">
    <w:p w14:paraId="73B93E4A" w14:textId="77777777" w:rsidR="00EB591C" w:rsidRPr="00B94136" w:rsidRDefault="00EB591C" w:rsidP="00B94136">
      <w:pPr>
        <w:pStyle w:val="FootnoteText"/>
        <w:spacing w:after="0" w:line="240" w:lineRule="auto"/>
        <w:jc w:val="both"/>
        <w:rPr>
          <w:rFonts w:ascii="David" w:hAnsi="David" w:cs="David"/>
          <w:rtl/>
        </w:rPr>
      </w:pPr>
      <w:r w:rsidRPr="00B94136">
        <w:rPr>
          <w:rStyle w:val="FootnoteReference"/>
          <w:rFonts w:ascii="David" w:hAnsi="David" w:cs="David"/>
        </w:rPr>
        <w:footnoteRef/>
      </w:r>
      <w:r w:rsidRPr="00B94136">
        <w:rPr>
          <w:rFonts w:ascii="David" w:hAnsi="David" w:cs="David"/>
          <w:rtl/>
        </w:rPr>
        <w:t xml:space="preserve"> סעיף 3(7) להסכם השלום עם ירדן- </w:t>
      </w:r>
      <w:r w:rsidRPr="00B94136">
        <w:rPr>
          <w:rFonts w:ascii="David" w:hAnsi="David" w:cs="David"/>
        </w:rPr>
        <w:t>7. The Parties shall, upon the signature of the Treaty, enter into negotiations to conclude, within 9 months, an agreement on the delimitation of their maritime boundary in the Gulf of Aqaba</w:t>
      </w:r>
      <w:r w:rsidRPr="00B94136">
        <w:rPr>
          <w:rFonts w:ascii="David" w:hAnsi="David" w:cs="David"/>
          <w:rtl/>
        </w:rPr>
        <w:t xml:space="preserve">. </w:t>
      </w:r>
    </w:p>
  </w:footnote>
  <w:footnote w:id="117">
    <w:p w14:paraId="2497A135" w14:textId="77777777" w:rsidR="00EB591C" w:rsidRPr="00B94136" w:rsidRDefault="00EB591C" w:rsidP="00B94136">
      <w:pPr>
        <w:pStyle w:val="FootnoteText"/>
        <w:spacing w:after="0" w:line="240" w:lineRule="auto"/>
        <w:jc w:val="both"/>
        <w:rPr>
          <w:rFonts w:ascii="David" w:hAnsi="David" w:cs="David"/>
          <w:rtl/>
        </w:rPr>
      </w:pPr>
      <w:r w:rsidRPr="00B94136">
        <w:rPr>
          <w:rStyle w:val="FootnoteReference"/>
          <w:rFonts w:ascii="David" w:hAnsi="David" w:cs="David"/>
        </w:rPr>
        <w:footnoteRef/>
      </w:r>
      <w:r w:rsidRPr="00B94136">
        <w:rPr>
          <w:rFonts w:ascii="David" w:hAnsi="David" w:cs="David"/>
          <w:rtl/>
        </w:rPr>
        <w:t xml:space="preserve"> כך למשל ההסכמים עם חברות התרופות לרכישת חיסוני הקורונה עמדו על סכומים של עשרות מיליארדי ש"ח. </w:t>
      </w:r>
    </w:p>
  </w:footnote>
  <w:footnote w:id="118">
    <w:p w14:paraId="68103FB3" w14:textId="77777777" w:rsidR="00EB591C" w:rsidRPr="00B94136" w:rsidRDefault="00EB591C" w:rsidP="00B94136">
      <w:pPr>
        <w:pStyle w:val="FootnoteText"/>
        <w:spacing w:after="0" w:line="240" w:lineRule="auto"/>
        <w:jc w:val="both"/>
        <w:rPr>
          <w:rFonts w:ascii="David" w:hAnsi="David" w:cs="David"/>
          <w:rtl/>
        </w:rPr>
      </w:pPr>
      <w:r w:rsidRPr="00B94136">
        <w:rPr>
          <w:rStyle w:val="FootnoteReference"/>
          <w:rFonts w:ascii="David" w:hAnsi="David" w:cs="David"/>
        </w:rPr>
        <w:footnoteRef/>
      </w:r>
      <w:r w:rsidRPr="00B94136">
        <w:rPr>
          <w:rFonts w:ascii="David" w:hAnsi="David" w:cs="David"/>
          <w:rtl/>
        </w:rPr>
        <w:t xml:space="preserve"> בג"ץ 8815/05 </w:t>
      </w:r>
      <w:proofErr w:type="spellStart"/>
      <w:r w:rsidRPr="00B94136">
        <w:rPr>
          <w:rFonts w:ascii="David" w:hAnsi="David" w:cs="David"/>
          <w:u w:val="single"/>
          <w:rtl/>
        </w:rPr>
        <w:t>לנדשטיין</w:t>
      </w:r>
      <w:proofErr w:type="spellEnd"/>
      <w:r w:rsidRPr="00B94136">
        <w:rPr>
          <w:rFonts w:ascii="David" w:hAnsi="David" w:cs="David"/>
          <w:u w:val="single"/>
          <w:rtl/>
        </w:rPr>
        <w:t xml:space="preserve"> נ' שפיגלר</w:t>
      </w:r>
      <w:r w:rsidRPr="00B94136">
        <w:rPr>
          <w:rFonts w:ascii="David" w:hAnsi="David" w:cs="David"/>
          <w:rtl/>
        </w:rPr>
        <w:t>, פס' 9 (</w:t>
      </w:r>
      <w:proofErr w:type="spellStart"/>
      <w:r w:rsidRPr="00B94136">
        <w:rPr>
          <w:rFonts w:ascii="David" w:hAnsi="David" w:cs="David"/>
          <w:rtl/>
        </w:rPr>
        <w:t>אר"ש</w:t>
      </w:r>
      <w:proofErr w:type="spellEnd"/>
      <w:r w:rsidRPr="00B94136">
        <w:rPr>
          <w:rFonts w:ascii="David" w:hAnsi="David" w:cs="David"/>
          <w:rtl/>
        </w:rPr>
        <w:t xml:space="preserve"> 26.12.2005). </w:t>
      </w:r>
    </w:p>
  </w:footnote>
  <w:footnote w:id="119">
    <w:p w14:paraId="5268A0E0" w14:textId="449C1A29" w:rsidR="00EB591C" w:rsidRPr="00B94136" w:rsidRDefault="00EB591C" w:rsidP="00B94136">
      <w:pPr>
        <w:pStyle w:val="FootnoteText"/>
        <w:spacing w:after="0" w:line="240" w:lineRule="auto"/>
        <w:rPr>
          <w:rFonts w:ascii="David" w:hAnsi="David" w:cs="David"/>
        </w:rPr>
      </w:pPr>
      <w:r w:rsidRPr="00B94136">
        <w:rPr>
          <w:rStyle w:val="FootnoteReference"/>
          <w:rFonts w:ascii="David" w:hAnsi="David" w:cs="David"/>
        </w:rPr>
        <w:footnoteRef/>
      </w:r>
      <w:r w:rsidRPr="00B94136">
        <w:rPr>
          <w:rFonts w:ascii="David" w:hAnsi="David" w:cs="David"/>
          <w:rtl/>
        </w:rPr>
        <w:t xml:space="preserve"> פרק ג' לחוות דעת זו.</w:t>
      </w:r>
    </w:p>
  </w:footnote>
  <w:footnote w:id="120">
    <w:p w14:paraId="31364D5C" w14:textId="2D6672FD" w:rsidR="00EB591C" w:rsidRPr="00B94136" w:rsidRDefault="00EB591C" w:rsidP="00B94136">
      <w:pPr>
        <w:pStyle w:val="FootnoteText"/>
        <w:spacing w:after="0" w:line="240" w:lineRule="auto"/>
        <w:jc w:val="both"/>
        <w:rPr>
          <w:rFonts w:ascii="David" w:hAnsi="David" w:cs="David"/>
          <w:rtl/>
        </w:rPr>
      </w:pPr>
      <w:r w:rsidRPr="00B94136">
        <w:rPr>
          <w:rStyle w:val="FootnoteReference"/>
          <w:rFonts w:ascii="David" w:hAnsi="David" w:cs="David"/>
        </w:rPr>
        <w:footnoteRef/>
      </w:r>
      <w:r w:rsidRPr="00B94136">
        <w:rPr>
          <w:rFonts w:ascii="David" w:hAnsi="David" w:cs="David"/>
          <w:rtl/>
        </w:rPr>
        <w:t xml:space="preserve"> ר' בג"ץ 297/82 </w:t>
      </w:r>
      <w:r w:rsidRPr="00B94136">
        <w:rPr>
          <w:rFonts w:ascii="David" w:hAnsi="David" w:cs="David"/>
          <w:u w:val="single"/>
          <w:rtl/>
        </w:rPr>
        <w:t>ברגר נ' שר הפנים</w:t>
      </w:r>
      <w:r w:rsidRPr="00B94136">
        <w:rPr>
          <w:rFonts w:ascii="David" w:hAnsi="David" w:cs="David"/>
          <w:rtl/>
        </w:rPr>
        <w:t xml:space="preserve"> פ"ד </w:t>
      </w:r>
      <w:proofErr w:type="spellStart"/>
      <w:r w:rsidRPr="00B94136">
        <w:rPr>
          <w:rFonts w:ascii="David" w:hAnsi="David" w:cs="David"/>
          <w:rtl/>
        </w:rPr>
        <w:t>לז</w:t>
      </w:r>
      <w:proofErr w:type="spellEnd"/>
      <w:r w:rsidRPr="00B94136">
        <w:rPr>
          <w:rFonts w:ascii="David" w:hAnsi="David" w:cs="David"/>
          <w:rtl/>
        </w:rPr>
        <w:t xml:space="preserve">(3) 29, 35 (1983); בג"ץ 2757/96 </w:t>
      </w:r>
      <w:proofErr w:type="spellStart"/>
      <w:r w:rsidRPr="00B94136">
        <w:rPr>
          <w:rFonts w:ascii="David" w:hAnsi="David" w:cs="David"/>
          <w:u w:val="single"/>
          <w:rtl/>
        </w:rPr>
        <w:t>אלראי</w:t>
      </w:r>
      <w:proofErr w:type="spellEnd"/>
      <w:r w:rsidRPr="00B94136">
        <w:rPr>
          <w:rFonts w:ascii="David" w:hAnsi="David" w:cs="David"/>
          <w:u w:val="single"/>
          <w:rtl/>
        </w:rPr>
        <w:t xml:space="preserve"> נ' שר הפנים</w:t>
      </w:r>
      <w:r w:rsidRPr="00B94136">
        <w:rPr>
          <w:rFonts w:ascii="David" w:hAnsi="David" w:cs="David"/>
          <w:rtl/>
        </w:rPr>
        <w:t xml:space="preserve">, פ"ד נ(2) 18, 21-22 (1996);  יצחק זמיר, </w:t>
      </w:r>
      <w:r w:rsidRPr="00B94136">
        <w:rPr>
          <w:rFonts w:ascii="David" w:hAnsi="David" w:cs="David"/>
          <w:u w:val="single"/>
          <w:rtl/>
        </w:rPr>
        <w:t xml:space="preserve">הסמכות </w:t>
      </w:r>
      <w:proofErr w:type="spellStart"/>
      <w:r w:rsidRPr="00B94136">
        <w:rPr>
          <w:rFonts w:ascii="David" w:hAnsi="David" w:cs="David"/>
          <w:u w:val="single"/>
          <w:rtl/>
        </w:rPr>
        <w:t>המינהלית</w:t>
      </w:r>
      <w:proofErr w:type="spellEnd"/>
      <w:r w:rsidRPr="00B94136">
        <w:rPr>
          <w:rFonts w:ascii="David" w:hAnsi="David" w:cs="David"/>
          <w:u w:val="single"/>
          <w:rtl/>
        </w:rPr>
        <w:t xml:space="preserve">, כרך א - </w:t>
      </w:r>
      <w:proofErr w:type="spellStart"/>
      <w:r w:rsidRPr="00B94136">
        <w:rPr>
          <w:rFonts w:ascii="David" w:hAnsi="David" w:cs="David"/>
          <w:u w:val="single"/>
          <w:rtl/>
        </w:rPr>
        <w:t>המינהל</w:t>
      </w:r>
      <w:proofErr w:type="spellEnd"/>
      <w:r w:rsidRPr="00B94136">
        <w:rPr>
          <w:rFonts w:ascii="David" w:hAnsi="David" w:cs="David"/>
          <w:u w:val="single"/>
          <w:rtl/>
        </w:rPr>
        <w:t xml:space="preserve"> הציבורי</w:t>
      </w:r>
      <w:r w:rsidRPr="00B94136">
        <w:rPr>
          <w:rFonts w:ascii="David" w:hAnsi="David" w:cs="David"/>
          <w:rtl/>
        </w:rPr>
        <w:t xml:space="preserve">(מהדורה שנייה מורחבת, 2010)., 322-323.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207" w:type="dxa"/>
      <w:tblInd w:w="-937" w:type="dxa"/>
      <w:tblLayout w:type="fixed"/>
      <w:tblLook w:val="0000" w:firstRow="0" w:lastRow="0" w:firstColumn="0" w:lastColumn="0" w:noHBand="0" w:noVBand="0"/>
    </w:tblPr>
    <w:tblGrid>
      <w:gridCol w:w="5387"/>
      <w:gridCol w:w="4820"/>
    </w:tblGrid>
    <w:tr w:rsidR="00EB591C" w14:paraId="75398F65" w14:textId="77777777" w:rsidTr="005612B0">
      <w:trPr>
        <w:trHeight w:val="709"/>
      </w:trPr>
      <w:tc>
        <w:tcPr>
          <w:tcW w:w="5387" w:type="dxa"/>
          <w:vAlign w:val="center"/>
        </w:tcPr>
        <w:p w14:paraId="43BB5F79" w14:textId="77777777" w:rsidR="00EB591C" w:rsidRPr="001D6B42" w:rsidRDefault="00EB591C" w:rsidP="001D6B42">
          <w:pPr>
            <w:tabs>
              <w:tab w:val="center" w:pos="4153"/>
              <w:tab w:val="right" w:pos="8306"/>
            </w:tabs>
            <w:spacing w:before="120" w:after="120" w:line="240" w:lineRule="auto"/>
            <w:jc w:val="center"/>
            <w:rPr>
              <w:rFonts w:cs="David"/>
              <w:spacing w:val="60"/>
              <w:szCs w:val="28"/>
              <w:rtl/>
            </w:rPr>
          </w:pPr>
          <w:r w:rsidRPr="001D6B42">
            <w:rPr>
              <w:rFonts w:cs="David"/>
              <w:b/>
              <w:bCs/>
              <w:rtl/>
            </w:rPr>
            <w:t>המשנה ליוע</w:t>
          </w:r>
          <w:r w:rsidRPr="001D6B42">
            <w:rPr>
              <w:rFonts w:cs="David" w:hint="cs"/>
              <w:b/>
              <w:bCs/>
              <w:rtl/>
            </w:rPr>
            <w:t>צת</w:t>
          </w:r>
          <w:r w:rsidRPr="001D6B42">
            <w:rPr>
              <w:rFonts w:cs="David"/>
              <w:b/>
              <w:bCs/>
              <w:rtl/>
            </w:rPr>
            <w:t xml:space="preserve"> המשפטי</w:t>
          </w:r>
          <w:r w:rsidRPr="001D6B42">
            <w:rPr>
              <w:rFonts w:cs="David" w:hint="cs"/>
              <w:b/>
              <w:bCs/>
              <w:rtl/>
            </w:rPr>
            <w:t>ת</w:t>
          </w:r>
          <w:r w:rsidRPr="001D6B42">
            <w:rPr>
              <w:rFonts w:cs="David"/>
              <w:b/>
              <w:bCs/>
              <w:rtl/>
            </w:rPr>
            <w:t xml:space="preserve"> לממשלה (משפט בין-לאומי)</w:t>
          </w:r>
        </w:p>
      </w:tc>
      <w:tc>
        <w:tcPr>
          <w:tcW w:w="4820" w:type="dxa"/>
          <w:vAlign w:val="center"/>
        </w:tcPr>
        <w:p w14:paraId="064A8E16" w14:textId="77777777" w:rsidR="00EB591C" w:rsidRPr="001D6B42" w:rsidRDefault="00EB591C" w:rsidP="001D6B42">
          <w:pPr>
            <w:tabs>
              <w:tab w:val="center" w:pos="4153"/>
              <w:tab w:val="right" w:pos="8306"/>
            </w:tabs>
            <w:bidi w:val="0"/>
            <w:spacing w:before="120" w:after="120" w:line="240" w:lineRule="auto"/>
            <w:jc w:val="center"/>
            <w:rPr>
              <w:rFonts w:cs="David"/>
              <w:spacing w:val="60"/>
              <w:sz w:val="22"/>
              <w:szCs w:val="28"/>
            </w:rPr>
          </w:pPr>
          <w:r w:rsidRPr="001D6B42">
            <w:rPr>
              <w:rFonts w:eastAsiaTheme="minorHAnsi" w:cs="Times New Roman"/>
              <w:b/>
              <w:bCs/>
              <w:sz w:val="22"/>
              <w:szCs w:val="22"/>
              <w:lang w:eastAsia="en-US"/>
            </w:rPr>
            <w:t>Deputy Attorney General (International Law)</w:t>
          </w:r>
        </w:p>
      </w:tc>
    </w:tr>
  </w:tbl>
  <w:p w14:paraId="3C3F18BE" w14:textId="77777777" w:rsidR="00EB591C" w:rsidRPr="001D6B42" w:rsidRDefault="00EB591C" w:rsidP="001D6B42">
    <w:pPr>
      <w:pStyle w:val="Header"/>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3E334" w14:textId="77777777" w:rsidR="00EB591C" w:rsidRPr="001D6B42" w:rsidRDefault="00000000" w:rsidP="001D6B42">
    <w:pPr>
      <w:spacing w:line="240" w:lineRule="auto"/>
      <w:jc w:val="center"/>
      <w:rPr>
        <w:rFonts w:cs="David"/>
        <w:b/>
        <w:bCs/>
        <w:spacing w:val="60"/>
        <w:szCs w:val="28"/>
        <w:rtl/>
      </w:rPr>
    </w:pPr>
    <w:r>
      <w:rPr>
        <w:rFonts w:cs="David"/>
      </w:rPr>
      <w:pict w14:anchorId="5FB7A3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60pt">
          <v:imagedata r:id="rId1" o:title=""/>
        </v:shape>
      </w:pict>
    </w:r>
  </w:p>
  <w:p w14:paraId="53402B17" w14:textId="77777777" w:rsidR="00EB591C" w:rsidRPr="001D6B42" w:rsidRDefault="00EB591C" w:rsidP="001D6B42">
    <w:pPr>
      <w:spacing w:line="240" w:lineRule="auto"/>
      <w:jc w:val="center"/>
      <w:rPr>
        <w:rFonts w:cs="David"/>
        <w:b/>
        <w:bCs/>
        <w:spacing w:val="60"/>
        <w:szCs w:val="28"/>
        <w:rtl/>
      </w:rPr>
    </w:pPr>
    <w:r w:rsidRPr="001D6B42">
      <w:rPr>
        <w:rFonts w:cs="David"/>
        <w:b/>
        <w:bCs/>
        <w:spacing w:val="60"/>
        <w:szCs w:val="28"/>
        <w:rtl/>
      </w:rPr>
      <w:t>מדינת ישראל</w:t>
    </w:r>
  </w:p>
  <w:p w14:paraId="5FC1EC18" w14:textId="77777777" w:rsidR="00EB591C" w:rsidRPr="001D6B42" w:rsidRDefault="00EB591C" w:rsidP="001D6B42">
    <w:pPr>
      <w:spacing w:line="240" w:lineRule="auto"/>
      <w:jc w:val="center"/>
      <w:rPr>
        <w:rFonts w:cs="David"/>
        <w:b/>
        <w:bCs/>
        <w:spacing w:val="60"/>
        <w:szCs w:val="28"/>
      </w:rPr>
    </w:pPr>
    <w:r w:rsidRPr="001D6B42">
      <w:rPr>
        <w:rFonts w:cs="David"/>
        <w:b/>
        <w:bCs/>
        <w:spacing w:val="60"/>
        <w:szCs w:val="28"/>
        <w:rtl/>
      </w:rPr>
      <w:t>משרד המשפטים</w:t>
    </w:r>
  </w:p>
  <w:p w14:paraId="2D8B2D49" w14:textId="77777777" w:rsidR="00EB591C" w:rsidRPr="001D6B42" w:rsidRDefault="00EB591C" w:rsidP="001D6B42">
    <w:pPr>
      <w:bidi w:val="0"/>
      <w:spacing w:line="240" w:lineRule="auto"/>
      <w:jc w:val="center"/>
      <w:rPr>
        <w:rFonts w:cs="David"/>
        <w:b/>
        <w:bCs/>
        <w:spacing w:val="60"/>
        <w:szCs w:val="28"/>
      </w:rPr>
    </w:pPr>
    <w:r w:rsidRPr="001D6B42">
      <w:rPr>
        <w:rFonts w:cs="David"/>
        <w:b/>
        <w:bCs/>
        <w:spacing w:val="60"/>
        <w:szCs w:val="28"/>
      </w:rPr>
      <w:t xml:space="preserve">State of </w:t>
    </w:r>
    <w:smartTag w:uri="urn:schemas-microsoft-com:office:smarttags" w:element="place">
      <w:smartTag w:uri="schemas-workshare-com/workshare" w:element="PolicySmartTags.CWSPolicyTagAction_6">
        <w:r w:rsidRPr="001D6B42">
          <w:rPr>
            <w:rFonts w:cs="David"/>
            <w:b/>
            <w:bCs/>
            <w:spacing w:val="60"/>
            <w:szCs w:val="28"/>
          </w:rPr>
          <w:t>Israel</w:t>
        </w:r>
      </w:smartTag>
    </w:smartTag>
  </w:p>
  <w:p w14:paraId="4F5517D2" w14:textId="77777777" w:rsidR="00EB591C" w:rsidRPr="001D6B42" w:rsidRDefault="00EB591C" w:rsidP="001D6B42">
    <w:pPr>
      <w:bidi w:val="0"/>
      <w:spacing w:line="240" w:lineRule="auto"/>
      <w:jc w:val="center"/>
      <w:rPr>
        <w:rFonts w:cs="David"/>
        <w:b/>
        <w:bCs/>
        <w:spacing w:val="60"/>
        <w:szCs w:val="28"/>
      </w:rPr>
    </w:pPr>
    <w:r w:rsidRPr="001D6B42">
      <w:rPr>
        <w:rFonts w:cs="David"/>
        <w:b/>
        <w:bCs/>
        <w:spacing w:val="60"/>
        <w:szCs w:val="28"/>
      </w:rPr>
      <w:t>Ministry of Justice</w:t>
    </w:r>
  </w:p>
  <w:p w14:paraId="0E7FA603" w14:textId="77777777" w:rsidR="00EB591C" w:rsidRPr="001D6B42" w:rsidRDefault="00EB591C" w:rsidP="001D6B42">
    <w:pPr>
      <w:spacing w:line="240" w:lineRule="auto"/>
      <w:jc w:val="center"/>
      <w:rPr>
        <w:rFonts w:cs="David"/>
        <w:b/>
        <w:bCs/>
        <w:spacing w:val="60"/>
        <w:szCs w:val="28"/>
        <w:rtl/>
      </w:rPr>
    </w:pPr>
  </w:p>
  <w:tbl>
    <w:tblPr>
      <w:bidiVisual/>
      <w:tblW w:w="10207" w:type="dxa"/>
      <w:tblInd w:w="-937" w:type="dxa"/>
      <w:tblLayout w:type="fixed"/>
      <w:tblLook w:val="0000" w:firstRow="0" w:lastRow="0" w:firstColumn="0" w:lastColumn="0" w:noHBand="0" w:noVBand="0"/>
    </w:tblPr>
    <w:tblGrid>
      <w:gridCol w:w="5387"/>
      <w:gridCol w:w="4820"/>
    </w:tblGrid>
    <w:tr w:rsidR="00EB591C" w14:paraId="62CEA1FB" w14:textId="77777777" w:rsidTr="005612B0">
      <w:trPr>
        <w:trHeight w:val="709"/>
      </w:trPr>
      <w:tc>
        <w:tcPr>
          <w:tcW w:w="5387" w:type="dxa"/>
          <w:vAlign w:val="center"/>
        </w:tcPr>
        <w:p w14:paraId="521088F2" w14:textId="77777777" w:rsidR="00EB591C" w:rsidRPr="001D6B42" w:rsidRDefault="00EB591C" w:rsidP="001D6B42">
          <w:pPr>
            <w:tabs>
              <w:tab w:val="center" w:pos="4153"/>
              <w:tab w:val="right" w:pos="8306"/>
            </w:tabs>
            <w:spacing w:before="120" w:after="120" w:line="240" w:lineRule="auto"/>
            <w:jc w:val="center"/>
            <w:rPr>
              <w:rFonts w:cs="David"/>
              <w:spacing w:val="60"/>
              <w:szCs w:val="28"/>
              <w:rtl/>
            </w:rPr>
          </w:pPr>
          <w:r w:rsidRPr="001D6B42">
            <w:rPr>
              <w:rFonts w:cs="David"/>
              <w:b/>
              <w:bCs/>
              <w:rtl/>
            </w:rPr>
            <w:t>המשנה ליוע</w:t>
          </w:r>
          <w:r w:rsidRPr="001D6B42">
            <w:rPr>
              <w:rFonts w:cs="David" w:hint="cs"/>
              <w:b/>
              <w:bCs/>
              <w:rtl/>
            </w:rPr>
            <w:t>צת</w:t>
          </w:r>
          <w:r w:rsidRPr="001D6B42">
            <w:rPr>
              <w:rFonts w:cs="David"/>
              <w:b/>
              <w:bCs/>
              <w:rtl/>
            </w:rPr>
            <w:t xml:space="preserve"> המשפטי</w:t>
          </w:r>
          <w:r w:rsidRPr="001D6B42">
            <w:rPr>
              <w:rFonts w:cs="David" w:hint="cs"/>
              <w:b/>
              <w:bCs/>
              <w:rtl/>
            </w:rPr>
            <w:t>ת</w:t>
          </w:r>
          <w:r w:rsidRPr="001D6B42">
            <w:rPr>
              <w:rFonts w:cs="David"/>
              <w:b/>
              <w:bCs/>
              <w:rtl/>
            </w:rPr>
            <w:t xml:space="preserve"> לממשלה (משפט בין-לאומי)</w:t>
          </w:r>
        </w:p>
      </w:tc>
      <w:tc>
        <w:tcPr>
          <w:tcW w:w="4820" w:type="dxa"/>
          <w:vAlign w:val="center"/>
        </w:tcPr>
        <w:p w14:paraId="5F628D2B" w14:textId="77777777" w:rsidR="00EB591C" w:rsidRPr="001D6B42" w:rsidRDefault="00EB591C" w:rsidP="001D6B42">
          <w:pPr>
            <w:tabs>
              <w:tab w:val="center" w:pos="4153"/>
              <w:tab w:val="right" w:pos="8306"/>
            </w:tabs>
            <w:bidi w:val="0"/>
            <w:spacing w:before="120" w:after="120" w:line="240" w:lineRule="auto"/>
            <w:jc w:val="center"/>
            <w:rPr>
              <w:rFonts w:cs="David"/>
              <w:spacing w:val="60"/>
              <w:sz w:val="22"/>
              <w:szCs w:val="28"/>
            </w:rPr>
          </w:pPr>
          <w:r w:rsidRPr="001D6B42">
            <w:rPr>
              <w:rFonts w:eastAsiaTheme="minorHAnsi" w:cs="Times New Roman"/>
              <w:b/>
              <w:bCs/>
              <w:sz w:val="22"/>
              <w:szCs w:val="22"/>
              <w:lang w:eastAsia="en-US"/>
            </w:rPr>
            <w:t>Deputy Attorney General (International Law)</w:t>
          </w:r>
        </w:p>
      </w:tc>
    </w:tr>
  </w:tbl>
  <w:p w14:paraId="2C290196" w14:textId="77777777" w:rsidR="00EB591C" w:rsidRPr="001D6B42" w:rsidRDefault="00EB591C" w:rsidP="001D6B42">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F5B40"/>
    <w:multiLevelType w:val="multilevel"/>
    <w:tmpl w:val="C5BAF4B6"/>
    <w:lvl w:ilvl="0">
      <w:start w:val="2"/>
      <w:numFmt w:val="decimal"/>
      <w:lvlText w:val="%1."/>
      <w:lvlJc w:val="left"/>
      <w:pPr>
        <w:ind w:left="360" w:hanging="360"/>
      </w:pPr>
      <w:rPr>
        <w:rFonts w:eastAsia="Times New Roman" w:hint="default"/>
      </w:rPr>
    </w:lvl>
    <w:lvl w:ilvl="1">
      <w:start w:val="2"/>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320" w:hanging="1440"/>
      </w:pPr>
      <w:rPr>
        <w:rFonts w:eastAsia="Times New Roman" w:hint="default"/>
      </w:rPr>
    </w:lvl>
  </w:abstractNum>
  <w:abstractNum w:abstractNumId="1" w15:restartNumberingAfterBreak="0">
    <w:nsid w:val="1EBF2B79"/>
    <w:multiLevelType w:val="multilevel"/>
    <w:tmpl w:val="F052126E"/>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1716AF8"/>
    <w:multiLevelType w:val="multilevel"/>
    <w:tmpl w:val="250242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8E86812"/>
    <w:multiLevelType w:val="hybridMultilevel"/>
    <w:tmpl w:val="9A183296"/>
    <w:lvl w:ilvl="0" w:tplc="62EA2570">
      <w:numFmt w:val="bullet"/>
      <w:lvlText w:val=""/>
      <w:lvlJc w:val="left"/>
      <w:pPr>
        <w:ind w:left="1211" w:hanging="360"/>
      </w:pPr>
      <w:rPr>
        <w:rFonts w:ascii="Symbol" w:eastAsia="Calibri" w:hAnsi="Symbol" w:cs="David" w:hint="default"/>
      </w:rPr>
    </w:lvl>
    <w:lvl w:ilvl="1" w:tplc="9D1A6108" w:tentative="1">
      <w:start w:val="1"/>
      <w:numFmt w:val="bullet"/>
      <w:lvlText w:val="o"/>
      <w:lvlJc w:val="left"/>
      <w:pPr>
        <w:ind w:left="1931" w:hanging="360"/>
      </w:pPr>
      <w:rPr>
        <w:rFonts w:ascii="Courier New" w:hAnsi="Courier New" w:cs="Courier New" w:hint="default"/>
      </w:rPr>
    </w:lvl>
    <w:lvl w:ilvl="2" w:tplc="E78C675A" w:tentative="1">
      <w:start w:val="1"/>
      <w:numFmt w:val="bullet"/>
      <w:lvlText w:val=""/>
      <w:lvlJc w:val="left"/>
      <w:pPr>
        <w:ind w:left="2651" w:hanging="360"/>
      </w:pPr>
      <w:rPr>
        <w:rFonts w:ascii="Wingdings" w:hAnsi="Wingdings" w:hint="default"/>
      </w:rPr>
    </w:lvl>
    <w:lvl w:ilvl="3" w:tplc="50FAFEA8" w:tentative="1">
      <w:start w:val="1"/>
      <w:numFmt w:val="bullet"/>
      <w:lvlText w:val=""/>
      <w:lvlJc w:val="left"/>
      <w:pPr>
        <w:ind w:left="3371" w:hanging="360"/>
      </w:pPr>
      <w:rPr>
        <w:rFonts w:ascii="Symbol" w:hAnsi="Symbol" w:hint="default"/>
      </w:rPr>
    </w:lvl>
    <w:lvl w:ilvl="4" w:tplc="3A068AA2" w:tentative="1">
      <w:start w:val="1"/>
      <w:numFmt w:val="bullet"/>
      <w:lvlText w:val="o"/>
      <w:lvlJc w:val="left"/>
      <w:pPr>
        <w:ind w:left="4091" w:hanging="360"/>
      </w:pPr>
      <w:rPr>
        <w:rFonts w:ascii="Courier New" w:hAnsi="Courier New" w:cs="Courier New" w:hint="default"/>
      </w:rPr>
    </w:lvl>
    <w:lvl w:ilvl="5" w:tplc="D6AE704C" w:tentative="1">
      <w:start w:val="1"/>
      <w:numFmt w:val="bullet"/>
      <w:lvlText w:val=""/>
      <w:lvlJc w:val="left"/>
      <w:pPr>
        <w:ind w:left="4811" w:hanging="360"/>
      </w:pPr>
      <w:rPr>
        <w:rFonts w:ascii="Wingdings" w:hAnsi="Wingdings" w:hint="default"/>
      </w:rPr>
    </w:lvl>
    <w:lvl w:ilvl="6" w:tplc="B164D440" w:tentative="1">
      <w:start w:val="1"/>
      <w:numFmt w:val="bullet"/>
      <w:lvlText w:val=""/>
      <w:lvlJc w:val="left"/>
      <w:pPr>
        <w:ind w:left="5531" w:hanging="360"/>
      </w:pPr>
      <w:rPr>
        <w:rFonts w:ascii="Symbol" w:hAnsi="Symbol" w:hint="default"/>
      </w:rPr>
    </w:lvl>
    <w:lvl w:ilvl="7" w:tplc="32D817D4" w:tentative="1">
      <w:start w:val="1"/>
      <w:numFmt w:val="bullet"/>
      <w:lvlText w:val="o"/>
      <w:lvlJc w:val="left"/>
      <w:pPr>
        <w:ind w:left="6251" w:hanging="360"/>
      </w:pPr>
      <w:rPr>
        <w:rFonts w:ascii="Courier New" w:hAnsi="Courier New" w:cs="Courier New" w:hint="default"/>
      </w:rPr>
    </w:lvl>
    <w:lvl w:ilvl="8" w:tplc="9BE07064" w:tentative="1">
      <w:start w:val="1"/>
      <w:numFmt w:val="bullet"/>
      <w:lvlText w:val=""/>
      <w:lvlJc w:val="left"/>
      <w:pPr>
        <w:ind w:left="6971" w:hanging="360"/>
      </w:pPr>
      <w:rPr>
        <w:rFonts w:ascii="Wingdings" w:hAnsi="Wingdings" w:hint="default"/>
      </w:rPr>
    </w:lvl>
  </w:abstractNum>
  <w:abstractNum w:abstractNumId="4" w15:restartNumberingAfterBreak="0">
    <w:nsid w:val="3BDF1751"/>
    <w:multiLevelType w:val="hybridMultilevel"/>
    <w:tmpl w:val="5150E744"/>
    <w:lvl w:ilvl="0" w:tplc="81762F20">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43234D"/>
    <w:multiLevelType w:val="hybridMultilevel"/>
    <w:tmpl w:val="85AEF76E"/>
    <w:lvl w:ilvl="0" w:tplc="947007A2">
      <w:start w:val="1"/>
      <w:numFmt w:val="decimal"/>
      <w:lvlText w:val="%1."/>
      <w:lvlJc w:val="left"/>
      <w:pPr>
        <w:ind w:left="615" w:hanging="360"/>
      </w:pPr>
      <w:rPr>
        <w:rFonts w:hint="default"/>
      </w:rPr>
    </w:lvl>
    <w:lvl w:ilvl="1" w:tplc="4DB0B16E" w:tentative="1">
      <w:start w:val="1"/>
      <w:numFmt w:val="lowerLetter"/>
      <w:lvlText w:val="%2."/>
      <w:lvlJc w:val="left"/>
      <w:pPr>
        <w:ind w:left="1335" w:hanging="360"/>
      </w:pPr>
    </w:lvl>
    <w:lvl w:ilvl="2" w:tplc="7A30EA60" w:tentative="1">
      <w:start w:val="1"/>
      <w:numFmt w:val="lowerRoman"/>
      <w:lvlText w:val="%3."/>
      <w:lvlJc w:val="right"/>
      <w:pPr>
        <w:ind w:left="2055" w:hanging="180"/>
      </w:pPr>
    </w:lvl>
    <w:lvl w:ilvl="3" w:tplc="1408FEEC" w:tentative="1">
      <w:start w:val="1"/>
      <w:numFmt w:val="decimal"/>
      <w:lvlText w:val="%4."/>
      <w:lvlJc w:val="left"/>
      <w:pPr>
        <w:ind w:left="2775" w:hanging="360"/>
      </w:pPr>
    </w:lvl>
    <w:lvl w:ilvl="4" w:tplc="7130CC8A" w:tentative="1">
      <w:start w:val="1"/>
      <w:numFmt w:val="lowerLetter"/>
      <w:lvlText w:val="%5."/>
      <w:lvlJc w:val="left"/>
      <w:pPr>
        <w:ind w:left="3495" w:hanging="360"/>
      </w:pPr>
    </w:lvl>
    <w:lvl w:ilvl="5" w:tplc="7742944C" w:tentative="1">
      <w:start w:val="1"/>
      <w:numFmt w:val="lowerRoman"/>
      <w:lvlText w:val="%6."/>
      <w:lvlJc w:val="right"/>
      <w:pPr>
        <w:ind w:left="4215" w:hanging="180"/>
      </w:pPr>
    </w:lvl>
    <w:lvl w:ilvl="6" w:tplc="99524FCA" w:tentative="1">
      <w:start w:val="1"/>
      <w:numFmt w:val="decimal"/>
      <w:lvlText w:val="%7."/>
      <w:lvlJc w:val="left"/>
      <w:pPr>
        <w:ind w:left="4935" w:hanging="360"/>
      </w:pPr>
    </w:lvl>
    <w:lvl w:ilvl="7" w:tplc="6D48DFF2" w:tentative="1">
      <w:start w:val="1"/>
      <w:numFmt w:val="lowerLetter"/>
      <w:lvlText w:val="%8."/>
      <w:lvlJc w:val="left"/>
      <w:pPr>
        <w:ind w:left="5655" w:hanging="360"/>
      </w:pPr>
    </w:lvl>
    <w:lvl w:ilvl="8" w:tplc="D130D42A" w:tentative="1">
      <w:start w:val="1"/>
      <w:numFmt w:val="lowerRoman"/>
      <w:lvlText w:val="%9."/>
      <w:lvlJc w:val="right"/>
      <w:pPr>
        <w:ind w:left="6375" w:hanging="180"/>
      </w:pPr>
    </w:lvl>
  </w:abstractNum>
  <w:abstractNum w:abstractNumId="6" w15:restartNumberingAfterBreak="0">
    <w:nsid w:val="50580F18"/>
    <w:multiLevelType w:val="hybridMultilevel"/>
    <w:tmpl w:val="A92EBBAC"/>
    <w:lvl w:ilvl="0" w:tplc="A7D88A6A">
      <w:start w:val="1"/>
      <w:numFmt w:val="decimal"/>
      <w:lvlText w:val="%1."/>
      <w:lvlJc w:val="left"/>
      <w:pPr>
        <w:ind w:left="720" w:hanging="360"/>
      </w:pPr>
      <w:rPr>
        <w:rFonts w:hint="default"/>
      </w:rPr>
    </w:lvl>
    <w:lvl w:ilvl="1" w:tplc="ABCA0666" w:tentative="1">
      <w:start w:val="1"/>
      <w:numFmt w:val="lowerLetter"/>
      <w:lvlText w:val="%2."/>
      <w:lvlJc w:val="left"/>
      <w:pPr>
        <w:ind w:left="1440" w:hanging="360"/>
      </w:pPr>
    </w:lvl>
    <w:lvl w:ilvl="2" w:tplc="BBD0AF64" w:tentative="1">
      <w:start w:val="1"/>
      <w:numFmt w:val="lowerRoman"/>
      <w:lvlText w:val="%3."/>
      <w:lvlJc w:val="right"/>
      <w:pPr>
        <w:ind w:left="2160" w:hanging="180"/>
      </w:pPr>
    </w:lvl>
    <w:lvl w:ilvl="3" w:tplc="0018FA24" w:tentative="1">
      <w:start w:val="1"/>
      <w:numFmt w:val="decimal"/>
      <w:lvlText w:val="%4."/>
      <w:lvlJc w:val="left"/>
      <w:pPr>
        <w:ind w:left="2880" w:hanging="360"/>
      </w:pPr>
    </w:lvl>
    <w:lvl w:ilvl="4" w:tplc="F488BBEC" w:tentative="1">
      <w:start w:val="1"/>
      <w:numFmt w:val="lowerLetter"/>
      <w:lvlText w:val="%5."/>
      <w:lvlJc w:val="left"/>
      <w:pPr>
        <w:ind w:left="3600" w:hanging="360"/>
      </w:pPr>
    </w:lvl>
    <w:lvl w:ilvl="5" w:tplc="E556CDB2" w:tentative="1">
      <w:start w:val="1"/>
      <w:numFmt w:val="lowerRoman"/>
      <w:lvlText w:val="%6."/>
      <w:lvlJc w:val="right"/>
      <w:pPr>
        <w:ind w:left="4320" w:hanging="180"/>
      </w:pPr>
    </w:lvl>
    <w:lvl w:ilvl="6" w:tplc="C0306674" w:tentative="1">
      <w:start w:val="1"/>
      <w:numFmt w:val="decimal"/>
      <w:lvlText w:val="%7."/>
      <w:lvlJc w:val="left"/>
      <w:pPr>
        <w:ind w:left="5040" w:hanging="360"/>
      </w:pPr>
    </w:lvl>
    <w:lvl w:ilvl="7" w:tplc="E0104862" w:tentative="1">
      <w:start w:val="1"/>
      <w:numFmt w:val="lowerLetter"/>
      <w:lvlText w:val="%8."/>
      <w:lvlJc w:val="left"/>
      <w:pPr>
        <w:ind w:left="5760" w:hanging="360"/>
      </w:pPr>
    </w:lvl>
    <w:lvl w:ilvl="8" w:tplc="5E5A093E" w:tentative="1">
      <w:start w:val="1"/>
      <w:numFmt w:val="lowerRoman"/>
      <w:lvlText w:val="%9."/>
      <w:lvlJc w:val="right"/>
      <w:pPr>
        <w:ind w:left="6480" w:hanging="180"/>
      </w:pPr>
    </w:lvl>
  </w:abstractNum>
  <w:abstractNum w:abstractNumId="7" w15:restartNumberingAfterBreak="0">
    <w:nsid w:val="50FC277F"/>
    <w:multiLevelType w:val="hybridMultilevel"/>
    <w:tmpl w:val="E47AA086"/>
    <w:lvl w:ilvl="0" w:tplc="8090ABCE">
      <w:start w:val="1"/>
      <w:numFmt w:val="bullet"/>
      <w:lvlText w:val=""/>
      <w:lvlJc w:val="left"/>
      <w:pPr>
        <w:ind w:left="360" w:hanging="360"/>
      </w:pPr>
      <w:rPr>
        <w:rFonts w:ascii="Symbol" w:hAnsi="Symbol" w:hint="default"/>
      </w:rPr>
    </w:lvl>
    <w:lvl w:ilvl="1" w:tplc="8F58BCB8" w:tentative="1">
      <w:start w:val="1"/>
      <w:numFmt w:val="bullet"/>
      <w:lvlText w:val="o"/>
      <w:lvlJc w:val="left"/>
      <w:pPr>
        <w:ind w:left="1080" w:hanging="360"/>
      </w:pPr>
      <w:rPr>
        <w:rFonts w:ascii="Courier New" w:hAnsi="Courier New" w:cs="Courier New" w:hint="default"/>
      </w:rPr>
    </w:lvl>
    <w:lvl w:ilvl="2" w:tplc="563A6462" w:tentative="1">
      <w:start w:val="1"/>
      <w:numFmt w:val="bullet"/>
      <w:lvlText w:val=""/>
      <w:lvlJc w:val="left"/>
      <w:pPr>
        <w:ind w:left="1800" w:hanging="360"/>
      </w:pPr>
      <w:rPr>
        <w:rFonts w:ascii="Wingdings" w:hAnsi="Wingdings" w:hint="default"/>
      </w:rPr>
    </w:lvl>
    <w:lvl w:ilvl="3" w:tplc="91D8961A" w:tentative="1">
      <w:start w:val="1"/>
      <w:numFmt w:val="bullet"/>
      <w:lvlText w:val=""/>
      <w:lvlJc w:val="left"/>
      <w:pPr>
        <w:ind w:left="2520" w:hanging="360"/>
      </w:pPr>
      <w:rPr>
        <w:rFonts w:ascii="Symbol" w:hAnsi="Symbol" w:hint="default"/>
      </w:rPr>
    </w:lvl>
    <w:lvl w:ilvl="4" w:tplc="F24E4AF0" w:tentative="1">
      <w:start w:val="1"/>
      <w:numFmt w:val="bullet"/>
      <w:lvlText w:val="o"/>
      <w:lvlJc w:val="left"/>
      <w:pPr>
        <w:ind w:left="3240" w:hanging="360"/>
      </w:pPr>
      <w:rPr>
        <w:rFonts w:ascii="Courier New" w:hAnsi="Courier New" w:cs="Courier New" w:hint="default"/>
      </w:rPr>
    </w:lvl>
    <w:lvl w:ilvl="5" w:tplc="44F01EA4" w:tentative="1">
      <w:start w:val="1"/>
      <w:numFmt w:val="bullet"/>
      <w:lvlText w:val=""/>
      <w:lvlJc w:val="left"/>
      <w:pPr>
        <w:ind w:left="3960" w:hanging="360"/>
      </w:pPr>
      <w:rPr>
        <w:rFonts w:ascii="Wingdings" w:hAnsi="Wingdings" w:hint="default"/>
      </w:rPr>
    </w:lvl>
    <w:lvl w:ilvl="6" w:tplc="C8723B96" w:tentative="1">
      <w:start w:val="1"/>
      <w:numFmt w:val="bullet"/>
      <w:lvlText w:val=""/>
      <w:lvlJc w:val="left"/>
      <w:pPr>
        <w:ind w:left="4680" w:hanging="360"/>
      </w:pPr>
      <w:rPr>
        <w:rFonts w:ascii="Symbol" w:hAnsi="Symbol" w:hint="default"/>
      </w:rPr>
    </w:lvl>
    <w:lvl w:ilvl="7" w:tplc="5FC2042A" w:tentative="1">
      <w:start w:val="1"/>
      <w:numFmt w:val="bullet"/>
      <w:lvlText w:val="o"/>
      <w:lvlJc w:val="left"/>
      <w:pPr>
        <w:ind w:left="5400" w:hanging="360"/>
      </w:pPr>
      <w:rPr>
        <w:rFonts w:ascii="Courier New" w:hAnsi="Courier New" w:cs="Courier New" w:hint="default"/>
      </w:rPr>
    </w:lvl>
    <w:lvl w:ilvl="8" w:tplc="2E2816D4" w:tentative="1">
      <w:start w:val="1"/>
      <w:numFmt w:val="bullet"/>
      <w:lvlText w:val=""/>
      <w:lvlJc w:val="left"/>
      <w:pPr>
        <w:ind w:left="6120" w:hanging="360"/>
      </w:pPr>
      <w:rPr>
        <w:rFonts w:ascii="Wingdings" w:hAnsi="Wingdings" w:hint="default"/>
      </w:rPr>
    </w:lvl>
  </w:abstractNum>
  <w:abstractNum w:abstractNumId="8" w15:restartNumberingAfterBreak="0">
    <w:nsid w:val="532869F6"/>
    <w:multiLevelType w:val="hybridMultilevel"/>
    <w:tmpl w:val="8AF08F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C2431F"/>
    <w:multiLevelType w:val="hybridMultilevel"/>
    <w:tmpl w:val="564C134E"/>
    <w:lvl w:ilvl="0" w:tplc="E51E6DA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095C77"/>
    <w:multiLevelType w:val="multilevel"/>
    <w:tmpl w:val="25024286"/>
    <w:lvl w:ilvl="0">
      <w:start w:val="1"/>
      <w:numFmt w:val="decimal"/>
      <w:lvlText w:val="%1."/>
      <w:lvlJc w:val="left"/>
      <w:pPr>
        <w:ind w:left="720" w:hanging="360"/>
      </w:pPr>
      <w:rPr>
        <w:rFonts w:hint="default"/>
        <w:b w:val="0"/>
        <w:bCs w:val="0"/>
        <w:u w:val="non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3C019ED"/>
    <w:multiLevelType w:val="hybridMultilevel"/>
    <w:tmpl w:val="B156A1AE"/>
    <w:lvl w:ilvl="0" w:tplc="B1164C6C">
      <w:start w:val="1"/>
      <w:numFmt w:val="hebrew1"/>
      <w:lvlText w:val="%1."/>
      <w:lvlJc w:val="left"/>
      <w:pPr>
        <w:ind w:left="720" w:hanging="360"/>
      </w:pPr>
      <w:rPr>
        <w:rFonts w:hint="default"/>
      </w:rPr>
    </w:lvl>
    <w:lvl w:ilvl="1" w:tplc="20BAC810" w:tentative="1">
      <w:start w:val="1"/>
      <w:numFmt w:val="lowerLetter"/>
      <w:lvlText w:val="%2."/>
      <w:lvlJc w:val="left"/>
      <w:pPr>
        <w:ind w:left="1440" w:hanging="360"/>
      </w:pPr>
    </w:lvl>
    <w:lvl w:ilvl="2" w:tplc="B8E4AB1C" w:tentative="1">
      <w:start w:val="1"/>
      <w:numFmt w:val="lowerRoman"/>
      <w:lvlText w:val="%3."/>
      <w:lvlJc w:val="right"/>
      <w:pPr>
        <w:ind w:left="2160" w:hanging="180"/>
      </w:pPr>
    </w:lvl>
    <w:lvl w:ilvl="3" w:tplc="C7D24548" w:tentative="1">
      <w:start w:val="1"/>
      <w:numFmt w:val="decimal"/>
      <w:lvlText w:val="%4."/>
      <w:lvlJc w:val="left"/>
      <w:pPr>
        <w:ind w:left="2880" w:hanging="360"/>
      </w:pPr>
    </w:lvl>
    <w:lvl w:ilvl="4" w:tplc="3FD8D72E" w:tentative="1">
      <w:start w:val="1"/>
      <w:numFmt w:val="lowerLetter"/>
      <w:lvlText w:val="%5."/>
      <w:lvlJc w:val="left"/>
      <w:pPr>
        <w:ind w:left="3600" w:hanging="360"/>
      </w:pPr>
    </w:lvl>
    <w:lvl w:ilvl="5" w:tplc="80C2112A" w:tentative="1">
      <w:start w:val="1"/>
      <w:numFmt w:val="lowerRoman"/>
      <w:lvlText w:val="%6."/>
      <w:lvlJc w:val="right"/>
      <w:pPr>
        <w:ind w:left="4320" w:hanging="180"/>
      </w:pPr>
    </w:lvl>
    <w:lvl w:ilvl="6" w:tplc="F202D5D0" w:tentative="1">
      <w:start w:val="1"/>
      <w:numFmt w:val="decimal"/>
      <w:lvlText w:val="%7."/>
      <w:lvlJc w:val="left"/>
      <w:pPr>
        <w:ind w:left="5040" w:hanging="360"/>
      </w:pPr>
    </w:lvl>
    <w:lvl w:ilvl="7" w:tplc="0E0E77C2" w:tentative="1">
      <w:start w:val="1"/>
      <w:numFmt w:val="lowerLetter"/>
      <w:lvlText w:val="%8."/>
      <w:lvlJc w:val="left"/>
      <w:pPr>
        <w:ind w:left="5760" w:hanging="360"/>
      </w:pPr>
    </w:lvl>
    <w:lvl w:ilvl="8" w:tplc="D73CB1DC" w:tentative="1">
      <w:start w:val="1"/>
      <w:numFmt w:val="lowerRoman"/>
      <w:lvlText w:val="%9."/>
      <w:lvlJc w:val="right"/>
      <w:pPr>
        <w:ind w:left="6480" w:hanging="180"/>
      </w:pPr>
    </w:lvl>
  </w:abstractNum>
  <w:abstractNum w:abstractNumId="12" w15:restartNumberingAfterBreak="0">
    <w:nsid w:val="69BB7FC7"/>
    <w:multiLevelType w:val="hybridMultilevel"/>
    <w:tmpl w:val="A09CE770"/>
    <w:lvl w:ilvl="0" w:tplc="C47C7062">
      <w:start w:val="1"/>
      <w:numFmt w:val="lowerRoman"/>
      <w:lvlText w:val="%1."/>
      <w:lvlJc w:val="right"/>
      <w:pPr>
        <w:ind w:left="720" w:hanging="360"/>
      </w:pPr>
    </w:lvl>
    <w:lvl w:ilvl="1" w:tplc="E6B8E408" w:tentative="1">
      <w:start w:val="1"/>
      <w:numFmt w:val="lowerLetter"/>
      <w:lvlText w:val="%2."/>
      <w:lvlJc w:val="left"/>
      <w:pPr>
        <w:ind w:left="1440" w:hanging="360"/>
      </w:pPr>
    </w:lvl>
    <w:lvl w:ilvl="2" w:tplc="B91872D4">
      <w:start w:val="1"/>
      <w:numFmt w:val="lowerRoman"/>
      <w:lvlText w:val="%3."/>
      <w:lvlJc w:val="right"/>
      <w:pPr>
        <w:ind w:left="2160" w:hanging="180"/>
      </w:pPr>
    </w:lvl>
    <w:lvl w:ilvl="3" w:tplc="95A092C0" w:tentative="1">
      <w:start w:val="1"/>
      <w:numFmt w:val="decimal"/>
      <w:lvlText w:val="%4."/>
      <w:lvlJc w:val="left"/>
      <w:pPr>
        <w:ind w:left="2880" w:hanging="360"/>
      </w:pPr>
    </w:lvl>
    <w:lvl w:ilvl="4" w:tplc="57164C18" w:tentative="1">
      <w:start w:val="1"/>
      <w:numFmt w:val="lowerLetter"/>
      <w:lvlText w:val="%5."/>
      <w:lvlJc w:val="left"/>
      <w:pPr>
        <w:ind w:left="3600" w:hanging="360"/>
      </w:pPr>
    </w:lvl>
    <w:lvl w:ilvl="5" w:tplc="B9EE4EBE" w:tentative="1">
      <w:start w:val="1"/>
      <w:numFmt w:val="lowerRoman"/>
      <w:lvlText w:val="%6."/>
      <w:lvlJc w:val="right"/>
      <w:pPr>
        <w:ind w:left="4320" w:hanging="180"/>
      </w:pPr>
    </w:lvl>
    <w:lvl w:ilvl="6" w:tplc="539A9A4C" w:tentative="1">
      <w:start w:val="1"/>
      <w:numFmt w:val="decimal"/>
      <w:lvlText w:val="%7."/>
      <w:lvlJc w:val="left"/>
      <w:pPr>
        <w:ind w:left="5040" w:hanging="360"/>
      </w:pPr>
    </w:lvl>
    <w:lvl w:ilvl="7" w:tplc="D394906A" w:tentative="1">
      <w:start w:val="1"/>
      <w:numFmt w:val="lowerLetter"/>
      <w:lvlText w:val="%8."/>
      <w:lvlJc w:val="left"/>
      <w:pPr>
        <w:ind w:left="5760" w:hanging="360"/>
      </w:pPr>
    </w:lvl>
    <w:lvl w:ilvl="8" w:tplc="A630F3F4" w:tentative="1">
      <w:start w:val="1"/>
      <w:numFmt w:val="lowerRoman"/>
      <w:lvlText w:val="%9."/>
      <w:lvlJc w:val="right"/>
      <w:pPr>
        <w:ind w:left="6480" w:hanging="180"/>
      </w:pPr>
    </w:lvl>
  </w:abstractNum>
  <w:abstractNum w:abstractNumId="13" w15:restartNumberingAfterBreak="0">
    <w:nsid w:val="6AD6722B"/>
    <w:multiLevelType w:val="hybridMultilevel"/>
    <w:tmpl w:val="3FCE2384"/>
    <w:lvl w:ilvl="0" w:tplc="15E4376E">
      <w:start w:val="1"/>
      <w:numFmt w:val="hebrew1"/>
      <w:lvlText w:val="%1."/>
      <w:lvlJc w:val="left"/>
      <w:pPr>
        <w:ind w:left="1080" w:hanging="360"/>
      </w:pPr>
      <w:rPr>
        <w:rFonts w:hint="default"/>
      </w:rPr>
    </w:lvl>
    <w:lvl w:ilvl="1" w:tplc="ED50B002" w:tentative="1">
      <w:start w:val="1"/>
      <w:numFmt w:val="lowerLetter"/>
      <w:lvlText w:val="%2."/>
      <w:lvlJc w:val="left"/>
      <w:pPr>
        <w:ind w:left="1800" w:hanging="360"/>
      </w:pPr>
    </w:lvl>
    <w:lvl w:ilvl="2" w:tplc="CB889B5C" w:tentative="1">
      <w:start w:val="1"/>
      <w:numFmt w:val="lowerRoman"/>
      <w:lvlText w:val="%3."/>
      <w:lvlJc w:val="right"/>
      <w:pPr>
        <w:ind w:left="2520" w:hanging="180"/>
      </w:pPr>
    </w:lvl>
    <w:lvl w:ilvl="3" w:tplc="A3EAD40A" w:tentative="1">
      <w:start w:val="1"/>
      <w:numFmt w:val="decimal"/>
      <w:lvlText w:val="%4."/>
      <w:lvlJc w:val="left"/>
      <w:pPr>
        <w:ind w:left="3240" w:hanging="360"/>
      </w:pPr>
    </w:lvl>
    <w:lvl w:ilvl="4" w:tplc="1D8A9524" w:tentative="1">
      <w:start w:val="1"/>
      <w:numFmt w:val="lowerLetter"/>
      <w:lvlText w:val="%5."/>
      <w:lvlJc w:val="left"/>
      <w:pPr>
        <w:ind w:left="3960" w:hanging="360"/>
      </w:pPr>
    </w:lvl>
    <w:lvl w:ilvl="5" w:tplc="EC1ED2D6" w:tentative="1">
      <w:start w:val="1"/>
      <w:numFmt w:val="lowerRoman"/>
      <w:lvlText w:val="%6."/>
      <w:lvlJc w:val="right"/>
      <w:pPr>
        <w:ind w:left="4680" w:hanging="180"/>
      </w:pPr>
    </w:lvl>
    <w:lvl w:ilvl="6" w:tplc="DB142080" w:tentative="1">
      <w:start w:val="1"/>
      <w:numFmt w:val="decimal"/>
      <w:lvlText w:val="%7."/>
      <w:lvlJc w:val="left"/>
      <w:pPr>
        <w:ind w:left="5400" w:hanging="360"/>
      </w:pPr>
    </w:lvl>
    <w:lvl w:ilvl="7" w:tplc="55EEFACC" w:tentative="1">
      <w:start w:val="1"/>
      <w:numFmt w:val="lowerLetter"/>
      <w:lvlText w:val="%8."/>
      <w:lvlJc w:val="left"/>
      <w:pPr>
        <w:ind w:left="6120" w:hanging="360"/>
      </w:pPr>
    </w:lvl>
    <w:lvl w:ilvl="8" w:tplc="F7586DDE" w:tentative="1">
      <w:start w:val="1"/>
      <w:numFmt w:val="lowerRoman"/>
      <w:lvlText w:val="%9."/>
      <w:lvlJc w:val="right"/>
      <w:pPr>
        <w:ind w:left="6840" w:hanging="180"/>
      </w:pPr>
    </w:lvl>
  </w:abstractNum>
  <w:abstractNum w:abstractNumId="14" w15:restartNumberingAfterBreak="0">
    <w:nsid w:val="6F5314A3"/>
    <w:multiLevelType w:val="multilevel"/>
    <w:tmpl w:val="370627CA"/>
    <w:styleLink w:val="CurrentList1"/>
    <w:lvl w:ilvl="0">
      <w:start w:val="1"/>
      <w:numFmt w:val="decimal"/>
      <w:lvlText w:val="%1."/>
      <w:lvlJc w:val="left"/>
      <w:pPr>
        <w:ind w:left="368" w:hanging="360"/>
      </w:pPr>
      <w:rPr>
        <w:b w:val="0"/>
        <w:bCs w:val="0"/>
        <w:u w:val="none"/>
      </w:rPr>
    </w:lvl>
    <w:lvl w:ilvl="1">
      <w:start w:val="1"/>
      <w:numFmt w:val="bullet"/>
      <w:lvlText w:val=""/>
      <w:lvlJc w:val="left"/>
      <w:pPr>
        <w:ind w:left="786" w:hanging="360"/>
      </w:pPr>
      <w:rPr>
        <w:rFonts w:ascii="Symbol" w:hAnsi="Symbol" w:hint="default"/>
      </w:rPr>
    </w:lvl>
    <w:lvl w:ilvl="2">
      <w:start w:val="1"/>
      <w:numFmt w:val="lowerRoman"/>
      <w:lvlText w:val="%3."/>
      <w:lvlJc w:val="right"/>
      <w:pPr>
        <w:ind w:left="1808" w:hanging="180"/>
      </w:pPr>
    </w:lvl>
    <w:lvl w:ilvl="3">
      <w:start w:val="1"/>
      <w:numFmt w:val="decimal"/>
      <w:lvlText w:val="%4."/>
      <w:lvlJc w:val="left"/>
      <w:pPr>
        <w:ind w:left="2528" w:hanging="360"/>
      </w:pPr>
    </w:lvl>
    <w:lvl w:ilvl="4">
      <w:start w:val="1"/>
      <w:numFmt w:val="lowerLetter"/>
      <w:lvlText w:val="%5."/>
      <w:lvlJc w:val="left"/>
      <w:pPr>
        <w:ind w:left="3248" w:hanging="360"/>
      </w:pPr>
    </w:lvl>
    <w:lvl w:ilvl="5">
      <w:start w:val="1"/>
      <w:numFmt w:val="lowerRoman"/>
      <w:lvlText w:val="%6."/>
      <w:lvlJc w:val="right"/>
      <w:pPr>
        <w:ind w:left="3968" w:hanging="180"/>
      </w:pPr>
    </w:lvl>
    <w:lvl w:ilvl="6">
      <w:start w:val="1"/>
      <w:numFmt w:val="decimal"/>
      <w:lvlText w:val="%7."/>
      <w:lvlJc w:val="left"/>
      <w:pPr>
        <w:ind w:left="4688" w:hanging="360"/>
      </w:pPr>
    </w:lvl>
    <w:lvl w:ilvl="7">
      <w:start w:val="1"/>
      <w:numFmt w:val="lowerLetter"/>
      <w:lvlText w:val="%8."/>
      <w:lvlJc w:val="left"/>
      <w:pPr>
        <w:ind w:left="5408" w:hanging="360"/>
      </w:pPr>
    </w:lvl>
    <w:lvl w:ilvl="8">
      <w:start w:val="1"/>
      <w:numFmt w:val="lowerRoman"/>
      <w:lvlText w:val="%9."/>
      <w:lvlJc w:val="right"/>
      <w:pPr>
        <w:ind w:left="6128" w:hanging="180"/>
      </w:pPr>
    </w:lvl>
  </w:abstractNum>
  <w:abstractNum w:abstractNumId="15" w15:restartNumberingAfterBreak="0">
    <w:nsid w:val="735A1045"/>
    <w:multiLevelType w:val="multilevel"/>
    <w:tmpl w:val="250242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7DCD7949"/>
    <w:multiLevelType w:val="hybridMultilevel"/>
    <w:tmpl w:val="C840B1F8"/>
    <w:lvl w:ilvl="0" w:tplc="EB42BFAC">
      <w:start w:val="2"/>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CA439F"/>
    <w:multiLevelType w:val="hybridMultilevel"/>
    <w:tmpl w:val="B65ED18C"/>
    <w:lvl w:ilvl="0" w:tplc="81762F20">
      <w:start w:val="1"/>
      <w:numFmt w:val="lowerRoman"/>
      <w:lvlText w:val="%1."/>
      <w:lvlJc w:val="right"/>
      <w:pPr>
        <w:ind w:left="1080" w:hanging="360"/>
      </w:pPr>
    </w:lvl>
    <w:lvl w:ilvl="1" w:tplc="4D70396C" w:tentative="1">
      <w:start w:val="1"/>
      <w:numFmt w:val="lowerLetter"/>
      <w:lvlText w:val="%2."/>
      <w:lvlJc w:val="left"/>
      <w:pPr>
        <w:ind w:left="1800" w:hanging="360"/>
      </w:pPr>
    </w:lvl>
    <w:lvl w:ilvl="2" w:tplc="37FAE042" w:tentative="1">
      <w:start w:val="1"/>
      <w:numFmt w:val="lowerRoman"/>
      <w:lvlText w:val="%3."/>
      <w:lvlJc w:val="right"/>
      <w:pPr>
        <w:ind w:left="2520" w:hanging="180"/>
      </w:pPr>
    </w:lvl>
    <w:lvl w:ilvl="3" w:tplc="C0983056" w:tentative="1">
      <w:start w:val="1"/>
      <w:numFmt w:val="decimal"/>
      <w:lvlText w:val="%4."/>
      <w:lvlJc w:val="left"/>
      <w:pPr>
        <w:ind w:left="3240" w:hanging="360"/>
      </w:pPr>
    </w:lvl>
    <w:lvl w:ilvl="4" w:tplc="D19CDAC6" w:tentative="1">
      <w:start w:val="1"/>
      <w:numFmt w:val="lowerLetter"/>
      <w:lvlText w:val="%5."/>
      <w:lvlJc w:val="left"/>
      <w:pPr>
        <w:ind w:left="3960" w:hanging="360"/>
      </w:pPr>
    </w:lvl>
    <w:lvl w:ilvl="5" w:tplc="666CC5D8" w:tentative="1">
      <w:start w:val="1"/>
      <w:numFmt w:val="lowerRoman"/>
      <w:lvlText w:val="%6."/>
      <w:lvlJc w:val="right"/>
      <w:pPr>
        <w:ind w:left="4680" w:hanging="180"/>
      </w:pPr>
    </w:lvl>
    <w:lvl w:ilvl="6" w:tplc="7506F0D0" w:tentative="1">
      <w:start w:val="1"/>
      <w:numFmt w:val="decimal"/>
      <w:lvlText w:val="%7."/>
      <w:lvlJc w:val="left"/>
      <w:pPr>
        <w:ind w:left="5400" w:hanging="360"/>
      </w:pPr>
    </w:lvl>
    <w:lvl w:ilvl="7" w:tplc="03B0F65C" w:tentative="1">
      <w:start w:val="1"/>
      <w:numFmt w:val="lowerLetter"/>
      <w:lvlText w:val="%8."/>
      <w:lvlJc w:val="left"/>
      <w:pPr>
        <w:ind w:left="6120" w:hanging="360"/>
      </w:pPr>
    </w:lvl>
    <w:lvl w:ilvl="8" w:tplc="F2184342" w:tentative="1">
      <w:start w:val="1"/>
      <w:numFmt w:val="lowerRoman"/>
      <w:lvlText w:val="%9."/>
      <w:lvlJc w:val="right"/>
      <w:pPr>
        <w:ind w:left="6840" w:hanging="180"/>
      </w:pPr>
    </w:lvl>
  </w:abstractNum>
  <w:num w:numId="1" w16cid:durableId="2138989078">
    <w:abstractNumId w:val="11"/>
  </w:num>
  <w:num w:numId="2" w16cid:durableId="1067722237">
    <w:abstractNumId w:val="2"/>
  </w:num>
  <w:num w:numId="3" w16cid:durableId="786432657">
    <w:abstractNumId w:val="13"/>
  </w:num>
  <w:num w:numId="4" w16cid:durableId="1573615079">
    <w:abstractNumId w:val="10"/>
  </w:num>
  <w:num w:numId="5" w16cid:durableId="568658989">
    <w:abstractNumId w:val="3"/>
  </w:num>
  <w:num w:numId="6" w16cid:durableId="1041904191">
    <w:abstractNumId w:val="7"/>
  </w:num>
  <w:num w:numId="7" w16cid:durableId="303581646">
    <w:abstractNumId w:val="14"/>
  </w:num>
  <w:num w:numId="8" w16cid:durableId="109084108">
    <w:abstractNumId w:val="15"/>
  </w:num>
  <w:num w:numId="9" w16cid:durableId="1534733659">
    <w:abstractNumId w:val="6"/>
  </w:num>
  <w:num w:numId="10" w16cid:durableId="267549802">
    <w:abstractNumId w:val="17"/>
  </w:num>
  <w:num w:numId="11" w16cid:durableId="253519233">
    <w:abstractNumId w:val="12"/>
  </w:num>
  <w:num w:numId="12" w16cid:durableId="1534922715">
    <w:abstractNumId w:val="0"/>
  </w:num>
  <w:num w:numId="13" w16cid:durableId="754666783">
    <w:abstractNumId w:val="1"/>
  </w:num>
  <w:num w:numId="14" w16cid:durableId="1261111329">
    <w:abstractNumId w:val="5"/>
  </w:num>
  <w:num w:numId="15" w16cid:durableId="1013649351">
    <w:abstractNumId w:val="9"/>
  </w:num>
  <w:num w:numId="16" w16cid:durableId="63182741">
    <w:abstractNumId w:val="4"/>
  </w:num>
  <w:num w:numId="17" w16cid:durableId="1590503778">
    <w:abstractNumId w:val="8"/>
  </w:num>
  <w:num w:numId="18" w16cid:durableId="1177648657">
    <w:abstractNumId w:val="1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tai">
    <w15:presenceInfo w15:providerId="None" w15:userId="Itai"/>
  </w15:person>
  <w15:person w15:author="Gilad Noam">
    <w15:presenceInfo w15:providerId="AD" w15:userId="S-1-5-21-806468-360911638-1700950580-59643851"/>
  </w15:person>
  <w15:person w15:author="Yehiel Marchak">
    <w15:presenceInfo w15:providerId="AD" w15:userId="S-1-5-21-806468-360911638-1700950580-59658721"/>
  </w15:person>
  <w15:person w15:author="Avital Sompolinsky">
    <w15:presenceInfo w15:providerId="AD" w15:userId="S-1-5-21-806468-360911638-1700950580-36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6AC"/>
    <w:rsid w:val="00001BD2"/>
    <w:rsid w:val="00002059"/>
    <w:rsid w:val="00004D5B"/>
    <w:rsid w:val="00004E0F"/>
    <w:rsid w:val="00005FD8"/>
    <w:rsid w:val="0000600F"/>
    <w:rsid w:val="000065ED"/>
    <w:rsid w:val="00007A54"/>
    <w:rsid w:val="00011574"/>
    <w:rsid w:val="00011E43"/>
    <w:rsid w:val="00012909"/>
    <w:rsid w:val="00012C2E"/>
    <w:rsid w:val="00013B67"/>
    <w:rsid w:val="00020162"/>
    <w:rsid w:val="00021738"/>
    <w:rsid w:val="000261C0"/>
    <w:rsid w:val="00031860"/>
    <w:rsid w:val="00031B0E"/>
    <w:rsid w:val="000325A1"/>
    <w:rsid w:val="00033624"/>
    <w:rsid w:val="00033C7F"/>
    <w:rsid w:val="000343E1"/>
    <w:rsid w:val="00034526"/>
    <w:rsid w:val="000362ED"/>
    <w:rsid w:val="00036C7C"/>
    <w:rsid w:val="00036CBE"/>
    <w:rsid w:val="00037C93"/>
    <w:rsid w:val="0004014D"/>
    <w:rsid w:val="000407D7"/>
    <w:rsid w:val="00040C9B"/>
    <w:rsid w:val="000415E8"/>
    <w:rsid w:val="00042C05"/>
    <w:rsid w:val="0004370B"/>
    <w:rsid w:val="00043B7C"/>
    <w:rsid w:val="00044DF2"/>
    <w:rsid w:val="00045CD0"/>
    <w:rsid w:val="0004712F"/>
    <w:rsid w:val="00047E17"/>
    <w:rsid w:val="000564B0"/>
    <w:rsid w:val="0006058A"/>
    <w:rsid w:val="00061906"/>
    <w:rsid w:val="000640A0"/>
    <w:rsid w:val="00064860"/>
    <w:rsid w:val="00064A93"/>
    <w:rsid w:val="00065250"/>
    <w:rsid w:val="000666BD"/>
    <w:rsid w:val="00066963"/>
    <w:rsid w:val="00066FAF"/>
    <w:rsid w:val="00067142"/>
    <w:rsid w:val="000673A6"/>
    <w:rsid w:val="00070426"/>
    <w:rsid w:val="0007111A"/>
    <w:rsid w:val="0007191B"/>
    <w:rsid w:val="0007249F"/>
    <w:rsid w:val="00075B6B"/>
    <w:rsid w:val="000768EA"/>
    <w:rsid w:val="00076DE2"/>
    <w:rsid w:val="00081655"/>
    <w:rsid w:val="00081A50"/>
    <w:rsid w:val="00082493"/>
    <w:rsid w:val="00083E51"/>
    <w:rsid w:val="000863CE"/>
    <w:rsid w:val="00086BE5"/>
    <w:rsid w:val="00090A1A"/>
    <w:rsid w:val="00091BBB"/>
    <w:rsid w:val="00092155"/>
    <w:rsid w:val="0009369C"/>
    <w:rsid w:val="00093C10"/>
    <w:rsid w:val="00094591"/>
    <w:rsid w:val="0009533C"/>
    <w:rsid w:val="00095634"/>
    <w:rsid w:val="0009792B"/>
    <w:rsid w:val="000A3CCE"/>
    <w:rsid w:val="000A4985"/>
    <w:rsid w:val="000A5340"/>
    <w:rsid w:val="000A58A9"/>
    <w:rsid w:val="000A6D94"/>
    <w:rsid w:val="000A738C"/>
    <w:rsid w:val="000B0900"/>
    <w:rsid w:val="000B0DF7"/>
    <w:rsid w:val="000B1974"/>
    <w:rsid w:val="000B3CA7"/>
    <w:rsid w:val="000B5D27"/>
    <w:rsid w:val="000B5D88"/>
    <w:rsid w:val="000B6364"/>
    <w:rsid w:val="000C0947"/>
    <w:rsid w:val="000C0A20"/>
    <w:rsid w:val="000C0AFB"/>
    <w:rsid w:val="000C16D8"/>
    <w:rsid w:val="000C1CD3"/>
    <w:rsid w:val="000C1DE4"/>
    <w:rsid w:val="000C226A"/>
    <w:rsid w:val="000C5FFB"/>
    <w:rsid w:val="000C5FFE"/>
    <w:rsid w:val="000D11AA"/>
    <w:rsid w:val="000D29FE"/>
    <w:rsid w:val="000D3C39"/>
    <w:rsid w:val="000E0D61"/>
    <w:rsid w:val="000E1D40"/>
    <w:rsid w:val="000E2400"/>
    <w:rsid w:val="000E25D7"/>
    <w:rsid w:val="000E2C55"/>
    <w:rsid w:val="000E2FE0"/>
    <w:rsid w:val="000E31F8"/>
    <w:rsid w:val="000E5C1D"/>
    <w:rsid w:val="000F3703"/>
    <w:rsid w:val="000F386E"/>
    <w:rsid w:val="000F4807"/>
    <w:rsid w:val="000F789C"/>
    <w:rsid w:val="001001DE"/>
    <w:rsid w:val="00100801"/>
    <w:rsid w:val="00100B2A"/>
    <w:rsid w:val="00102198"/>
    <w:rsid w:val="001035CC"/>
    <w:rsid w:val="00105454"/>
    <w:rsid w:val="00107305"/>
    <w:rsid w:val="001101BE"/>
    <w:rsid w:val="001109FD"/>
    <w:rsid w:val="00111C8E"/>
    <w:rsid w:val="00113409"/>
    <w:rsid w:val="001135DD"/>
    <w:rsid w:val="00113C23"/>
    <w:rsid w:val="00114022"/>
    <w:rsid w:val="0011452F"/>
    <w:rsid w:val="001148A7"/>
    <w:rsid w:val="00115741"/>
    <w:rsid w:val="001172CA"/>
    <w:rsid w:val="00120906"/>
    <w:rsid w:val="00120B48"/>
    <w:rsid w:val="0012317D"/>
    <w:rsid w:val="00124FF2"/>
    <w:rsid w:val="00126359"/>
    <w:rsid w:val="001268C6"/>
    <w:rsid w:val="00127574"/>
    <w:rsid w:val="00130650"/>
    <w:rsid w:val="00130D9D"/>
    <w:rsid w:val="00131FF7"/>
    <w:rsid w:val="00133A3E"/>
    <w:rsid w:val="00137329"/>
    <w:rsid w:val="0014218E"/>
    <w:rsid w:val="00142349"/>
    <w:rsid w:val="00144981"/>
    <w:rsid w:val="00147288"/>
    <w:rsid w:val="00150DFE"/>
    <w:rsid w:val="001512B6"/>
    <w:rsid w:val="0015200E"/>
    <w:rsid w:val="00152F67"/>
    <w:rsid w:val="00155AEE"/>
    <w:rsid w:val="001564D5"/>
    <w:rsid w:val="0016029A"/>
    <w:rsid w:val="001617AD"/>
    <w:rsid w:val="00162E10"/>
    <w:rsid w:val="00164E71"/>
    <w:rsid w:val="00166B59"/>
    <w:rsid w:val="001672ED"/>
    <w:rsid w:val="00172363"/>
    <w:rsid w:val="001726F8"/>
    <w:rsid w:val="00175EC2"/>
    <w:rsid w:val="00176BE8"/>
    <w:rsid w:val="00177210"/>
    <w:rsid w:val="0017783C"/>
    <w:rsid w:val="0018100A"/>
    <w:rsid w:val="00191AD4"/>
    <w:rsid w:val="001927F3"/>
    <w:rsid w:val="00193BD0"/>
    <w:rsid w:val="001959E4"/>
    <w:rsid w:val="00197B89"/>
    <w:rsid w:val="001A1D5C"/>
    <w:rsid w:val="001A2877"/>
    <w:rsid w:val="001A30CD"/>
    <w:rsid w:val="001A4745"/>
    <w:rsid w:val="001A6106"/>
    <w:rsid w:val="001A7FEE"/>
    <w:rsid w:val="001B0CF3"/>
    <w:rsid w:val="001B1DEC"/>
    <w:rsid w:val="001B3567"/>
    <w:rsid w:val="001B4C25"/>
    <w:rsid w:val="001B4C3D"/>
    <w:rsid w:val="001B59BF"/>
    <w:rsid w:val="001B5BD4"/>
    <w:rsid w:val="001B678E"/>
    <w:rsid w:val="001B7E5D"/>
    <w:rsid w:val="001C1FA8"/>
    <w:rsid w:val="001C20F3"/>
    <w:rsid w:val="001C368E"/>
    <w:rsid w:val="001C371E"/>
    <w:rsid w:val="001C3970"/>
    <w:rsid w:val="001C5B3A"/>
    <w:rsid w:val="001C5E92"/>
    <w:rsid w:val="001C60DB"/>
    <w:rsid w:val="001D1956"/>
    <w:rsid w:val="001D1B87"/>
    <w:rsid w:val="001D266D"/>
    <w:rsid w:val="001D47AE"/>
    <w:rsid w:val="001D6B42"/>
    <w:rsid w:val="001E3557"/>
    <w:rsid w:val="001E461F"/>
    <w:rsid w:val="001E5103"/>
    <w:rsid w:val="001E57A2"/>
    <w:rsid w:val="001E6C97"/>
    <w:rsid w:val="001E6FBF"/>
    <w:rsid w:val="001E7463"/>
    <w:rsid w:val="001E7476"/>
    <w:rsid w:val="001F4B0F"/>
    <w:rsid w:val="001F70A6"/>
    <w:rsid w:val="001F7FC4"/>
    <w:rsid w:val="00200274"/>
    <w:rsid w:val="00200B48"/>
    <w:rsid w:val="00204FA5"/>
    <w:rsid w:val="0020582E"/>
    <w:rsid w:val="00207198"/>
    <w:rsid w:val="0021043A"/>
    <w:rsid w:val="0021050E"/>
    <w:rsid w:val="00210D90"/>
    <w:rsid w:val="002111E3"/>
    <w:rsid w:val="00212415"/>
    <w:rsid w:val="00212A05"/>
    <w:rsid w:val="00213565"/>
    <w:rsid w:val="00214C62"/>
    <w:rsid w:val="002166AC"/>
    <w:rsid w:val="002168C6"/>
    <w:rsid w:val="00216C81"/>
    <w:rsid w:val="002171AD"/>
    <w:rsid w:val="0022007C"/>
    <w:rsid w:val="0022541F"/>
    <w:rsid w:val="00225BC5"/>
    <w:rsid w:val="00227010"/>
    <w:rsid w:val="0022780B"/>
    <w:rsid w:val="00230C74"/>
    <w:rsid w:val="00230F87"/>
    <w:rsid w:val="00231EB6"/>
    <w:rsid w:val="00234FF6"/>
    <w:rsid w:val="00237367"/>
    <w:rsid w:val="00237404"/>
    <w:rsid w:val="0024004C"/>
    <w:rsid w:val="002411D7"/>
    <w:rsid w:val="00241D7D"/>
    <w:rsid w:val="00242F51"/>
    <w:rsid w:val="00243CF3"/>
    <w:rsid w:val="0024430F"/>
    <w:rsid w:val="00247616"/>
    <w:rsid w:val="00251617"/>
    <w:rsid w:val="002522EF"/>
    <w:rsid w:val="00253641"/>
    <w:rsid w:val="00255D6A"/>
    <w:rsid w:val="00261F13"/>
    <w:rsid w:val="00262840"/>
    <w:rsid w:val="00266368"/>
    <w:rsid w:val="00266BC7"/>
    <w:rsid w:val="00270940"/>
    <w:rsid w:val="00272905"/>
    <w:rsid w:val="00274CE8"/>
    <w:rsid w:val="00274FB7"/>
    <w:rsid w:val="002757A0"/>
    <w:rsid w:val="00275BEC"/>
    <w:rsid w:val="002760F0"/>
    <w:rsid w:val="0027670D"/>
    <w:rsid w:val="00276FEB"/>
    <w:rsid w:val="00280E6C"/>
    <w:rsid w:val="0028135B"/>
    <w:rsid w:val="00282CEB"/>
    <w:rsid w:val="002837F2"/>
    <w:rsid w:val="00290858"/>
    <w:rsid w:val="002929F9"/>
    <w:rsid w:val="00292CCF"/>
    <w:rsid w:val="00294A25"/>
    <w:rsid w:val="00295E28"/>
    <w:rsid w:val="002975E6"/>
    <w:rsid w:val="00297DF3"/>
    <w:rsid w:val="002A0381"/>
    <w:rsid w:val="002A07D5"/>
    <w:rsid w:val="002A0981"/>
    <w:rsid w:val="002A1F03"/>
    <w:rsid w:val="002A7060"/>
    <w:rsid w:val="002B0009"/>
    <w:rsid w:val="002B0A6D"/>
    <w:rsid w:val="002B0D67"/>
    <w:rsid w:val="002B55A4"/>
    <w:rsid w:val="002C1624"/>
    <w:rsid w:val="002C2146"/>
    <w:rsid w:val="002C3ECF"/>
    <w:rsid w:val="002C4589"/>
    <w:rsid w:val="002C4C28"/>
    <w:rsid w:val="002C57FB"/>
    <w:rsid w:val="002C7026"/>
    <w:rsid w:val="002C7727"/>
    <w:rsid w:val="002C7A0A"/>
    <w:rsid w:val="002D192B"/>
    <w:rsid w:val="002D239F"/>
    <w:rsid w:val="002D3474"/>
    <w:rsid w:val="002D7701"/>
    <w:rsid w:val="002D7B03"/>
    <w:rsid w:val="002E1CA5"/>
    <w:rsid w:val="002E1E19"/>
    <w:rsid w:val="002E4247"/>
    <w:rsid w:val="002E43B0"/>
    <w:rsid w:val="002E49A4"/>
    <w:rsid w:val="002E702D"/>
    <w:rsid w:val="002E7CD3"/>
    <w:rsid w:val="002F1556"/>
    <w:rsid w:val="002F15E8"/>
    <w:rsid w:val="002F31D0"/>
    <w:rsid w:val="002F456C"/>
    <w:rsid w:val="002F478C"/>
    <w:rsid w:val="002F51F3"/>
    <w:rsid w:val="002F7EE5"/>
    <w:rsid w:val="003000C1"/>
    <w:rsid w:val="00302833"/>
    <w:rsid w:val="00303BBA"/>
    <w:rsid w:val="00304818"/>
    <w:rsid w:val="00305023"/>
    <w:rsid w:val="0030565F"/>
    <w:rsid w:val="00305C25"/>
    <w:rsid w:val="00307B4A"/>
    <w:rsid w:val="00310617"/>
    <w:rsid w:val="0031067C"/>
    <w:rsid w:val="00311AE9"/>
    <w:rsid w:val="00312152"/>
    <w:rsid w:val="0031261E"/>
    <w:rsid w:val="00312D16"/>
    <w:rsid w:val="00314390"/>
    <w:rsid w:val="00316FAF"/>
    <w:rsid w:val="00317D36"/>
    <w:rsid w:val="003202F6"/>
    <w:rsid w:val="003211AF"/>
    <w:rsid w:val="00324CDB"/>
    <w:rsid w:val="003259A1"/>
    <w:rsid w:val="00326E3F"/>
    <w:rsid w:val="0033213C"/>
    <w:rsid w:val="00332CC9"/>
    <w:rsid w:val="00334EFA"/>
    <w:rsid w:val="00335C2A"/>
    <w:rsid w:val="0033634B"/>
    <w:rsid w:val="0033714A"/>
    <w:rsid w:val="003411B2"/>
    <w:rsid w:val="00342581"/>
    <w:rsid w:val="003429A8"/>
    <w:rsid w:val="00343F79"/>
    <w:rsid w:val="00344801"/>
    <w:rsid w:val="00344F5A"/>
    <w:rsid w:val="00345F12"/>
    <w:rsid w:val="00345F47"/>
    <w:rsid w:val="00346668"/>
    <w:rsid w:val="00347935"/>
    <w:rsid w:val="003516DE"/>
    <w:rsid w:val="00353A87"/>
    <w:rsid w:val="00354E11"/>
    <w:rsid w:val="0036136A"/>
    <w:rsid w:val="003630CE"/>
    <w:rsid w:val="003634EF"/>
    <w:rsid w:val="003660E6"/>
    <w:rsid w:val="00366700"/>
    <w:rsid w:val="00366826"/>
    <w:rsid w:val="00366B67"/>
    <w:rsid w:val="00372670"/>
    <w:rsid w:val="003743F5"/>
    <w:rsid w:val="00375808"/>
    <w:rsid w:val="00375E48"/>
    <w:rsid w:val="00376E4D"/>
    <w:rsid w:val="00381A41"/>
    <w:rsid w:val="003828B1"/>
    <w:rsid w:val="003864BF"/>
    <w:rsid w:val="00386A22"/>
    <w:rsid w:val="00386E16"/>
    <w:rsid w:val="00386ED7"/>
    <w:rsid w:val="0039232A"/>
    <w:rsid w:val="00392DBA"/>
    <w:rsid w:val="003954BA"/>
    <w:rsid w:val="00395D65"/>
    <w:rsid w:val="00396CA4"/>
    <w:rsid w:val="003A0B92"/>
    <w:rsid w:val="003A0EF8"/>
    <w:rsid w:val="003A1F11"/>
    <w:rsid w:val="003A2A8F"/>
    <w:rsid w:val="003A747C"/>
    <w:rsid w:val="003B0461"/>
    <w:rsid w:val="003B06AE"/>
    <w:rsid w:val="003B0960"/>
    <w:rsid w:val="003B4716"/>
    <w:rsid w:val="003B4D85"/>
    <w:rsid w:val="003B537F"/>
    <w:rsid w:val="003B69FC"/>
    <w:rsid w:val="003B74CE"/>
    <w:rsid w:val="003B79D0"/>
    <w:rsid w:val="003C1518"/>
    <w:rsid w:val="003C15B0"/>
    <w:rsid w:val="003C320E"/>
    <w:rsid w:val="003C4AB0"/>
    <w:rsid w:val="003C4ECE"/>
    <w:rsid w:val="003C5E04"/>
    <w:rsid w:val="003C6E41"/>
    <w:rsid w:val="003D0324"/>
    <w:rsid w:val="003D1964"/>
    <w:rsid w:val="003D3988"/>
    <w:rsid w:val="003D6995"/>
    <w:rsid w:val="003E020F"/>
    <w:rsid w:val="003E170F"/>
    <w:rsid w:val="003E40AE"/>
    <w:rsid w:val="003E41D4"/>
    <w:rsid w:val="003E45EE"/>
    <w:rsid w:val="003E6E3E"/>
    <w:rsid w:val="003F07B3"/>
    <w:rsid w:val="003F23C9"/>
    <w:rsid w:val="003F48AB"/>
    <w:rsid w:val="003F5CAA"/>
    <w:rsid w:val="003F633D"/>
    <w:rsid w:val="003F6669"/>
    <w:rsid w:val="003F67F3"/>
    <w:rsid w:val="00401EFB"/>
    <w:rsid w:val="0040443C"/>
    <w:rsid w:val="004062F4"/>
    <w:rsid w:val="004102CA"/>
    <w:rsid w:val="00412FA7"/>
    <w:rsid w:val="00414480"/>
    <w:rsid w:val="00414D14"/>
    <w:rsid w:val="004152EF"/>
    <w:rsid w:val="004152F5"/>
    <w:rsid w:val="00415C00"/>
    <w:rsid w:val="00415D8E"/>
    <w:rsid w:val="00415FFD"/>
    <w:rsid w:val="004164EC"/>
    <w:rsid w:val="00417E4E"/>
    <w:rsid w:val="00424480"/>
    <w:rsid w:val="0042491B"/>
    <w:rsid w:val="00425399"/>
    <w:rsid w:val="00426153"/>
    <w:rsid w:val="004275D5"/>
    <w:rsid w:val="00427886"/>
    <w:rsid w:val="00427FAC"/>
    <w:rsid w:val="00430841"/>
    <w:rsid w:val="0043597C"/>
    <w:rsid w:val="00435E24"/>
    <w:rsid w:val="00436F13"/>
    <w:rsid w:val="00441D41"/>
    <w:rsid w:val="00442E3F"/>
    <w:rsid w:val="004456E5"/>
    <w:rsid w:val="004461A0"/>
    <w:rsid w:val="00446F71"/>
    <w:rsid w:val="0045125A"/>
    <w:rsid w:val="004517E0"/>
    <w:rsid w:val="00452417"/>
    <w:rsid w:val="004525A5"/>
    <w:rsid w:val="00453AF6"/>
    <w:rsid w:val="004542A8"/>
    <w:rsid w:val="00455DAA"/>
    <w:rsid w:val="00457D1E"/>
    <w:rsid w:val="004614D0"/>
    <w:rsid w:val="0046351A"/>
    <w:rsid w:val="0046700C"/>
    <w:rsid w:val="00467038"/>
    <w:rsid w:val="00471287"/>
    <w:rsid w:val="00473FAB"/>
    <w:rsid w:val="004745D5"/>
    <w:rsid w:val="00477A27"/>
    <w:rsid w:val="00477A88"/>
    <w:rsid w:val="0048043B"/>
    <w:rsid w:val="00480856"/>
    <w:rsid w:val="00480DD9"/>
    <w:rsid w:val="00482733"/>
    <w:rsid w:val="00482BED"/>
    <w:rsid w:val="004835A1"/>
    <w:rsid w:val="00487655"/>
    <w:rsid w:val="00487E8A"/>
    <w:rsid w:val="00487F2E"/>
    <w:rsid w:val="00490A80"/>
    <w:rsid w:val="00490D52"/>
    <w:rsid w:val="00493703"/>
    <w:rsid w:val="00494613"/>
    <w:rsid w:val="00494C43"/>
    <w:rsid w:val="00494F08"/>
    <w:rsid w:val="0049507F"/>
    <w:rsid w:val="00495D13"/>
    <w:rsid w:val="004964C7"/>
    <w:rsid w:val="004A03DE"/>
    <w:rsid w:val="004A0B20"/>
    <w:rsid w:val="004A1010"/>
    <w:rsid w:val="004A2603"/>
    <w:rsid w:val="004A3123"/>
    <w:rsid w:val="004A4EC8"/>
    <w:rsid w:val="004A70C4"/>
    <w:rsid w:val="004A7D26"/>
    <w:rsid w:val="004B13A0"/>
    <w:rsid w:val="004B1A0A"/>
    <w:rsid w:val="004B268A"/>
    <w:rsid w:val="004B2AD2"/>
    <w:rsid w:val="004B403F"/>
    <w:rsid w:val="004B5003"/>
    <w:rsid w:val="004B5C74"/>
    <w:rsid w:val="004B7F1C"/>
    <w:rsid w:val="004C0746"/>
    <w:rsid w:val="004C1D8A"/>
    <w:rsid w:val="004C228D"/>
    <w:rsid w:val="004C4650"/>
    <w:rsid w:val="004C475C"/>
    <w:rsid w:val="004C6211"/>
    <w:rsid w:val="004D0048"/>
    <w:rsid w:val="004D1743"/>
    <w:rsid w:val="004D5320"/>
    <w:rsid w:val="004D63D8"/>
    <w:rsid w:val="004D7719"/>
    <w:rsid w:val="004D7E02"/>
    <w:rsid w:val="004E00A0"/>
    <w:rsid w:val="004E037D"/>
    <w:rsid w:val="004E36C8"/>
    <w:rsid w:val="004E4C99"/>
    <w:rsid w:val="004E5719"/>
    <w:rsid w:val="004E6D70"/>
    <w:rsid w:val="004E6F19"/>
    <w:rsid w:val="004E753A"/>
    <w:rsid w:val="004E76F5"/>
    <w:rsid w:val="004F01EF"/>
    <w:rsid w:val="004F0274"/>
    <w:rsid w:val="004F0C52"/>
    <w:rsid w:val="004F13B9"/>
    <w:rsid w:val="004F14D0"/>
    <w:rsid w:val="004F2689"/>
    <w:rsid w:val="004F2EC7"/>
    <w:rsid w:val="004F4687"/>
    <w:rsid w:val="004F4DBB"/>
    <w:rsid w:val="004F532D"/>
    <w:rsid w:val="004F556D"/>
    <w:rsid w:val="004F5F2B"/>
    <w:rsid w:val="005032F5"/>
    <w:rsid w:val="00503E10"/>
    <w:rsid w:val="005066B5"/>
    <w:rsid w:val="005066E3"/>
    <w:rsid w:val="00507813"/>
    <w:rsid w:val="00507CFE"/>
    <w:rsid w:val="00510158"/>
    <w:rsid w:val="005133F6"/>
    <w:rsid w:val="00514B64"/>
    <w:rsid w:val="00516248"/>
    <w:rsid w:val="00520A95"/>
    <w:rsid w:val="005230BC"/>
    <w:rsid w:val="00524B86"/>
    <w:rsid w:val="00524E2B"/>
    <w:rsid w:val="00530EAB"/>
    <w:rsid w:val="005325E8"/>
    <w:rsid w:val="00532D0A"/>
    <w:rsid w:val="0053742A"/>
    <w:rsid w:val="00537B80"/>
    <w:rsid w:val="00537C0B"/>
    <w:rsid w:val="00540A51"/>
    <w:rsid w:val="00543668"/>
    <w:rsid w:val="00545499"/>
    <w:rsid w:val="00545DF1"/>
    <w:rsid w:val="005465B6"/>
    <w:rsid w:val="00546D48"/>
    <w:rsid w:val="00552EE3"/>
    <w:rsid w:val="005531F0"/>
    <w:rsid w:val="00553E08"/>
    <w:rsid w:val="00553F39"/>
    <w:rsid w:val="005541F7"/>
    <w:rsid w:val="00555223"/>
    <w:rsid w:val="00557EFA"/>
    <w:rsid w:val="005612B0"/>
    <w:rsid w:val="005612EA"/>
    <w:rsid w:val="00563074"/>
    <w:rsid w:val="0056358D"/>
    <w:rsid w:val="005640D7"/>
    <w:rsid w:val="00564220"/>
    <w:rsid w:val="00564D75"/>
    <w:rsid w:val="00565CEE"/>
    <w:rsid w:val="00567F52"/>
    <w:rsid w:val="00572086"/>
    <w:rsid w:val="00572FDE"/>
    <w:rsid w:val="0057390A"/>
    <w:rsid w:val="00573FB3"/>
    <w:rsid w:val="00574981"/>
    <w:rsid w:val="00575F02"/>
    <w:rsid w:val="00576CE5"/>
    <w:rsid w:val="00580DE5"/>
    <w:rsid w:val="00581259"/>
    <w:rsid w:val="005832FB"/>
    <w:rsid w:val="005842BE"/>
    <w:rsid w:val="00584B52"/>
    <w:rsid w:val="005854D3"/>
    <w:rsid w:val="00586E24"/>
    <w:rsid w:val="0059130A"/>
    <w:rsid w:val="00593A8D"/>
    <w:rsid w:val="005940F3"/>
    <w:rsid w:val="005941B1"/>
    <w:rsid w:val="00594FE7"/>
    <w:rsid w:val="00596E4D"/>
    <w:rsid w:val="005A0690"/>
    <w:rsid w:val="005A12F6"/>
    <w:rsid w:val="005A3205"/>
    <w:rsid w:val="005A4D58"/>
    <w:rsid w:val="005A5090"/>
    <w:rsid w:val="005A5C30"/>
    <w:rsid w:val="005A6615"/>
    <w:rsid w:val="005B12AB"/>
    <w:rsid w:val="005B211C"/>
    <w:rsid w:val="005B3A49"/>
    <w:rsid w:val="005B3E3D"/>
    <w:rsid w:val="005B5D9E"/>
    <w:rsid w:val="005B758F"/>
    <w:rsid w:val="005B79B6"/>
    <w:rsid w:val="005C1289"/>
    <w:rsid w:val="005C2406"/>
    <w:rsid w:val="005C3B79"/>
    <w:rsid w:val="005C3EF9"/>
    <w:rsid w:val="005C4741"/>
    <w:rsid w:val="005C5BAA"/>
    <w:rsid w:val="005C5CCA"/>
    <w:rsid w:val="005C646A"/>
    <w:rsid w:val="005D007F"/>
    <w:rsid w:val="005D1491"/>
    <w:rsid w:val="005D44BF"/>
    <w:rsid w:val="005D4603"/>
    <w:rsid w:val="005D49C2"/>
    <w:rsid w:val="005D60DA"/>
    <w:rsid w:val="005D77E7"/>
    <w:rsid w:val="005E09F0"/>
    <w:rsid w:val="005E2A17"/>
    <w:rsid w:val="005E33A0"/>
    <w:rsid w:val="005E33F4"/>
    <w:rsid w:val="005E3815"/>
    <w:rsid w:val="005E4252"/>
    <w:rsid w:val="005E523B"/>
    <w:rsid w:val="005E6FAD"/>
    <w:rsid w:val="005F084A"/>
    <w:rsid w:val="005F2745"/>
    <w:rsid w:val="005F2A66"/>
    <w:rsid w:val="005F2AAE"/>
    <w:rsid w:val="005F4630"/>
    <w:rsid w:val="005F4FF3"/>
    <w:rsid w:val="005F6C1F"/>
    <w:rsid w:val="005F6C23"/>
    <w:rsid w:val="005F6F4D"/>
    <w:rsid w:val="006018DE"/>
    <w:rsid w:val="00603759"/>
    <w:rsid w:val="00603BA0"/>
    <w:rsid w:val="006045CE"/>
    <w:rsid w:val="00605591"/>
    <w:rsid w:val="00605D1F"/>
    <w:rsid w:val="00606C0C"/>
    <w:rsid w:val="00606EA4"/>
    <w:rsid w:val="006078F2"/>
    <w:rsid w:val="00611E49"/>
    <w:rsid w:val="00620269"/>
    <w:rsid w:val="00620382"/>
    <w:rsid w:val="00620E72"/>
    <w:rsid w:val="00621AFF"/>
    <w:rsid w:val="006225F4"/>
    <w:rsid w:val="00622686"/>
    <w:rsid w:val="00624913"/>
    <w:rsid w:val="00631B1A"/>
    <w:rsid w:val="00632837"/>
    <w:rsid w:val="00633888"/>
    <w:rsid w:val="006354DE"/>
    <w:rsid w:val="0063645C"/>
    <w:rsid w:val="00636EF5"/>
    <w:rsid w:val="00637834"/>
    <w:rsid w:val="00643430"/>
    <w:rsid w:val="00645A9B"/>
    <w:rsid w:val="00645FAC"/>
    <w:rsid w:val="00645FBB"/>
    <w:rsid w:val="006468F9"/>
    <w:rsid w:val="00646F23"/>
    <w:rsid w:val="006502C9"/>
    <w:rsid w:val="0065039C"/>
    <w:rsid w:val="00650430"/>
    <w:rsid w:val="00651D96"/>
    <w:rsid w:val="00654EF1"/>
    <w:rsid w:val="00655686"/>
    <w:rsid w:val="0065732F"/>
    <w:rsid w:val="006575EB"/>
    <w:rsid w:val="00660FC3"/>
    <w:rsid w:val="00661278"/>
    <w:rsid w:val="00661F9F"/>
    <w:rsid w:val="006627FE"/>
    <w:rsid w:val="00663CD8"/>
    <w:rsid w:val="00665081"/>
    <w:rsid w:val="006661EB"/>
    <w:rsid w:val="0066763A"/>
    <w:rsid w:val="00670739"/>
    <w:rsid w:val="00671224"/>
    <w:rsid w:val="006736AB"/>
    <w:rsid w:val="00674676"/>
    <w:rsid w:val="006747CC"/>
    <w:rsid w:val="00675CAC"/>
    <w:rsid w:val="00675F4E"/>
    <w:rsid w:val="006765EA"/>
    <w:rsid w:val="006807BF"/>
    <w:rsid w:val="006836A3"/>
    <w:rsid w:val="00683B6F"/>
    <w:rsid w:val="00686592"/>
    <w:rsid w:val="006868F1"/>
    <w:rsid w:val="00687419"/>
    <w:rsid w:val="00692904"/>
    <w:rsid w:val="00693C57"/>
    <w:rsid w:val="0069439A"/>
    <w:rsid w:val="0069448B"/>
    <w:rsid w:val="0069541D"/>
    <w:rsid w:val="0069563A"/>
    <w:rsid w:val="006974B2"/>
    <w:rsid w:val="006978FA"/>
    <w:rsid w:val="0069794B"/>
    <w:rsid w:val="00697DC6"/>
    <w:rsid w:val="006A078B"/>
    <w:rsid w:val="006A10AC"/>
    <w:rsid w:val="006A1AB8"/>
    <w:rsid w:val="006A4500"/>
    <w:rsid w:val="006A454A"/>
    <w:rsid w:val="006A45C9"/>
    <w:rsid w:val="006A675D"/>
    <w:rsid w:val="006A7F9B"/>
    <w:rsid w:val="006B0154"/>
    <w:rsid w:val="006B2587"/>
    <w:rsid w:val="006B2DA8"/>
    <w:rsid w:val="006B2F70"/>
    <w:rsid w:val="006B3BAF"/>
    <w:rsid w:val="006B4854"/>
    <w:rsid w:val="006C112A"/>
    <w:rsid w:val="006C1F1D"/>
    <w:rsid w:val="006C3EA2"/>
    <w:rsid w:val="006C3F82"/>
    <w:rsid w:val="006C4F99"/>
    <w:rsid w:val="006C516F"/>
    <w:rsid w:val="006C778A"/>
    <w:rsid w:val="006D0ACD"/>
    <w:rsid w:val="006D0BD9"/>
    <w:rsid w:val="006D0DAC"/>
    <w:rsid w:val="006D2CE0"/>
    <w:rsid w:val="006D4088"/>
    <w:rsid w:val="006D673E"/>
    <w:rsid w:val="006D6880"/>
    <w:rsid w:val="006D6B75"/>
    <w:rsid w:val="006D7AB9"/>
    <w:rsid w:val="006D7EC2"/>
    <w:rsid w:val="006E1182"/>
    <w:rsid w:val="006E1297"/>
    <w:rsid w:val="006E1A8F"/>
    <w:rsid w:val="006E1C8A"/>
    <w:rsid w:val="006E4CA6"/>
    <w:rsid w:val="006E51A7"/>
    <w:rsid w:val="006E5E6D"/>
    <w:rsid w:val="006E6447"/>
    <w:rsid w:val="006E71A2"/>
    <w:rsid w:val="006F1BB2"/>
    <w:rsid w:val="006F1BE4"/>
    <w:rsid w:val="006F60A4"/>
    <w:rsid w:val="006F721D"/>
    <w:rsid w:val="0070031B"/>
    <w:rsid w:val="00702E93"/>
    <w:rsid w:val="00703283"/>
    <w:rsid w:val="007045A7"/>
    <w:rsid w:val="007075B3"/>
    <w:rsid w:val="007077C3"/>
    <w:rsid w:val="00710556"/>
    <w:rsid w:val="0071080B"/>
    <w:rsid w:val="00710EC6"/>
    <w:rsid w:val="0071101E"/>
    <w:rsid w:val="00720603"/>
    <w:rsid w:val="007220C7"/>
    <w:rsid w:val="007263B5"/>
    <w:rsid w:val="0072690B"/>
    <w:rsid w:val="00727624"/>
    <w:rsid w:val="00730797"/>
    <w:rsid w:val="00730BA5"/>
    <w:rsid w:val="00731036"/>
    <w:rsid w:val="007325D6"/>
    <w:rsid w:val="00734FCA"/>
    <w:rsid w:val="00736675"/>
    <w:rsid w:val="0074028D"/>
    <w:rsid w:val="0074094B"/>
    <w:rsid w:val="00741E4D"/>
    <w:rsid w:val="007430FB"/>
    <w:rsid w:val="007448D5"/>
    <w:rsid w:val="00744ED8"/>
    <w:rsid w:val="0074517C"/>
    <w:rsid w:val="00746125"/>
    <w:rsid w:val="007462ED"/>
    <w:rsid w:val="00747B73"/>
    <w:rsid w:val="007527E1"/>
    <w:rsid w:val="00752E77"/>
    <w:rsid w:val="0075399B"/>
    <w:rsid w:val="00753BE4"/>
    <w:rsid w:val="00755322"/>
    <w:rsid w:val="00756502"/>
    <w:rsid w:val="00757461"/>
    <w:rsid w:val="00762023"/>
    <w:rsid w:val="0076255E"/>
    <w:rsid w:val="007673A3"/>
    <w:rsid w:val="00767A25"/>
    <w:rsid w:val="00773669"/>
    <w:rsid w:val="00773778"/>
    <w:rsid w:val="00777C30"/>
    <w:rsid w:val="00780D93"/>
    <w:rsid w:val="0078179F"/>
    <w:rsid w:val="00782AF0"/>
    <w:rsid w:val="00784BD2"/>
    <w:rsid w:val="00784DE7"/>
    <w:rsid w:val="00785CB5"/>
    <w:rsid w:val="00790367"/>
    <w:rsid w:val="00791366"/>
    <w:rsid w:val="007931FD"/>
    <w:rsid w:val="00793489"/>
    <w:rsid w:val="0079428C"/>
    <w:rsid w:val="007948F7"/>
    <w:rsid w:val="00794E94"/>
    <w:rsid w:val="00796382"/>
    <w:rsid w:val="007964A9"/>
    <w:rsid w:val="00797175"/>
    <w:rsid w:val="007A1550"/>
    <w:rsid w:val="007A1C7C"/>
    <w:rsid w:val="007A46CB"/>
    <w:rsid w:val="007A4803"/>
    <w:rsid w:val="007B28AA"/>
    <w:rsid w:val="007B3717"/>
    <w:rsid w:val="007B4E29"/>
    <w:rsid w:val="007C2936"/>
    <w:rsid w:val="007C2F46"/>
    <w:rsid w:val="007C5722"/>
    <w:rsid w:val="007C716A"/>
    <w:rsid w:val="007C7B0F"/>
    <w:rsid w:val="007D06E0"/>
    <w:rsid w:val="007D1572"/>
    <w:rsid w:val="007D2D35"/>
    <w:rsid w:val="007D311D"/>
    <w:rsid w:val="007D3EE8"/>
    <w:rsid w:val="007D5329"/>
    <w:rsid w:val="007D54EC"/>
    <w:rsid w:val="007D76E0"/>
    <w:rsid w:val="007E003F"/>
    <w:rsid w:val="007E02B7"/>
    <w:rsid w:val="007E1613"/>
    <w:rsid w:val="007E38A7"/>
    <w:rsid w:val="007E5272"/>
    <w:rsid w:val="007E5575"/>
    <w:rsid w:val="007E6116"/>
    <w:rsid w:val="007F0C4E"/>
    <w:rsid w:val="007F2B6E"/>
    <w:rsid w:val="007F675B"/>
    <w:rsid w:val="00801EFD"/>
    <w:rsid w:val="00804CAD"/>
    <w:rsid w:val="00807B3B"/>
    <w:rsid w:val="00807BA7"/>
    <w:rsid w:val="00810D89"/>
    <w:rsid w:val="0081118B"/>
    <w:rsid w:val="008135F7"/>
    <w:rsid w:val="00814156"/>
    <w:rsid w:val="00814532"/>
    <w:rsid w:val="00814676"/>
    <w:rsid w:val="00814A27"/>
    <w:rsid w:val="008151A7"/>
    <w:rsid w:val="0081624D"/>
    <w:rsid w:val="00816A75"/>
    <w:rsid w:val="00817F28"/>
    <w:rsid w:val="00817F66"/>
    <w:rsid w:val="00821E81"/>
    <w:rsid w:val="00825AEE"/>
    <w:rsid w:val="008263D6"/>
    <w:rsid w:val="00826A6B"/>
    <w:rsid w:val="00826B95"/>
    <w:rsid w:val="00827332"/>
    <w:rsid w:val="0082764A"/>
    <w:rsid w:val="00827DB6"/>
    <w:rsid w:val="00833667"/>
    <w:rsid w:val="00833C8B"/>
    <w:rsid w:val="008365A7"/>
    <w:rsid w:val="008414D9"/>
    <w:rsid w:val="00841674"/>
    <w:rsid w:val="008429BD"/>
    <w:rsid w:val="00843A50"/>
    <w:rsid w:val="008461AA"/>
    <w:rsid w:val="008469D9"/>
    <w:rsid w:val="0084746A"/>
    <w:rsid w:val="008501E6"/>
    <w:rsid w:val="00850677"/>
    <w:rsid w:val="008527AD"/>
    <w:rsid w:val="0085296C"/>
    <w:rsid w:val="00853079"/>
    <w:rsid w:val="00856714"/>
    <w:rsid w:val="00860CA0"/>
    <w:rsid w:val="00863139"/>
    <w:rsid w:val="00865B5C"/>
    <w:rsid w:val="0086624D"/>
    <w:rsid w:val="008673C5"/>
    <w:rsid w:val="00871862"/>
    <w:rsid w:val="008727EF"/>
    <w:rsid w:val="00872BFA"/>
    <w:rsid w:val="00873263"/>
    <w:rsid w:val="008750A1"/>
    <w:rsid w:val="00875229"/>
    <w:rsid w:val="00877A36"/>
    <w:rsid w:val="00877D7F"/>
    <w:rsid w:val="00880B44"/>
    <w:rsid w:val="00881E0C"/>
    <w:rsid w:val="008857A5"/>
    <w:rsid w:val="00891564"/>
    <w:rsid w:val="008937C2"/>
    <w:rsid w:val="008945EB"/>
    <w:rsid w:val="00894F64"/>
    <w:rsid w:val="008A1713"/>
    <w:rsid w:val="008A1DAE"/>
    <w:rsid w:val="008A336C"/>
    <w:rsid w:val="008A5729"/>
    <w:rsid w:val="008A630A"/>
    <w:rsid w:val="008B1773"/>
    <w:rsid w:val="008B1AC9"/>
    <w:rsid w:val="008B2215"/>
    <w:rsid w:val="008B427A"/>
    <w:rsid w:val="008B4846"/>
    <w:rsid w:val="008B5173"/>
    <w:rsid w:val="008B545E"/>
    <w:rsid w:val="008B699B"/>
    <w:rsid w:val="008B7BE3"/>
    <w:rsid w:val="008C0603"/>
    <w:rsid w:val="008C0DCF"/>
    <w:rsid w:val="008C2189"/>
    <w:rsid w:val="008C2537"/>
    <w:rsid w:val="008C27A6"/>
    <w:rsid w:val="008C419D"/>
    <w:rsid w:val="008C498A"/>
    <w:rsid w:val="008C6F0C"/>
    <w:rsid w:val="008C7052"/>
    <w:rsid w:val="008D14A7"/>
    <w:rsid w:val="008D1D65"/>
    <w:rsid w:val="008D41F7"/>
    <w:rsid w:val="008D4DBC"/>
    <w:rsid w:val="008D7269"/>
    <w:rsid w:val="008E4AB1"/>
    <w:rsid w:val="008E5431"/>
    <w:rsid w:val="008E6144"/>
    <w:rsid w:val="008F0996"/>
    <w:rsid w:val="008F3A20"/>
    <w:rsid w:val="008F4654"/>
    <w:rsid w:val="0090023F"/>
    <w:rsid w:val="00901F25"/>
    <w:rsid w:val="0090237D"/>
    <w:rsid w:val="00902602"/>
    <w:rsid w:val="0090334D"/>
    <w:rsid w:val="0090463F"/>
    <w:rsid w:val="009054E4"/>
    <w:rsid w:val="00905A8E"/>
    <w:rsid w:val="009069CB"/>
    <w:rsid w:val="0090729A"/>
    <w:rsid w:val="00913719"/>
    <w:rsid w:val="00913A2F"/>
    <w:rsid w:val="00915951"/>
    <w:rsid w:val="00916181"/>
    <w:rsid w:val="00916C94"/>
    <w:rsid w:val="0091799B"/>
    <w:rsid w:val="00920C29"/>
    <w:rsid w:val="00920EDE"/>
    <w:rsid w:val="00921BA4"/>
    <w:rsid w:val="0092471F"/>
    <w:rsid w:val="00926C57"/>
    <w:rsid w:val="00926D76"/>
    <w:rsid w:val="00933200"/>
    <w:rsid w:val="009338A1"/>
    <w:rsid w:val="00933918"/>
    <w:rsid w:val="00935575"/>
    <w:rsid w:val="00936F49"/>
    <w:rsid w:val="00941734"/>
    <w:rsid w:val="00947E52"/>
    <w:rsid w:val="0095495F"/>
    <w:rsid w:val="00954FDD"/>
    <w:rsid w:val="009562F2"/>
    <w:rsid w:val="00956593"/>
    <w:rsid w:val="00956F36"/>
    <w:rsid w:val="009574D4"/>
    <w:rsid w:val="009603B1"/>
    <w:rsid w:val="009608A9"/>
    <w:rsid w:val="00960949"/>
    <w:rsid w:val="00965FD1"/>
    <w:rsid w:val="009670BC"/>
    <w:rsid w:val="00970C25"/>
    <w:rsid w:val="0097105D"/>
    <w:rsid w:val="00971F64"/>
    <w:rsid w:val="009735D2"/>
    <w:rsid w:val="009736C8"/>
    <w:rsid w:val="00973ECC"/>
    <w:rsid w:val="009766BF"/>
    <w:rsid w:val="00980DFA"/>
    <w:rsid w:val="00981038"/>
    <w:rsid w:val="009832A6"/>
    <w:rsid w:val="00987513"/>
    <w:rsid w:val="00987692"/>
    <w:rsid w:val="00987F1B"/>
    <w:rsid w:val="00991D48"/>
    <w:rsid w:val="00994570"/>
    <w:rsid w:val="00994936"/>
    <w:rsid w:val="00994C04"/>
    <w:rsid w:val="0099598E"/>
    <w:rsid w:val="0099607B"/>
    <w:rsid w:val="009964E1"/>
    <w:rsid w:val="00996DA9"/>
    <w:rsid w:val="00997369"/>
    <w:rsid w:val="009A01AF"/>
    <w:rsid w:val="009A0C21"/>
    <w:rsid w:val="009A2675"/>
    <w:rsid w:val="009A2C30"/>
    <w:rsid w:val="009A406F"/>
    <w:rsid w:val="009A409A"/>
    <w:rsid w:val="009A64A2"/>
    <w:rsid w:val="009A6853"/>
    <w:rsid w:val="009B06AC"/>
    <w:rsid w:val="009B077C"/>
    <w:rsid w:val="009B0839"/>
    <w:rsid w:val="009B1AEB"/>
    <w:rsid w:val="009B3A65"/>
    <w:rsid w:val="009B59C9"/>
    <w:rsid w:val="009B7FF0"/>
    <w:rsid w:val="009C10F9"/>
    <w:rsid w:val="009C345A"/>
    <w:rsid w:val="009C4CC1"/>
    <w:rsid w:val="009D20B9"/>
    <w:rsid w:val="009D27C0"/>
    <w:rsid w:val="009D385B"/>
    <w:rsid w:val="009D3C8F"/>
    <w:rsid w:val="009D59B1"/>
    <w:rsid w:val="009D6F4B"/>
    <w:rsid w:val="009E2577"/>
    <w:rsid w:val="009E29B3"/>
    <w:rsid w:val="009E2BC2"/>
    <w:rsid w:val="009E2BF5"/>
    <w:rsid w:val="009E4212"/>
    <w:rsid w:val="009E632A"/>
    <w:rsid w:val="009F0ACC"/>
    <w:rsid w:val="009F1132"/>
    <w:rsid w:val="009F2BF3"/>
    <w:rsid w:val="009F49C0"/>
    <w:rsid w:val="009F7CD6"/>
    <w:rsid w:val="00A00335"/>
    <w:rsid w:val="00A00F79"/>
    <w:rsid w:val="00A01658"/>
    <w:rsid w:val="00A025B1"/>
    <w:rsid w:val="00A02C98"/>
    <w:rsid w:val="00A04964"/>
    <w:rsid w:val="00A0621D"/>
    <w:rsid w:val="00A072DF"/>
    <w:rsid w:val="00A106EF"/>
    <w:rsid w:val="00A10864"/>
    <w:rsid w:val="00A12713"/>
    <w:rsid w:val="00A12863"/>
    <w:rsid w:val="00A12E11"/>
    <w:rsid w:val="00A12FDF"/>
    <w:rsid w:val="00A16D78"/>
    <w:rsid w:val="00A20021"/>
    <w:rsid w:val="00A21080"/>
    <w:rsid w:val="00A244AE"/>
    <w:rsid w:val="00A26854"/>
    <w:rsid w:val="00A27866"/>
    <w:rsid w:val="00A31FFA"/>
    <w:rsid w:val="00A32213"/>
    <w:rsid w:val="00A32327"/>
    <w:rsid w:val="00A32328"/>
    <w:rsid w:val="00A32704"/>
    <w:rsid w:val="00A337A0"/>
    <w:rsid w:val="00A35F54"/>
    <w:rsid w:val="00A36727"/>
    <w:rsid w:val="00A40067"/>
    <w:rsid w:val="00A412C6"/>
    <w:rsid w:val="00A42454"/>
    <w:rsid w:val="00A42647"/>
    <w:rsid w:val="00A42922"/>
    <w:rsid w:val="00A429AD"/>
    <w:rsid w:val="00A45210"/>
    <w:rsid w:val="00A464C7"/>
    <w:rsid w:val="00A472A3"/>
    <w:rsid w:val="00A507DB"/>
    <w:rsid w:val="00A50C36"/>
    <w:rsid w:val="00A51AEC"/>
    <w:rsid w:val="00A51B96"/>
    <w:rsid w:val="00A5291F"/>
    <w:rsid w:val="00A52DC2"/>
    <w:rsid w:val="00A52F95"/>
    <w:rsid w:val="00A548A2"/>
    <w:rsid w:val="00A54C70"/>
    <w:rsid w:val="00A55CFA"/>
    <w:rsid w:val="00A626B8"/>
    <w:rsid w:val="00A656ED"/>
    <w:rsid w:val="00A663BE"/>
    <w:rsid w:val="00A7147D"/>
    <w:rsid w:val="00A720BB"/>
    <w:rsid w:val="00A74E2F"/>
    <w:rsid w:val="00A75E01"/>
    <w:rsid w:val="00A77B33"/>
    <w:rsid w:val="00A80AE6"/>
    <w:rsid w:val="00A81E93"/>
    <w:rsid w:val="00A822A4"/>
    <w:rsid w:val="00A84F2B"/>
    <w:rsid w:val="00A84FB1"/>
    <w:rsid w:val="00A8693D"/>
    <w:rsid w:val="00A92924"/>
    <w:rsid w:val="00A93200"/>
    <w:rsid w:val="00A94446"/>
    <w:rsid w:val="00A94D19"/>
    <w:rsid w:val="00A96543"/>
    <w:rsid w:val="00AA0B09"/>
    <w:rsid w:val="00AA2007"/>
    <w:rsid w:val="00AA5FED"/>
    <w:rsid w:val="00AA6F3B"/>
    <w:rsid w:val="00AA6FFF"/>
    <w:rsid w:val="00AA773E"/>
    <w:rsid w:val="00AA7CDC"/>
    <w:rsid w:val="00AB128F"/>
    <w:rsid w:val="00AB15F9"/>
    <w:rsid w:val="00AB1FF4"/>
    <w:rsid w:val="00AB3B08"/>
    <w:rsid w:val="00AB3F60"/>
    <w:rsid w:val="00AB4729"/>
    <w:rsid w:val="00AB4A4F"/>
    <w:rsid w:val="00AB5AAA"/>
    <w:rsid w:val="00AB6168"/>
    <w:rsid w:val="00AB7F74"/>
    <w:rsid w:val="00AC05AC"/>
    <w:rsid w:val="00AC1CC4"/>
    <w:rsid w:val="00AC3679"/>
    <w:rsid w:val="00AC36AB"/>
    <w:rsid w:val="00AC4068"/>
    <w:rsid w:val="00AC4BCD"/>
    <w:rsid w:val="00AC6080"/>
    <w:rsid w:val="00AD10CA"/>
    <w:rsid w:val="00AD11BE"/>
    <w:rsid w:val="00AD1230"/>
    <w:rsid w:val="00AD25D0"/>
    <w:rsid w:val="00AD25DC"/>
    <w:rsid w:val="00AD3219"/>
    <w:rsid w:val="00AD35A3"/>
    <w:rsid w:val="00AD5BEB"/>
    <w:rsid w:val="00AD7619"/>
    <w:rsid w:val="00AE0D81"/>
    <w:rsid w:val="00AE139A"/>
    <w:rsid w:val="00AE1406"/>
    <w:rsid w:val="00AE33E4"/>
    <w:rsid w:val="00AE346E"/>
    <w:rsid w:val="00AE4AA7"/>
    <w:rsid w:val="00AE63F4"/>
    <w:rsid w:val="00AE7D5F"/>
    <w:rsid w:val="00AF0498"/>
    <w:rsid w:val="00AF07DD"/>
    <w:rsid w:val="00AF0CEE"/>
    <w:rsid w:val="00AF0E22"/>
    <w:rsid w:val="00AF1009"/>
    <w:rsid w:val="00AF3D31"/>
    <w:rsid w:val="00AF473A"/>
    <w:rsid w:val="00AF5276"/>
    <w:rsid w:val="00AF68B0"/>
    <w:rsid w:val="00B019B9"/>
    <w:rsid w:val="00B053EB"/>
    <w:rsid w:val="00B05441"/>
    <w:rsid w:val="00B05910"/>
    <w:rsid w:val="00B07637"/>
    <w:rsid w:val="00B11609"/>
    <w:rsid w:val="00B12D42"/>
    <w:rsid w:val="00B12DDD"/>
    <w:rsid w:val="00B13C39"/>
    <w:rsid w:val="00B13E19"/>
    <w:rsid w:val="00B15753"/>
    <w:rsid w:val="00B15EB0"/>
    <w:rsid w:val="00B16446"/>
    <w:rsid w:val="00B16A29"/>
    <w:rsid w:val="00B177E7"/>
    <w:rsid w:val="00B2195F"/>
    <w:rsid w:val="00B24E3F"/>
    <w:rsid w:val="00B267E4"/>
    <w:rsid w:val="00B27CA2"/>
    <w:rsid w:val="00B31270"/>
    <w:rsid w:val="00B31EC4"/>
    <w:rsid w:val="00B33D14"/>
    <w:rsid w:val="00B34A19"/>
    <w:rsid w:val="00B35D22"/>
    <w:rsid w:val="00B36AB1"/>
    <w:rsid w:val="00B42BB3"/>
    <w:rsid w:val="00B440AD"/>
    <w:rsid w:val="00B460C1"/>
    <w:rsid w:val="00B51A91"/>
    <w:rsid w:val="00B53AA0"/>
    <w:rsid w:val="00B57B57"/>
    <w:rsid w:val="00B60E44"/>
    <w:rsid w:val="00B62053"/>
    <w:rsid w:val="00B62796"/>
    <w:rsid w:val="00B62B8E"/>
    <w:rsid w:val="00B65186"/>
    <w:rsid w:val="00B655D7"/>
    <w:rsid w:val="00B65621"/>
    <w:rsid w:val="00B65D14"/>
    <w:rsid w:val="00B6671F"/>
    <w:rsid w:val="00B66E85"/>
    <w:rsid w:val="00B71569"/>
    <w:rsid w:val="00B761DD"/>
    <w:rsid w:val="00B8057B"/>
    <w:rsid w:val="00B81A66"/>
    <w:rsid w:val="00B82333"/>
    <w:rsid w:val="00B845A3"/>
    <w:rsid w:val="00B85928"/>
    <w:rsid w:val="00B86B00"/>
    <w:rsid w:val="00B9132F"/>
    <w:rsid w:val="00B93F38"/>
    <w:rsid w:val="00B94136"/>
    <w:rsid w:val="00B9458B"/>
    <w:rsid w:val="00B94BC1"/>
    <w:rsid w:val="00B95E5D"/>
    <w:rsid w:val="00B97FB2"/>
    <w:rsid w:val="00BA0FE4"/>
    <w:rsid w:val="00BA3517"/>
    <w:rsid w:val="00BA3FF5"/>
    <w:rsid w:val="00BA42E4"/>
    <w:rsid w:val="00BA4D96"/>
    <w:rsid w:val="00BA5652"/>
    <w:rsid w:val="00BA57AC"/>
    <w:rsid w:val="00BB1C5F"/>
    <w:rsid w:val="00BB23D6"/>
    <w:rsid w:val="00BB2B88"/>
    <w:rsid w:val="00BB2EF3"/>
    <w:rsid w:val="00BB5760"/>
    <w:rsid w:val="00BB58A6"/>
    <w:rsid w:val="00BB78E8"/>
    <w:rsid w:val="00BC0FE6"/>
    <w:rsid w:val="00BC23E7"/>
    <w:rsid w:val="00BC54D8"/>
    <w:rsid w:val="00BC6772"/>
    <w:rsid w:val="00BC7D93"/>
    <w:rsid w:val="00BD2FCB"/>
    <w:rsid w:val="00BD4332"/>
    <w:rsid w:val="00BD4D2B"/>
    <w:rsid w:val="00BD6F26"/>
    <w:rsid w:val="00BD7508"/>
    <w:rsid w:val="00BE05C7"/>
    <w:rsid w:val="00BE070A"/>
    <w:rsid w:val="00BE0A71"/>
    <w:rsid w:val="00BE22AE"/>
    <w:rsid w:val="00BE24F2"/>
    <w:rsid w:val="00BF01CD"/>
    <w:rsid w:val="00BF104D"/>
    <w:rsid w:val="00BF112F"/>
    <w:rsid w:val="00BF295E"/>
    <w:rsid w:val="00BF2BE4"/>
    <w:rsid w:val="00BF2C07"/>
    <w:rsid w:val="00BF5EE0"/>
    <w:rsid w:val="00BF619D"/>
    <w:rsid w:val="00BF6260"/>
    <w:rsid w:val="00BF6319"/>
    <w:rsid w:val="00C007F0"/>
    <w:rsid w:val="00C017A9"/>
    <w:rsid w:val="00C0361A"/>
    <w:rsid w:val="00C0394D"/>
    <w:rsid w:val="00C047E1"/>
    <w:rsid w:val="00C06D24"/>
    <w:rsid w:val="00C0778D"/>
    <w:rsid w:val="00C0783E"/>
    <w:rsid w:val="00C101D1"/>
    <w:rsid w:val="00C102F9"/>
    <w:rsid w:val="00C10325"/>
    <w:rsid w:val="00C123C0"/>
    <w:rsid w:val="00C126CE"/>
    <w:rsid w:val="00C13234"/>
    <w:rsid w:val="00C13950"/>
    <w:rsid w:val="00C142A3"/>
    <w:rsid w:val="00C16ACB"/>
    <w:rsid w:val="00C177F0"/>
    <w:rsid w:val="00C17B50"/>
    <w:rsid w:val="00C20293"/>
    <w:rsid w:val="00C213B4"/>
    <w:rsid w:val="00C21A8B"/>
    <w:rsid w:val="00C22087"/>
    <w:rsid w:val="00C236E8"/>
    <w:rsid w:val="00C2460E"/>
    <w:rsid w:val="00C247B1"/>
    <w:rsid w:val="00C268BF"/>
    <w:rsid w:val="00C2731A"/>
    <w:rsid w:val="00C27BF9"/>
    <w:rsid w:val="00C30A8B"/>
    <w:rsid w:val="00C31E25"/>
    <w:rsid w:val="00C36AFB"/>
    <w:rsid w:val="00C36BB3"/>
    <w:rsid w:val="00C37B48"/>
    <w:rsid w:val="00C422C1"/>
    <w:rsid w:val="00C42453"/>
    <w:rsid w:val="00C433EF"/>
    <w:rsid w:val="00C44FBC"/>
    <w:rsid w:val="00C471F4"/>
    <w:rsid w:val="00C4749A"/>
    <w:rsid w:val="00C501A0"/>
    <w:rsid w:val="00C506C3"/>
    <w:rsid w:val="00C5385F"/>
    <w:rsid w:val="00C56BA6"/>
    <w:rsid w:val="00C57715"/>
    <w:rsid w:val="00C60AA1"/>
    <w:rsid w:val="00C60D36"/>
    <w:rsid w:val="00C61D62"/>
    <w:rsid w:val="00C64B2A"/>
    <w:rsid w:val="00C64ECE"/>
    <w:rsid w:val="00C66BCC"/>
    <w:rsid w:val="00C67778"/>
    <w:rsid w:val="00C7149D"/>
    <w:rsid w:val="00C73D35"/>
    <w:rsid w:val="00C74233"/>
    <w:rsid w:val="00C81C73"/>
    <w:rsid w:val="00C8231B"/>
    <w:rsid w:val="00C82B01"/>
    <w:rsid w:val="00C82C17"/>
    <w:rsid w:val="00C82CE0"/>
    <w:rsid w:val="00C82DA4"/>
    <w:rsid w:val="00C8637A"/>
    <w:rsid w:val="00C86728"/>
    <w:rsid w:val="00C87283"/>
    <w:rsid w:val="00C872BB"/>
    <w:rsid w:val="00C90079"/>
    <w:rsid w:val="00C92116"/>
    <w:rsid w:val="00C92736"/>
    <w:rsid w:val="00C933C8"/>
    <w:rsid w:val="00C95DC7"/>
    <w:rsid w:val="00C95E56"/>
    <w:rsid w:val="00CA02CF"/>
    <w:rsid w:val="00CA0BFD"/>
    <w:rsid w:val="00CA1651"/>
    <w:rsid w:val="00CA35D1"/>
    <w:rsid w:val="00CA6913"/>
    <w:rsid w:val="00CA6EEF"/>
    <w:rsid w:val="00CB025A"/>
    <w:rsid w:val="00CB202F"/>
    <w:rsid w:val="00CB2993"/>
    <w:rsid w:val="00CB36B6"/>
    <w:rsid w:val="00CB504D"/>
    <w:rsid w:val="00CB5066"/>
    <w:rsid w:val="00CB6455"/>
    <w:rsid w:val="00CB771F"/>
    <w:rsid w:val="00CB7806"/>
    <w:rsid w:val="00CC0DBF"/>
    <w:rsid w:val="00CC1284"/>
    <w:rsid w:val="00CC27E8"/>
    <w:rsid w:val="00CC4282"/>
    <w:rsid w:val="00CC6831"/>
    <w:rsid w:val="00CC6D77"/>
    <w:rsid w:val="00CC6F44"/>
    <w:rsid w:val="00CD14A2"/>
    <w:rsid w:val="00CD22AE"/>
    <w:rsid w:val="00CD2820"/>
    <w:rsid w:val="00CD2B25"/>
    <w:rsid w:val="00CD3313"/>
    <w:rsid w:val="00CD56CF"/>
    <w:rsid w:val="00CD666C"/>
    <w:rsid w:val="00CE0210"/>
    <w:rsid w:val="00CE1BF1"/>
    <w:rsid w:val="00CE3BF9"/>
    <w:rsid w:val="00CE597E"/>
    <w:rsid w:val="00CE6CAA"/>
    <w:rsid w:val="00CE719E"/>
    <w:rsid w:val="00CE729E"/>
    <w:rsid w:val="00CE7CA1"/>
    <w:rsid w:val="00CE7EB0"/>
    <w:rsid w:val="00CF0193"/>
    <w:rsid w:val="00CF1CDB"/>
    <w:rsid w:val="00CF3854"/>
    <w:rsid w:val="00CF42AC"/>
    <w:rsid w:val="00CF4C61"/>
    <w:rsid w:val="00CF518B"/>
    <w:rsid w:val="00CF60ED"/>
    <w:rsid w:val="00CF61C1"/>
    <w:rsid w:val="00CF65E3"/>
    <w:rsid w:val="00CF6DC1"/>
    <w:rsid w:val="00CF7060"/>
    <w:rsid w:val="00D00FAC"/>
    <w:rsid w:val="00D0127B"/>
    <w:rsid w:val="00D01BCA"/>
    <w:rsid w:val="00D032B0"/>
    <w:rsid w:val="00D036DC"/>
    <w:rsid w:val="00D03A39"/>
    <w:rsid w:val="00D04FBD"/>
    <w:rsid w:val="00D06F4A"/>
    <w:rsid w:val="00D106E7"/>
    <w:rsid w:val="00D109DF"/>
    <w:rsid w:val="00D11FB9"/>
    <w:rsid w:val="00D1346D"/>
    <w:rsid w:val="00D13A04"/>
    <w:rsid w:val="00D159D3"/>
    <w:rsid w:val="00D1696D"/>
    <w:rsid w:val="00D172D7"/>
    <w:rsid w:val="00D2169E"/>
    <w:rsid w:val="00D22CBD"/>
    <w:rsid w:val="00D234F6"/>
    <w:rsid w:val="00D26951"/>
    <w:rsid w:val="00D26AE6"/>
    <w:rsid w:val="00D26B12"/>
    <w:rsid w:val="00D27622"/>
    <w:rsid w:val="00D3205B"/>
    <w:rsid w:val="00D32A89"/>
    <w:rsid w:val="00D339C3"/>
    <w:rsid w:val="00D35B16"/>
    <w:rsid w:val="00D3622E"/>
    <w:rsid w:val="00D37081"/>
    <w:rsid w:val="00D372A2"/>
    <w:rsid w:val="00D373F4"/>
    <w:rsid w:val="00D46714"/>
    <w:rsid w:val="00D46A40"/>
    <w:rsid w:val="00D5036E"/>
    <w:rsid w:val="00D5082B"/>
    <w:rsid w:val="00D5168A"/>
    <w:rsid w:val="00D522EC"/>
    <w:rsid w:val="00D52C3B"/>
    <w:rsid w:val="00D5330B"/>
    <w:rsid w:val="00D5666C"/>
    <w:rsid w:val="00D5688F"/>
    <w:rsid w:val="00D5723F"/>
    <w:rsid w:val="00D6086D"/>
    <w:rsid w:val="00D63A11"/>
    <w:rsid w:val="00D63A14"/>
    <w:rsid w:val="00D63E81"/>
    <w:rsid w:val="00D64A43"/>
    <w:rsid w:val="00D64E7D"/>
    <w:rsid w:val="00D652D5"/>
    <w:rsid w:val="00D67560"/>
    <w:rsid w:val="00D7155F"/>
    <w:rsid w:val="00D7269D"/>
    <w:rsid w:val="00D753D8"/>
    <w:rsid w:val="00D75E38"/>
    <w:rsid w:val="00D76491"/>
    <w:rsid w:val="00D76E22"/>
    <w:rsid w:val="00D773BE"/>
    <w:rsid w:val="00D77D34"/>
    <w:rsid w:val="00D80E46"/>
    <w:rsid w:val="00D81D9E"/>
    <w:rsid w:val="00D86E77"/>
    <w:rsid w:val="00D90997"/>
    <w:rsid w:val="00D925D4"/>
    <w:rsid w:val="00D92BC5"/>
    <w:rsid w:val="00D93324"/>
    <w:rsid w:val="00D9346F"/>
    <w:rsid w:val="00D93761"/>
    <w:rsid w:val="00D955EB"/>
    <w:rsid w:val="00D97573"/>
    <w:rsid w:val="00D97AAC"/>
    <w:rsid w:val="00DA1DEC"/>
    <w:rsid w:val="00DA22F9"/>
    <w:rsid w:val="00DA2612"/>
    <w:rsid w:val="00DA2B1A"/>
    <w:rsid w:val="00DA6075"/>
    <w:rsid w:val="00DA6A70"/>
    <w:rsid w:val="00DA6D2D"/>
    <w:rsid w:val="00DB0BE9"/>
    <w:rsid w:val="00DB0F2C"/>
    <w:rsid w:val="00DB2533"/>
    <w:rsid w:val="00DB2BA1"/>
    <w:rsid w:val="00DB3B11"/>
    <w:rsid w:val="00DB4D05"/>
    <w:rsid w:val="00DB4D4A"/>
    <w:rsid w:val="00DB6A39"/>
    <w:rsid w:val="00DC013D"/>
    <w:rsid w:val="00DC129E"/>
    <w:rsid w:val="00DC235F"/>
    <w:rsid w:val="00DC4CD3"/>
    <w:rsid w:val="00DC557F"/>
    <w:rsid w:val="00DC6750"/>
    <w:rsid w:val="00DC6856"/>
    <w:rsid w:val="00DC7B2E"/>
    <w:rsid w:val="00DD3BF8"/>
    <w:rsid w:val="00DD5DAD"/>
    <w:rsid w:val="00DD5FD1"/>
    <w:rsid w:val="00DD7824"/>
    <w:rsid w:val="00DD7B47"/>
    <w:rsid w:val="00DE24F6"/>
    <w:rsid w:val="00DE2544"/>
    <w:rsid w:val="00DE2C9B"/>
    <w:rsid w:val="00DE3137"/>
    <w:rsid w:val="00DE36C2"/>
    <w:rsid w:val="00DE584F"/>
    <w:rsid w:val="00DE59FF"/>
    <w:rsid w:val="00DE7CE1"/>
    <w:rsid w:val="00DF0823"/>
    <w:rsid w:val="00DF17C6"/>
    <w:rsid w:val="00DF414D"/>
    <w:rsid w:val="00DF4217"/>
    <w:rsid w:val="00DF4EE2"/>
    <w:rsid w:val="00DF5BAF"/>
    <w:rsid w:val="00DF7CF1"/>
    <w:rsid w:val="00DF7D0E"/>
    <w:rsid w:val="00E01138"/>
    <w:rsid w:val="00E0380D"/>
    <w:rsid w:val="00E04BD1"/>
    <w:rsid w:val="00E05FAB"/>
    <w:rsid w:val="00E064B8"/>
    <w:rsid w:val="00E07347"/>
    <w:rsid w:val="00E075CB"/>
    <w:rsid w:val="00E10877"/>
    <w:rsid w:val="00E12193"/>
    <w:rsid w:val="00E1240C"/>
    <w:rsid w:val="00E12B36"/>
    <w:rsid w:val="00E13245"/>
    <w:rsid w:val="00E141EC"/>
    <w:rsid w:val="00E15F84"/>
    <w:rsid w:val="00E1661A"/>
    <w:rsid w:val="00E17732"/>
    <w:rsid w:val="00E17CFC"/>
    <w:rsid w:val="00E20CB4"/>
    <w:rsid w:val="00E24F05"/>
    <w:rsid w:val="00E324D6"/>
    <w:rsid w:val="00E33FFA"/>
    <w:rsid w:val="00E41825"/>
    <w:rsid w:val="00E41BB8"/>
    <w:rsid w:val="00E41DA3"/>
    <w:rsid w:val="00E43C7A"/>
    <w:rsid w:val="00E45F4D"/>
    <w:rsid w:val="00E4611E"/>
    <w:rsid w:val="00E51312"/>
    <w:rsid w:val="00E52500"/>
    <w:rsid w:val="00E537BD"/>
    <w:rsid w:val="00E547B4"/>
    <w:rsid w:val="00E549B6"/>
    <w:rsid w:val="00E5569C"/>
    <w:rsid w:val="00E55925"/>
    <w:rsid w:val="00E60822"/>
    <w:rsid w:val="00E61733"/>
    <w:rsid w:val="00E63478"/>
    <w:rsid w:val="00E63F03"/>
    <w:rsid w:val="00E640C4"/>
    <w:rsid w:val="00E678C0"/>
    <w:rsid w:val="00E72C7B"/>
    <w:rsid w:val="00E7362F"/>
    <w:rsid w:val="00E7478A"/>
    <w:rsid w:val="00E75FFD"/>
    <w:rsid w:val="00E76029"/>
    <w:rsid w:val="00E76D2B"/>
    <w:rsid w:val="00E76E9D"/>
    <w:rsid w:val="00E80232"/>
    <w:rsid w:val="00E81091"/>
    <w:rsid w:val="00E8268C"/>
    <w:rsid w:val="00E83211"/>
    <w:rsid w:val="00E855C1"/>
    <w:rsid w:val="00E85B1D"/>
    <w:rsid w:val="00E86AD3"/>
    <w:rsid w:val="00E86B48"/>
    <w:rsid w:val="00E916F3"/>
    <w:rsid w:val="00E923BB"/>
    <w:rsid w:val="00E927E7"/>
    <w:rsid w:val="00E93329"/>
    <w:rsid w:val="00E934DB"/>
    <w:rsid w:val="00E93A1F"/>
    <w:rsid w:val="00E95A06"/>
    <w:rsid w:val="00E95E41"/>
    <w:rsid w:val="00E97145"/>
    <w:rsid w:val="00EA3444"/>
    <w:rsid w:val="00EA3579"/>
    <w:rsid w:val="00EA4CD3"/>
    <w:rsid w:val="00EA659C"/>
    <w:rsid w:val="00EB18A8"/>
    <w:rsid w:val="00EB30D9"/>
    <w:rsid w:val="00EB38CB"/>
    <w:rsid w:val="00EB591C"/>
    <w:rsid w:val="00EB606D"/>
    <w:rsid w:val="00EB6EEA"/>
    <w:rsid w:val="00EB7BAF"/>
    <w:rsid w:val="00EC3DF8"/>
    <w:rsid w:val="00EC40E6"/>
    <w:rsid w:val="00EC50C8"/>
    <w:rsid w:val="00EC510D"/>
    <w:rsid w:val="00EC53B9"/>
    <w:rsid w:val="00EC7FDB"/>
    <w:rsid w:val="00ED1606"/>
    <w:rsid w:val="00ED1717"/>
    <w:rsid w:val="00ED35C6"/>
    <w:rsid w:val="00ED3C77"/>
    <w:rsid w:val="00ED420D"/>
    <w:rsid w:val="00ED423A"/>
    <w:rsid w:val="00ED63D7"/>
    <w:rsid w:val="00EE0426"/>
    <w:rsid w:val="00EE1013"/>
    <w:rsid w:val="00EE1529"/>
    <w:rsid w:val="00EE1AE6"/>
    <w:rsid w:val="00EE1D17"/>
    <w:rsid w:val="00EE21C1"/>
    <w:rsid w:val="00EE2400"/>
    <w:rsid w:val="00EE2B1F"/>
    <w:rsid w:val="00EE34D3"/>
    <w:rsid w:val="00EE4182"/>
    <w:rsid w:val="00EE504C"/>
    <w:rsid w:val="00EE540E"/>
    <w:rsid w:val="00EE5F57"/>
    <w:rsid w:val="00EE7949"/>
    <w:rsid w:val="00EF1475"/>
    <w:rsid w:val="00EF2246"/>
    <w:rsid w:val="00EF2701"/>
    <w:rsid w:val="00EF317D"/>
    <w:rsid w:val="00EF3A00"/>
    <w:rsid w:val="00EF6235"/>
    <w:rsid w:val="00EF73AD"/>
    <w:rsid w:val="00EF782B"/>
    <w:rsid w:val="00F002CD"/>
    <w:rsid w:val="00F0056D"/>
    <w:rsid w:val="00F00FAA"/>
    <w:rsid w:val="00F01E22"/>
    <w:rsid w:val="00F01EF5"/>
    <w:rsid w:val="00F025D9"/>
    <w:rsid w:val="00F05A60"/>
    <w:rsid w:val="00F07F17"/>
    <w:rsid w:val="00F10DCA"/>
    <w:rsid w:val="00F10E78"/>
    <w:rsid w:val="00F13A2B"/>
    <w:rsid w:val="00F14C6D"/>
    <w:rsid w:val="00F16AF9"/>
    <w:rsid w:val="00F16E9B"/>
    <w:rsid w:val="00F1720F"/>
    <w:rsid w:val="00F21873"/>
    <w:rsid w:val="00F21883"/>
    <w:rsid w:val="00F231D5"/>
    <w:rsid w:val="00F2399B"/>
    <w:rsid w:val="00F2460D"/>
    <w:rsid w:val="00F2562C"/>
    <w:rsid w:val="00F257A2"/>
    <w:rsid w:val="00F25803"/>
    <w:rsid w:val="00F279B1"/>
    <w:rsid w:val="00F3611A"/>
    <w:rsid w:val="00F37C4E"/>
    <w:rsid w:val="00F43EBD"/>
    <w:rsid w:val="00F441F5"/>
    <w:rsid w:val="00F464D7"/>
    <w:rsid w:val="00F47803"/>
    <w:rsid w:val="00F47C44"/>
    <w:rsid w:val="00F514A2"/>
    <w:rsid w:val="00F53A2C"/>
    <w:rsid w:val="00F53E17"/>
    <w:rsid w:val="00F5515C"/>
    <w:rsid w:val="00F553AB"/>
    <w:rsid w:val="00F55DA1"/>
    <w:rsid w:val="00F56AB2"/>
    <w:rsid w:val="00F57118"/>
    <w:rsid w:val="00F6212A"/>
    <w:rsid w:val="00F63429"/>
    <w:rsid w:val="00F657D5"/>
    <w:rsid w:val="00F65EBB"/>
    <w:rsid w:val="00F67253"/>
    <w:rsid w:val="00F676D1"/>
    <w:rsid w:val="00F679D6"/>
    <w:rsid w:val="00F701E7"/>
    <w:rsid w:val="00F70338"/>
    <w:rsid w:val="00F7084B"/>
    <w:rsid w:val="00F70B3E"/>
    <w:rsid w:val="00F7116B"/>
    <w:rsid w:val="00F71BB7"/>
    <w:rsid w:val="00F725D0"/>
    <w:rsid w:val="00F736DA"/>
    <w:rsid w:val="00F749D2"/>
    <w:rsid w:val="00F75F96"/>
    <w:rsid w:val="00F76492"/>
    <w:rsid w:val="00F7669B"/>
    <w:rsid w:val="00F81CE0"/>
    <w:rsid w:val="00F82747"/>
    <w:rsid w:val="00F827E6"/>
    <w:rsid w:val="00F828AB"/>
    <w:rsid w:val="00F8304C"/>
    <w:rsid w:val="00F83B0A"/>
    <w:rsid w:val="00F8421B"/>
    <w:rsid w:val="00F85474"/>
    <w:rsid w:val="00F8650A"/>
    <w:rsid w:val="00F86FAA"/>
    <w:rsid w:val="00F91365"/>
    <w:rsid w:val="00F913E3"/>
    <w:rsid w:val="00F91549"/>
    <w:rsid w:val="00F927BD"/>
    <w:rsid w:val="00F92AB4"/>
    <w:rsid w:val="00F92DF2"/>
    <w:rsid w:val="00F9363E"/>
    <w:rsid w:val="00F944AC"/>
    <w:rsid w:val="00F94928"/>
    <w:rsid w:val="00F949E2"/>
    <w:rsid w:val="00F9588E"/>
    <w:rsid w:val="00F9634B"/>
    <w:rsid w:val="00F964F2"/>
    <w:rsid w:val="00F97A6C"/>
    <w:rsid w:val="00FA19BA"/>
    <w:rsid w:val="00FA34CB"/>
    <w:rsid w:val="00FA5368"/>
    <w:rsid w:val="00FA64FC"/>
    <w:rsid w:val="00FA678C"/>
    <w:rsid w:val="00FA682B"/>
    <w:rsid w:val="00FA6DA2"/>
    <w:rsid w:val="00FA7617"/>
    <w:rsid w:val="00FA7727"/>
    <w:rsid w:val="00FA79F1"/>
    <w:rsid w:val="00FB0362"/>
    <w:rsid w:val="00FB305D"/>
    <w:rsid w:val="00FB3224"/>
    <w:rsid w:val="00FB37E5"/>
    <w:rsid w:val="00FB4959"/>
    <w:rsid w:val="00FB7B77"/>
    <w:rsid w:val="00FC0644"/>
    <w:rsid w:val="00FC0703"/>
    <w:rsid w:val="00FC2F25"/>
    <w:rsid w:val="00FC2F6D"/>
    <w:rsid w:val="00FC318F"/>
    <w:rsid w:val="00FC3632"/>
    <w:rsid w:val="00FC483A"/>
    <w:rsid w:val="00FD0660"/>
    <w:rsid w:val="00FD3731"/>
    <w:rsid w:val="00FD4A40"/>
    <w:rsid w:val="00FD4CD6"/>
    <w:rsid w:val="00FD5EEC"/>
    <w:rsid w:val="00FD687C"/>
    <w:rsid w:val="00FD7E37"/>
    <w:rsid w:val="00FE4A24"/>
    <w:rsid w:val="00FE66C5"/>
    <w:rsid w:val="00FF17B2"/>
    <w:rsid w:val="00FF1E97"/>
    <w:rsid w:val="00FF20F6"/>
    <w:rsid w:val="00FF2B43"/>
    <w:rsid w:val="00FF360E"/>
    <w:rsid w:val="00FF4CFD"/>
    <w:rsid w:val="00FF70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schemas-workshare-com/workshare" w:url=" " w:name="PolicySmartTags.CWSPolicyTagAction_6"/>
  <w:shapeDefaults>
    <o:shapedefaults v:ext="edit" spidmax="2050"/>
    <o:shapelayout v:ext="edit">
      <o:idmap v:ext="edit" data="2"/>
    </o:shapelayout>
  </w:shapeDefaults>
  <w:decimalSymbol w:val="."/>
  <w:listSeparator w:val=","/>
  <w14:docId w14:val="36867FC5"/>
  <w15:docId w15:val="{A1CD86C5-098B-413A-B490-595D24F5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6AC"/>
    <w:pPr>
      <w:bidi/>
      <w:spacing w:after="0" w:line="360" w:lineRule="auto"/>
      <w:jc w:val="both"/>
    </w:pPr>
    <w:rPr>
      <w:rFonts w:ascii="Times New Roman" w:eastAsia="Times New Roman" w:hAnsi="Times New Roman" w:cs="Narkisim"/>
      <w:sz w:val="24"/>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66AC"/>
    <w:pPr>
      <w:tabs>
        <w:tab w:val="center" w:pos="4153"/>
        <w:tab w:val="right" w:pos="8306"/>
      </w:tabs>
    </w:pPr>
  </w:style>
  <w:style w:type="character" w:customStyle="1" w:styleId="HeaderChar">
    <w:name w:val="Header Char"/>
    <w:basedOn w:val="DefaultParagraphFont"/>
    <w:link w:val="Header"/>
    <w:uiPriority w:val="99"/>
    <w:rsid w:val="002166AC"/>
    <w:rPr>
      <w:rFonts w:ascii="Times New Roman" w:eastAsia="Times New Roman" w:hAnsi="Times New Roman" w:cs="Narkisim"/>
      <w:sz w:val="24"/>
      <w:szCs w:val="24"/>
      <w:lang w:eastAsia="he-IL"/>
    </w:rPr>
  </w:style>
  <w:style w:type="paragraph" w:styleId="Footer">
    <w:name w:val="footer"/>
    <w:basedOn w:val="Normal"/>
    <w:link w:val="FooterChar"/>
    <w:uiPriority w:val="99"/>
    <w:rsid w:val="002166AC"/>
    <w:pPr>
      <w:tabs>
        <w:tab w:val="center" w:pos="4153"/>
        <w:tab w:val="right" w:pos="8306"/>
      </w:tabs>
    </w:pPr>
  </w:style>
  <w:style w:type="character" w:customStyle="1" w:styleId="FooterChar">
    <w:name w:val="Footer Char"/>
    <w:basedOn w:val="DefaultParagraphFont"/>
    <w:link w:val="Footer"/>
    <w:uiPriority w:val="99"/>
    <w:rsid w:val="002166AC"/>
    <w:rPr>
      <w:rFonts w:ascii="Times New Roman" w:eastAsia="Times New Roman" w:hAnsi="Times New Roman" w:cs="Narkisim"/>
      <w:sz w:val="24"/>
      <w:szCs w:val="24"/>
      <w:lang w:eastAsia="he-IL"/>
    </w:rPr>
  </w:style>
  <w:style w:type="character" w:styleId="PageNumber">
    <w:name w:val="page number"/>
    <w:basedOn w:val="DefaultParagraphFont"/>
    <w:rsid w:val="002166AC"/>
  </w:style>
  <w:style w:type="character" w:styleId="Hyperlink">
    <w:name w:val="Hyperlink"/>
    <w:uiPriority w:val="99"/>
    <w:unhideWhenUsed/>
    <w:rsid w:val="002166AC"/>
    <w:rPr>
      <w:strike w:val="0"/>
      <w:dstrike w:val="0"/>
      <w:color w:val="000065"/>
      <w:u w:val="none"/>
      <w:effect w:val="none"/>
    </w:rPr>
  </w:style>
  <w:style w:type="paragraph" w:styleId="BalloonText">
    <w:name w:val="Balloon Text"/>
    <w:basedOn w:val="Normal"/>
    <w:link w:val="BalloonTextChar"/>
    <w:uiPriority w:val="99"/>
    <w:semiHidden/>
    <w:unhideWhenUsed/>
    <w:rsid w:val="002166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6AC"/>
    <w:rPr>
      <w:rFonts w:ascii="Tahoma" w:eastAsia="Times New Roman" w:hAnsi="Tahoma" w:cs="Tahoma"/>
      <w:sz w:val="16"/>
      <w:szCs w:val="16"/>
      <w:lang w:eastAsia="he-IL"/>
    </w:rPr>
  </w:style>
  <w:style w:type="character" w:styleId="CommentReference">
    <w:name w:val="annotation reference"/>
    <w:basedOn w:val="DefaultParagraphFont"/>
    <w:uiPriority w:val="99"/>
    <w:semiHidden/>
    <w:unhideWhenUsed/>
    <w:rsid w:val="002166AC"/>
    <w:rPr>
      <w:sz w:val="16"/>
      <w:szCs w:val="16"/>
    </w:rPr>
  </w:style>
  <w:style w:type="paragraph" w:styleId="CommentText">
    <w:name w:val="annotation text"/>
    <w:basedOn w:val="Normal"/>
    <w:link w:val="CommentTextChar"/>
    <w:uiPriority w:val="99"/>
    <w:unhideWhenUsed/>
    <w:rsid w:val="002166AC"/>
    <w:pPr>
      <w:spacing w:line="240" w:lineRule="auto"/>
    </w:pPr>
    <w:rPr>
      <w:sz w:val="20"/>
      <w:szCs w:val="20"/>
    </w:rPr>
  </w:style>
  <w:style w:type="character" w:customStyle="1" w:styleId="CommentTextChar">
    <w:name w:val="Comment Text Char"/>
    <w:basedOn w:val="DefaultParagraphFont"/>
    <w:link w:val="CommentText"/>
    <w:uiPriority w:val="99"/>
    <w:rsid w:val="002166AC"/>
    <w:rPr>
      <w:rFonts w:ascii="Times New Roman" w:eastAsia="Times New Roman" w:hAnsi="Times New Roman" w:cs="Narkisim"/>
      <w:sz w:val="20"/>
      <w:szCs w:val="20"/>
      <w:lang w:eastAsia="he-IL"/>
    </w:rPr>
  </w:style>
  <w:style w:type="paragraph" w:styleId="CommentSubject">
    <w:name w:val="annotation subject"/>
    <w:basedOn w:val="CommentText"/>
    <w:next w:val="CommentText"/>
    <w:link w:val="CommentSubjectChar"/>
    <w:uiPriority w:val="99"/>
    <w:semiHidden/>
    <w:unhideWhenUsed/>
    <w:rsid w:val="002166AC"/>
    <w:rPr>
      <w:b/>
      <w:bCs/>
    </w:rPr>
  </w:style>
  <w:style w:type="character" w:customStyle="1" w:styleId="CommentSubjectChar">
    <w:name w:val="Comment Subject Char"/>
    <w:basedOn w:val="CommentTextChar"/>
    <w:link w:val="CommentSubject"/>
    <w:uiPriority w:val="99"/>
    <w:semiHidden/>
    <w:rsid w:val="002166AC"/>
    <w:rPr>
      <w:rFonts w:ascii="Times New Roman" w:eastAsia="Times New Roman" w:hAnsi="Times New Roman" w:cs="Narkisim"/>
      <w:b/>
      <w:bCs/>
      <w:sz w:val="20"/>
      <w:szCs w:val="20"/>
      <w:lang w:eastAsia="he-IL"/>
    </w:rPr>
  </w:style>
  <w:style w:type="table" w:styleId="TableGrid">
    <w:name w:val="Table Grid"/>
    <w:basedOn w:val="TableNormal"/>
    <w:uiPriority w:val="59"/>
    <w:rsid w:val="00477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42491B"/>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hAnsi="Arial" w:cs="David"/>
      <w:noProof/>
      <w:szCs w:val="28"/>
    </w:rPr>
  </w:style>
  <w:style w:type="paragraph" w:styleId="ListParagraph">
    <w:name w:val="List Paragraph"/>
    <w:basedOn w:val="Normal"/>
    <w:uiPriority w:val="34"/>
    <w:qFormat/>
    <w:rsid w:val="00555223"/>
    <w:pPr>
      <w:bidi w:val="0"/>
      <w:spacing w:line="240" w:lineRule="auto"/>
      <w:ind w:left="720"/>
      <w:jc w:val="left"/>
    </w:pPr>
    <w:rPr>
      <w:rFonts w:eastAsiaTheme="minorHAnsi" w:cs="Times New Roman"/>
      <w:lang w:eastAsia="en-US"/>
    </w:rPr>
  </w:style>
  <w:style w:type="paragraph" w:styleId="FootnoteText">
    <w:name w:val="footnote text"/>
    <w:aliases w:val="5_G,FA,FA Fußnotentext,Footnote Text Char Char,Footnote Text Char Char Char,Footnote Text Char Char Char Char,Footnote Text Char Char Char Char Char Char,Footnote Text Char1,Footnote ak,Footnote ak Char Char Char,Footnotes,fn,תו"/>
    <w:basedOn w:val="Normal"/>
    <w:link w:val="FootnoteTextChar"/>
    <w:uiPriority w:val="99"/>
    <w:unhideWhenUsed/>
    <w:qFormat/>
    <w:rsid w:val="00671224"/>
    <w:pPr>
      <w:spacing w:after="200" w:line="276" w:lineRule="auto"/>
      <w:jc w:val="left"/>
    </w:pPr>
    <w:rPr>
      <w:rFonts w:ascii="Calibri" w:eastAsia="Calibri" w:hAnsi="Calibri" w:cs="Arial"/>
      <w:sz w:val="20"/>
      <w:szCs w:val="20"/>
      <w:lang w:eastAsia="en-US"/>
    </w:rPr>
  </w:style>
  <w:style w:type="character" w:customStyle="1" w:styleId="FootnoteTextChar">
    <w:name w:val="Footnote Text Char"/>
    <w:aliases w:val="5_G Char1,FA Char,FA Fußnotentext Char,Footnote Text Char Char Char1,Footnote Text Char Char Char Char1,Footnote Text Char Char Char Char Char,Footnote Text Char Char Char Char Char Char Char,Footnote Text Char1 Char1,Footnotes Char1"/>
    <w:basedOn w:val="DefaultParagraphFont"/>
    <w:link w:val="FootnoteText"/>
    <w:uiPriority w:val="99"/>
    <w:rsid w:val="00671224"/>
    <w:rPr>
      <w:rFonts w:ascii="Calibri" w:eastAsia="Calibri" w:hAnsi="Calibri" w:cs="Arial"/>
      <w:sz w:val="20"/>
      <w:szCs w:val="20"/>
    </w:rPr>
  </w:style>
  <w:style w:type="character" w:styleId="FootnoteReference">
    <w:name w:val="footnote reference"/>
    <w:aliases w:val="4_G,4_G Char Char,BVI fnr Car Car Car Car Char Char1,BVI fnr Car Car Char Char,BVI fnr Car Char Char,BVI fnr Char Car Car Car Char Char,BVI fnr Char Char,Footnote Reference_0,Footnotes refss Char Char,Ref,de nota al pie"/>
    <w:link w:val="4GChar"/>
    <w:uiPriority w:val="99"/>
    <w:unhideWhenUsed/>
    <w:qFormat/>
    <w:rsid w:val="00671224"/>
    <w:rPr>
      <w:vertAlign w:val="superscript"/>
    </w:rPr>
  </w:style>
  <w:style w:type="paragraph" w:styleId="NormalWeb">
    <w:name w:val="Normal (Web)"/>
    <w:basedOn w:val="Normal"/>
    <w:uiPriority w:val="99"/>
    <w:semiHidden/>
    <w:unhideWhenUsed/>
    <w:rsid w:val="00671224"/>
    <w:pPr>
      <w:bidi w:val="0"/>
      <w:spacing w:before="100" w:beforeAutospacing="1" w:after="100" w:afterAutospacing="1" w:line="240" w:lineRule="auto"/>
      <w:jc w:val="left"/>
    </w:pPr>
    <w:rPr>
      <w:rFonts w:cs="Times New Roman"/>
      <w:lang w:eastAsia="en-US"/>
    </w:rPr>
  </w:style>
  <w:style w:type="character" w:styleId="Strong">
    <w:name w:val="Strong"/>
    <w:basedOn w:val="DefaultParagraphFont"/>
    <w:uiPriority w:val="22"/>
    <w:qFormat/>
    <w:rsid w:val="00671224"/>
    <w:rPr>
      <w:b/>
      <w:bCs/>
    </w:rPr>
  </w:style>
  <w:style w:type="paragraph" w:customStyle="1" w:styleId="gmail-msolistparagraph">
    <w:name w:val="gmail-msolistparagraph"/>
    <w:basedOn w:val="Normal"/>
    <w:uiPriority w:val="99"/>
    <w:rsid w:val="00D6086D"/>
    <w:pPr>
      <w:bidi w:val="0"/>
      <w:spacing w:before="100" w:beforeAutospacing="1" w:after="100" w:afterAutospacing="1" w:line="240" w:lineRule="auto"/>
      <w:jc w:val="left"/>
    </w:pPr>
    <w:rPr>
      <w:rFonts w:eastAsiaTheme="minorHAnsi" w:cs="Times New Roman"/>
      <w:lang w:eastAsia="en-US"/>
    </w:rPr>
  </w:style>
  <w:style w:type="paragraph" w:customStyle="1" w:styleId="p00">
    <w:name w:val="p00"/>
    <w:basedOn w:val="Normal"/>
    <w:rsid w:val="00D6086D"/>
    <w:pPr>
      <w:bidi w:val="0"/>
      <w:spacing w:before="100" w:beforeAutospacing="1" w:after="100" w:afterAutospacing="1" w:line="240" w:lineRule="auto"/>
      <w:jc w:val="left"/>
    </w:pPr>
    <w:rPr>
      <w:rFonts w:cs="Times New Roman"/>
      <w:lang w:eastAsia="en-US"/>
    </w:rPr>
  </w:style>
  <w:style w:type="character" w:customStyle="1" w:styleId="big-number">
    <w:name w:val="big-number"/>
    <w:basedOn w:val="DefaultParagraphFont"/>
    <w:rsid w:val="00D6086D"/>
  </w:style>
  <w:style w:type="character" w:customStyle="1" w:styleId="default">
    <w:name w:val="default"/>
    <w:basedOn w:val="DefaultParagraphFont"/>
    <w:rsid w:val="00D6086D"/>
  </w:style>
  <w:style w:type="paragraph" w:customStyle="1" w:styleId="xmsonormal">
    <w:name w:val="x_msonormal"/>
    <w:basedOn w:val="Normal"/>
    <w:uiPriority w:val="99"/>
    <w:rsid w:val="00D6086D"/>
    <w:pPr>
      <w:bidi w:val="0"/>
      <w:spacing w:line="240" w:lineRule="auto"/>
      <w:jc w:val="left"/>
    </w:pPr>
    <w:rPr>
      <w:rFonts w:eastAsiaTheme="minorHAnsi" w:cs="Times New Roman"/>
      <w:lang w:eastAsia="en-US"/>
    </w:rPr>
  </w:style>
  <w:style w:type="paragraph" w:customStyle="1" w:styleId="xmsolistparagraph">
    <w:name w:val="x_msolistparagraph"/>
    <w:basedOn w:val="Normal"/>
    <w:uiPriority w:val="99"/>
    <w:rsid w:val="00D6086D"/>
    <w:pPr>
      <w:bidi w:val="0"/>
      <w:spacing w:line="240" w:lineRule="auto"/>
      <w:jc w:val="left"/>
    </w:pPr>
    <w:rPr>
      <w:rFonts w:eastAsiaTheme="minorHAnsi" w:cs="Times New Roman"/>
      <w:lang w:eastAsia="en-US"/>
    </w:rPr>
  </w:style>
  <w:style w:type="character" w:styleId="FollowedHyperlink">
    <w:name w:val="FollowedHyperlink"/>
    <w:basedOn w:val="DefaultParagraphFont"/>
    <w:uiPriority w:val="99"/>
    <w:semiHidden/>
    <w:unhideWhenUsed/>
    <w:rsid w:val="00FB4959"/>
    <w:rPr>
      <w:color w:val="800080" w:themeColor="followedHyperlink"/>
      <w:u w:val="single"/>
    </w:rPr>
  </w:style>
  <w:style w:type="paragraph" w:styleId="Revision">
    <w:name w:val="Revision"/>
    <w:hidden/>
    <w:uiPriority w:val="99"/>
    <w:semiHidden/>
    <w:rsid w:val="00877A36"/>
    <w:pPr>
      <w:spacing w:after="0" w:line="240" w:lineRule="auto"/>
    </w:pPr>
    <w:rPr>
      <w:rFonts w:ascii="Times New Roman" w:eastAsia="Times New Roman" w:hAnsi="Times New Roman" w:cs="Narkisim"/>
      <w:sz w:val="24"/>
      <w:szCs w:val="24"/>
      <w:lang w:eastAsia="he-IL"/>
    </w:rPr>
  </w:style>
  <w:style w:type="character" w:customStyle="1" w:styleId="FootnoteTextChar2">
    <w:name w:val="Footnote Text Char2"/>
    <w:aliases w:val="5_G Char,Footnote Text Char Char1,Footnote Text Char1 Char,Footnote ak Char,Footnote ak Char Char Char Char,Footnotes Char,Footnotes Char Char Char,Sharp - Footnote Text Char,fn Char,fn Char Char Char"/>
    <w:basedOn w:val="DefaultParagraphFont"/>
    <w:rsid w:val="00D81D9E"/>
    <w:rPr>
      <w:sz w:val="20"/>
      <w:szCs w:val="20"/>
    </w:rPr>
  </w:style>
  <w:style w:type="character" w:customStyle="1" w:styleId="1">
    <w:name w:val="טקסט הערת שוליים תו1"/>
    <w:basedOn w:val="DefaultParagraphFont"/>
    <w:uiPriority w:val="99"/>
    <w:rsid w:val="00814A27"/>
    <w:rPr>
      <w:sz w:val="20"/>
      <w:szCs w:val="20"/>
    </w:rPr>
  </w:style>
  <w:style w:type="paragraph" w:customStyle="1" w:styleId="Default0">
    <w:name w:val="Default"/>
    <w:rsid w:val="00814A27"/>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814A27"/>
    <w:rPr>
      <w:i/>
      <w:iCs/>
    </w:rPr>
  </w:style>
  <w:style w:type="paragraph" w:customStyle="1" w:styleId="4GChar">
    <w:name w:val="4_G Char"/>
    <w:aliases w:val="BVI fnr Car Car Car Car Char,BVI fnr Car Car Car Car Char Char Char,BVI fnr Car Car Char,BVI fnr Car Char,BVI fnr Char,BVI fnr Char Car Car Car Char,Footnotes refss Char,ftref Char"/>
    <w:basedOn w:val="Normal"/>
    <w:link w:val="FootnoteReference"/>
    <w:uiPriority w:val="99"/>
    <w:rsid w:val="00814A27"/>
    <w:pPr>
      <w:widowControl w:val="0"/>
      <w:bidi w:val="0"/>
      <w:adjustRightInd w:val="0"/>
      <w:spacing w:after="160" w:line="240" w:lineRule="exact"/>
    </w:pPr>
    <w:rPr>
      <w:rFonts w:asciiTheme="minorHAnsi" w:eastAsiaTheme="minorHAnsi" w:hAnsiTheme="minorHAnsi" w:cstheme="minorBidi"/>
      <w:sz w:val="22"/>
      <w:szCs w:val="22"/>
      <w:vertAlign w:val="superscript"/>
      <w:lang w:eastAsia="en-US"/>
    </w:rPr>
  </w:style>
  <w:style w:type="numbering" w:customStyle="1" w:styleId="CurrentList1">
    <w:name w:val="Current List1"/>
    <w:uiPriority w:val="99"/>
    <w:rsid w:val="00A0621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40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international@justice.gov.i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un.org/Depts/los/LEGISLATIONANDTREATIES/PDFFILES/mzn_s/mzn81ef.pdf" TargetMode="External"/><Relationship Id="rId13" Type="http://schemas.openxmlformats.org/officeDocument/2006/relationships/hyperlink" Target="http://www.nevo.co.il/law/73690" TargetMode="External"/><Relationship Id="rId3" Type="http://schemas.openxmlformats.org/officeDocument/2006/relationships/hyperlink" Target="https://www.un.org/Depts/los/LEGISLATIONANDTREATIES/PDFFILES/mzn_s/mzn135ef.pdf" TargetMode="External"/><Relationship Id="rId7" Type="http://schemas.openxmlformats.org/officeDocument/2006/relationships/hyperlink" Target="https://www.un.org/Depts/los/LEGISLATIONANDTREATIES/PDFFILES/DEPOSIT/communicationsredeposit/mzn78_2010_fra_en.pdf" TargetMode="External"/><Relationship Id="rId12" Type="http://schemas.openxmlformats.org/officeDocument/2006/relationships/hyperlink" Target="http://www.nevo.co.il/law/73690" TargetMode="External"/><Relationship Id="rId2" Type="http://schemas.openxmlformats.org/officeDocument/2006/relationships/hyperlink" Target="https://www.un.org/depts/los/LEGISLATIONANDTREATIES/PDFFILES/mzn_s/mzn79add1ef.pdf" TargetMode="External"/><Relationship Id="rId1" Type="http://schemas.openxmlformats.org/officeDocument/2006/relationships/hyperlink" Target="https://www.un.org/depts/los/LEGISLATIONANDTREATIES/PDFFILES/mzn_s/mzn79ef.pdf" TargetMode="External"/><Relationship Id="rId6" Type="http://schemas.openxmlformats.org/officeDocument/2006/relationships/hyperlink" Target="https://www.un.org/Depts/los/LEGISLATIONANDTREATIES/PDFFILES/mzn_s/mzn78ef.pdf" TargetMode="External"/><Relationship Id="rId11" Type="http://schemas.openxmlformats.org/officeDocument/2006/relationships/hyperlink" Target="https://www.un.org/Depts/los/LEGISLATIONANDTREATIES/PDFFILES/mzn_s/mzn74ef.pdf" TargetMode="External"/><Relationship Id="rId5" Type="http://schemas.openxmlformats.org/officeDocument/2006/relationships/hyperlink" Target="https://www.un.org/Depts/los/LEGISLATIONANDTREATIES/PDFFILES/2018_NV_Italy.pdf" TargetMode="External"/><Relationship Id="rId10" Type="http://schemas.openxmlformats.org/officeDocument/2006/relationships/hyperlink" Target="https://www.un.org/Depts/los/LEGISLATIONANDTREATIES/PDFFILES/DEPOSIT/communicationsredeposit/mzn63_2008_fra_en.pdf" TargetMode="External"/><Relationship Id="rId4" Type="http://schemas.openxmlformats.org/officeDocument/2006/relationships/hyperlink" Target="https://www.un.org/Depts/los/LEGISLATIONANDTREATIES/PDFFILES/mzn_s/mzn139ef.pdf" TargetMode="External"/><Relationship Id="rId9" Type="http://schemas.openxmlformats.org/officeDocument/2006/relationships/hyperlink" Target="https://www.un.org/Depts/los/LEGISLATIONANDTREATIES/PDFFILES/mzn_s/mzn63.pdf" TargetMode="External"/><Relationship Id="rId14" Type="http://schemas.openxmlformats.org/officeDocument/2006/relationships/hyperlink" Target="https://www.un.org/depts/los/LEGISLATIONANDTREATIES/PDFFILES/TREATIES/ISR-JOR1996MB.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4BA3715-7EFE-48F1-A517-2C3A0872A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42</Pages>
  <Words>11945</Words>
  <Characters>68089</Characters>
  <Application>Microsoft Office Word</Application>
  <DocSecurity>0</DocSecurity>
  <Lines>567</Lines>
  <Paragraphs>159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Gilad Noam</dc:creator>
  <cp:lastModifiedBy>A User</cp:lastModifiedBy>
  <cp:revision>2</cp:revision>
  <dcterms:created xsi:type="dcterms:W3CDTF">2024-04-13T08:49:00Z</dcterms:created>
  <dcterms:modified xsi:type="dcterms:W3CDTF">2024-04-13T08:49:00Z</dcterms:modified>
</cp:coreProperties>
</file>